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EC91" w14:textId="77777777" w:rsidR="00CB7E96" w:rsidRDefault="00CB7E96" w:rsidP="00CB7E96">
      <w:pPr>
        <w:rPr>
          <w:rFonts w:ascii="Arial" w:hAnsi="Arial" w:cs="Arial"/>
        </w:rPr>
      </w:pPr>
      <w:r w:rsidRPr="004E2F1B">
        <w:rPr>
          <w:rFonts w:ascii="Arial" w:hAnsi="Arial" w:cs="Arial"/>
          <w:b/>
        </w:rPr>
        <w:t>Neuradno prečiščeno besedilo Odloka o sofinanciranju izvajanja brezplačnih prevozov za starejše v Mestni občini Nova Gorica, ki vsebuje</w:t>
      </w:r>
      <w:r>
        <w:rPr>
          <w:rFonts w:ascii="Arial" w:hAnsi="Arial" w:cs="Arial"/>
        </w:rPr>
        <w:t xml:space="preserve">: </w:t>
      </w:r>
    </w:p>
    <w:p w14:paraId="0F6E73A9" w14:textId="77777777" w:rsidR="00CB7E96" w:rsidRPr="00CB7E96" w:rsidRDefault="00CB7E96" w:rsidP="004E2F1B">
      <w:pPr>
        <w:pStyle w:val="Odstavekseznama"/>
        <w:numPr>
          <w:ilvl w:val="0"/>
          <w:numId w:val="1"/>
        </w:numPr>
        <w:rPr>
          <w:rFonts w:ascii="Arial" w:hAnsi="Arial" w:cs="Arial"/>
        </w:rPr>
      </w:pPr>
      <w:r>
        <w:rPr>
          <w:rFonts w:ascii="Arial" w:hAnsi="Arial" w:cs="Arial"/>
        </w:rPr>
        <w:t xml:space="preserve">Odlok </w:t>
      </w:r>
      <w:r w:rsidRPr="00CB7E96">
        <w:rPr>
          <w:rFonts w:ascii="Arial" w:hAnsi="Arial" w:cs="Arial"/>
        </w:rPr>
        <w:t xml:space="preserve">o sofinanciranju izvajanja brezplačnih prevozov za starejše v Mestni občini Nova Gorica </w:t>
      </w:r>
      <w:r>
        <w:rPr>
          <w:rFonts w:ascii="Arial" w:hAnsi="Arial" w:cs="Arial"/>
        </w:rPr>
        <w:t xml:space="preserve">(Uradni list RS, št. </w:t>
      </w:r>
      <w:r w:rsidR="004E2F1B">
        <w:rPr>
          <w:rFonts w:ascii="Arial" w:hAnsi="Arial" w:cs="Arial"/>
        </w:rPr>
        <w:t>202/</w:t>
      </w:r>
      <w:r>
        <w:rPr>
          <w:rFonts w:ascii="Arial" w:hAnsi="Arial" w:cs="Arial"/>
        </w:rPr>
        <w:t>20),</w:t>
      </w:r>
      <w:r w:rsidR="004E2F1B">
        <w:rPr>
          <w:rFonts w:ascii="Arial" w:hAnsi="Arial" w:cs="Arial"/>
        </w:rPr>
        <w:t xml:space="preserve"> </w:t>
      </w:r>
      <w:hyperlink r:id="rId5" w:history="1">
        <w:r w:rsidR="004E2F1B" w:rsidRPr="00B80968">
          <w:rPr>
            <w:rStyle w:val="Hiperpovezava"/>
            <w:rFonts w:ascii="Arial" w:hAnsi="Arial" w:cs="Arial"/>
          </w:rPr>
          <w:t>https://www.uradni-list.si/1/objava.jsp?sop=2020-01-3724</w:t>
        </w:r>
      </w:hyperlink>
      <w:r w:rsidR="004E2F1B">
        <w:rPr>
          <w:rFonts w:ascii="Arial" w:hAnsi="Arial" w:cs="Arial"/>
        </w:rPr>
        <w:t xml:space="preserve">, </w:t>
      </w:r>
    </w:p>
    <w:p w14:paraId="1B57CCF9" w14:textId="77777777" w:rsidR="00CB7E96" w:rsidRPr="00CB7E96" w:rsidRDefault="00CB7E96" w:rsidP="004E2F1B">
      <w:pPr>
        <w:pStyle w:val="Odstavekseznama"/>
        <w:numPr>
          <w:ilvl w:val="0"/>
          <w:numId w:val="1"/>
        </w:numPr>
        <w:rPr>
          <w:rFonts w:ascii="Arial" w:hAnsi="Arial" w:cs="Arial"/>
        </w:rPr>
      </w:pPr>
      <w:r>
        <w:rPr>
          <w:rFonts w:ascii="Arial" w:hAnsi="Arial" w:cs="Arial"/>
        </w:rPr>
        <w:t xml:space="preserve">Odlok o spremembah in dopolnitvah Odloka </w:t>
      </w:r>
      <w:r w:rsidRPr="00CB7E96">
        <w:rPr>
          <w:rFonts w:ascii="Arial" w:hAnsi="Arial" w:cs="Arial"/>
        </w:rPr>
        <w:t>o sofinanciranju izvajanja brezplačnih prevozov za stare</w:t>
      </w:r>
      <w:r>
        <w:rPr>
          <w:rFonts w:ascii="Arial" w:hAnsi="Arial" w:cs="Arial"/>
        </w:rPr>
        <w:t>jše v Mestni občini Nov</w:t>
      </w:r>
      <w:r w:rsidR="004E2F1B">
        <w:rPr>
          <w:rFonts w:ascii="Arial" w:hAnsi="Arial" w:cs="Arial"/>
        </w:rPr>
        <w:t>a Gorica (Uradni list št. 186/</w:t>
      </w:r>
      <w:r>
        <w:rPr>
          <w:rFonts w:ascii="Arial" w:hAnsi="Arial" w:cs="Arial"/>
        </w:rPr>
        <w:t>21)</w:t>
      </w:r>
      <w:r w:rsidR="004E2F1B">
        <w:rPr>
          <w:rFonts w:ascii="Arial" w:hAnsi="Arial" w:cs="Arial"/>
        </w:rPr>
        <w:t xml:space="preserve">, </w:t>
      </w:r>
      <w:hyperlink r:id="rId6" w:history="1">
        <w:r w:rsidR="004E2F1B" w:rsidRPr="00B80968">
          <w:rPr>
            <w:rStyle w:val="Hiperpovezava"/>
            <w:rFonts w:ascii="Arial" w:hAnsi="Arial" w:cs="Arial"/>
          </w:rPr>
          <w:t>https://www.uradni-list.si/1/objava.jsp?sop=2021-01-3706</w:t>
        </w:r>
      </w:hyperlink>
      <w:r w:rsidR="004E2F1B">
        <w:rPr>
          <w:rFonts w:ascii="Arial" w:hAnsi="Arial" w:cs="Arial"/>
        </w:rPr>
        <w:t xml:space="preserve">. </w:t>
      </w:r>
    </w:p>
    <w:p w14:paraId="125F373D" w14:textId="77777777" w:rsidR="00CB7E96" w:rsidRDefault="00CB7E96" w:rsidP="00FC385D">
      <w:pPr>
        <w:rPr>
          <w:rFonts w:ascii="Arial" w:hAnsi="Arial" w:cs="Arial"/>
        </w:rPr>
      </w:pPr>
    </w:p>
    <w:p w14:paraId="69D6DD46" w14:textId="77777777" w:rsidR="00FC385D" w:rsidRPr="00CB7E96" w:rsidRDefault="00FC385D" w:rsidP="00CB7E96">
      <w:pPr>
        <w:jc w:val="center"/>
        <w:rPr>
          <w:rFonts w:ascii="Arial" w:hAnsi="Arial" w:cs="Arial"/>
          <w:b/>
        </w:rPr>
      </w:pPr>
      <w:r w:rsidRPr="00CB7E96">
        <w:rPr>
          <w:rFonts w:ascii="Arial" w:hAnsi="Arial" w:cs="Arial"/>
          <w:b/>
        </w:rPr>
        <w:t>O D L O K</w:t>
      </w:r>
    </w:p>
    <w:p w14:paraId="72F3B685" w14:textId="77777777" w:rsidR="00FC385D" w:rsidRDefault="004E2F1B" w:rsidP="00CB7E96">
      <w:pPr>
        <w:jc w:val="center"/>
        <w:rPr>
          <w:rFonts w:ascii="Arial" w:hAnsi="Arial" w:cs="Arial"/>
          <w:b/>
        </w:rPr>
      </w:pPr>
      <w:r w:rsidRPr="00CB7E96">
        <w:rPr>
          <w:rFonts w:ascii="Arial" w:hAnsi="Arial" w:cs="Arial"/>
          <w:b/>
        </w:rPr>
        <w:t>O SOFINANCIRANJU IZVAJANJA BREZPLAČNIH PREVOZOV ZA STAREJŠE V MESTNI OBČINI NOVA GORICA</w:t>
      </w:r>
    </w:p>
    <w:p w14:paraId="0AAE0255" w14:textId="77777777" w:rsidR="00CB7E96" w:rsidRDefault="00CB7E96" w:rsidP="00CB7E96">
      <w:pPr>
        <w:jc w:val="center"/>
        <w:rPr>
          <w:rFonts w:ascii="Arial" w:hAnsi="Arial" w:cs="Arial"/>
        </w:rPr>
      </w:pPr>
      <w:r>
        <w:rPr>
          <w:rFonts w:ascii="Arial" w:hAnsi="Arial" w:cs="Arial"/>
        </w:rPr>
        <w:t>(neuradno prečiščeno besedilo)</w:t>
      </w:r>
    </w:p>
    <w:p w14:paraId="509C2DA7" w14:textId="77777777" w:rsidR="00CB7E96" w:rsidRPr="00CB7E96" w:rsidRDefault="00CB7E96" w:rsidP="00CB7E96">
      <w:pPr>
        <w:jc w:val="center"/>
        <w:rPr>
          <w:rFonts w:ascii="Arial" w:hAnsi="Arial" w:cs="Arial"/>
        </w:rPr>
      </w:pPr>
    </w:p>
    <w:p w14:paraId="1290310B" w14:textId="77777777" w:rsidR="00FC385D" w:rsidRPr="00CB7E96" w:rsidRDefault="00FC385D" w:rsidP="00CB7E96">
      <w:pPr>
        <w:jc w:val="center"/>
        <w:rPr>
          <w:rFonts w:ascii="Arial" w:hAnsi="Arial" w:cs="Arial"/>
        </w:rPr>
      </w:pPr>
      <w:r w:rsidRPr="00CB7E96">
        <w:rPr>
          <w:rFonts w:ascii="Arial" w:hAnsi="Arial" w:cs="Arial"/>
          <w:b/>
        </w:rPr>
        <w:t>I. SPLOŠNE DOLOČBE</w:t>
      </w:r>
    </w:p>
    <w:p w14:paraId="40B63083" w14:textId="77777777" w:rsidR="00FC385D" w:rsidRPr="00CB7E96" w:rsidRDefault="00FC385D" w:rsidP="00CB7E96">
      <w:pPr>
        <w:jc w:val="center"/>
        <w:rPr>
          <w:rFonts w:ascii="Arial" w:hAnsi="Arial" w:cs="Arial"/>
        </w:rPr>
      </w:pPr>
      <w:r w:rsidRPr="00CB7E96">
        <w:rPr>
          <w:rFonts w:ascii="Arial" w:hAnsi="Arial" w:cs="Arial"/>
        </w:rPr>
        <w:t>1.člen</w:t>
      </w:r>
    </w:p>
    <w:p w14:paraId="286FF04D" w14:textId="77777777" w:rsidR="00FC385D" w:rsidRPr="00CB7E96" w:rsidRDefault="00FC385D" w:rsidP="00FC385D">
      <w:pPr>
        <w:rPr>
          <w:rFonts w:ascii="Arial" w:hAnsi="Arial" w:cs="Arial"/>
        </w:rPr>
      </w:pPr>
      <w:r w:rsidRPr="00CB7E96">
        <w:rPr>
          <w:rFonts w:ascii="Arial" w:hAnsi="Arial" w:cs="Arial"/>
        </w:rPr>
        <w:t>Ta odlok določa namen, upravičence, pogoje, merila in postopke za sofinanciranje izvajanja brezplačnih prevozov za starejše občane Mestne občine Nova Gorica (v nadaljnjem besedilu: mestna občina) iz sredstev proračuna, spremljanje izvajanja in nadzor nad porabo sredstev.</w:t>
      </w:r>
    </w:p>
    <w:p w14:paraId="69628439" w14:textId="77777777" w:rsidR="00FC385D" w:rsidRPr="00CB7E96" w:rsidRDefault="00FC385D" w:rsidP="00CB7E96">
      <w:pPr>
        <w:jc w:val="center"/>
        <w:rPr>
          <w:rFonts w:ascii="Arial" w:hAnsi="Arial" w:cs="Arial"/>
        </w:rPr>
      </w:pPr>
      <w:r w:rsidRPr="00CB7E96">
        <w:rPr>
          <w:rFonts w:ascii="Arial" w:hAnsi="Arial" w:cs="Arial"/>
        </w:rPr>
        <w:t>2. člen</w:t>
      </w:r>
    </w:p>
    <w:p w14:paraId="03777F23" w14:textId="77777777" w:rsidR="00FC385D" w:rsidRPr="00CB7E96" w:rsidRDefault="00FC385D" w:rsidP="00FC385D">
      <w:pPr>
        <w:rPr>
          <w:rFonts w:ascii="Arial" w:hAnsi="Arial" w:cs="Arial"/>
        </w:rPr>
      </w:pPr>
      <w:r w:rsidRPr="00CB7E96">
        <w:rPr>
          <w:rFonts w:ascii="Arial" w:hAnsi="Arial" w:cs="Arial"/>
        </w:rPr>
        <w:t>Skladno z določbami tega odloka se sofinancira program izvajanja brezplačnih prevozov za starejše občane s stalnim bivališčem v Mestni občini Nova Gorica kot dopolnilni socialnovarstveni program lokalnega pomena, opredeljen s sklepom Mestnega sveta Mestne občine Nova Gorica št. 371-104/2018-11 z dne 23. 7. 2020</w:t>
      </w:r>
      <w:r w:rsidR="00296E57">
        <w:rPr>
          <w:rFonts w:ascii="Arial" w:hAnsi="Arial" w:cs="Arial"/>
        </w:rPr>
        <w:t xml:space="preserve"> in št. 007-15/2020-7 z dne 20.10.2021</w:t>
      </w:r>
      <w:r w:rsidRPr="00CB7E96">
        <w:rPr>
          <w:rFonts w:ascii="Arial" w:hAnsi="Arial" w:cs="Arial"/>
        </w:rPr>
        <w:t>.</w:t>
      </w:r>
    </w:p>
    <w:p w14:paraId="1A5521EE" w14:textId="77777777" w:rsidR="00FC385D" w:rsidRPr="00CB7E96" w:rsidRDefault="00FC385D" w:rsidP="00CB7E96">
      <w:pPr>
        <w:jc w:val="center"/>
        <w:rPr>
          <w:rFonts w:ascii="Arial" w:hAnsi="Arial" w:cs="Arial"/>
        </w:rPr>
      </w:pPr>
      <w:r w:rsidRPr="00CB7E96">
        <w:rPr>
          <w:rFonts w:ascii="Arial" w:hAnsi="Arial" w:cs="Arial"/>
        </w:rPr>
        <w:t>3. člen</w:t>
      </w:r>
    </w:p>
    <w:p w14:paraId="4F03747D" w14:textId="77777777" w:rsidR="00FC385D" w:rsidRPr="00CB7E96" w:rsidRDefault="00FC385D" w:rsidP="00FC385D">
      <w:pPr>
        <w:rPr>
          <w:rFonts w:ascii="Arial" w:hAnsi="Arial" w:cs="Arial"/>
        </w:rPr>
      </w:pPr>
      <w:r w:rsidRPr="00CB7E96">
        <w:rPr>
          <w:rFonts w:ascii="Arial" w:hAnsi="Arial" w:cs="Arial"/>
        </w:rPr>
        <w:t>Skladno z določbami tega odloka se v okviru izvajanja programa brezplačnih prevozov za starejše</w:t>
      </w:r>
      <w:r w:rsidR="001D269A">
        <w:rPr>
          <w:rFonts w:ascii="Arial" w:hAnsi="Arial" w:cs="Arial"/>
        </w:rPr>
        <w:t xml:space="preserve"> upravičencem</w:t>
      </w:r>
      <w:r w:rsidRPr="00CB7E96">
        <w:rPr>
          <w:rFonts w:ascii="Arial" w:hAnsi="Arial" w:cs="Arial"/>
        </w:rPr>
        <w:t xml:space="preserve"> ne sofinancira:</w:t>
      </w:r>
    </w:p>
    <w:p w14:paraId="5298AEC2"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formalnega izobraževanja (redno in izredno) na vseh stopnjah,</w:t>
      </w:r>
    </w:p>
    <w:p w14:paraId="46753007"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vlaganja v nakup oziroma vzdrževanje nepremičnin ali opreme,</w:t>
      </w:r>
    </w:p>
    <w:p w14:paraId="18C0576F"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turističnih potovanj, turističnih izletov in turističnih letovanj.</w:t>
      </w:r>
    </w:p>
    <w:p w14:paraId="25E6FD77" w14:textId="77777777" w:rsidR="00FC385D" w:rsidRPr="00CB7E96" w:rsidRDefault="00FC385D" w:rsidP="00CB7E96">
      <w:pPr>
        <w:jc w:val="center"/>
        <w:rPr>
          <w:rFonts w:ascii="Arial" w:hAnsi="Arial" w:cs="Arial"/>
          <w:b/>
        </w:rPr>
      </w:pPr>
      <w:r w:rsidRPr="00CB7E96">
        <w:rPr>
          <w:rFonts w:ascii="Arial" w:hAnsi="Arial" w:cs="Arial"/>
          <w:b/>
        </w:rPr>
        <w:t>II. UPRAVIČENCI</w:t>
      </w:r>
    </w:p>
    <w:p w14:paraId="2996844A" w14:textId="77777777" w:rsidR="00FC385D" w:rsidRPr="00CB7E96" w:rsidRDefault="00FC385D" w:rsidP="00CB7E96">
      <w:pPr>
        <w:jc w:val="center"/>
        <w:rPr>
          <w:rFonts w:ascii="Arial" w:hAnsi="Arial" w:cs="Arial"/>
        </w:rPr>
      </w:pPr>
      <w:r w:rsidRPr="00CB7E96">
        <w:rPr>
          <w:rFonts w:ascii="Arial" w:hAnsi="Arial" w:cs="Arial"/>
        </w:rPr>
        <w:t>4.člen</w:t>
      </w:r>
    </w:p>
    <w:p w14:paraId="0E5DDE5B" w14:textId="77777777" w:rsidR="00FC385D" w:rsidRPr="00CB7E96" w:rsidRDefault="00FC385D" w:rsidP="00FC385D">
      <w:pPr>
        <w:rPr>
          <w:rFonts w:ascii="Arial" w:hAnsi="Arial" w:cs="Arial"/>
        </w:rPr>
      </w:pPr>
      <w:r w:rsidRPr="00CB7E96">
        <w:rPr>
          <w:rFonts w:ascii="Arial" w:hAnsi="Arial" w:cs="Arial"/>
        </w:rPr>
        <w:t>(1) Za upravičence po tem odloku se štejejo pravne osebe, ki se prijavljajo na javni razpis za sofinanciranje izvajanja brezplačnih prevozov za starejše v mestni občini (v nadaljnjem besedilu: prijavitelji).</w:t>
      </w:r>
    </w:p>
    <w:p w14:paraId="422809DF" w14:textId="77777777" w:rsidR="00FC385D" w:rsidRPr="00CB7E96" w:rsidRDefault="00FC385D" w:rsidP="00FC385D">
      <w:pPr>
        <w:rPr>
          <w:rFonts w:ascii="Arial" w:hAnsi="Arial" w:cs="Arial"/>
        </w:rPr>
      </w:pPr>
      <w:r w:rsidRPr="00CB7E96">
        <w:rPr>
          <w:rFonts w:ascii="Arial" w:hAnsi="Arial" w:cs="Arial"/>
        </w:rPr>
        <w:t>(2) Na razpis za sofinanciranje izvajanja brezplačnih prevozov za starejše se lahko prijavijo:</w:t>
      </w:r>
    </w:p>
    <w:p w14:paraId="150F8E6D"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nevladne organizacije, ki imajo status nevladne organizacije v javnem interesu na področju socialnega varstva,</w:t>
      </w:r>
    </w:p>
    <w:p w14:paraId="10D799FB"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lastRenderedPageBreak/>
        <w:t>javni zavodi registrirani za izvajanje programov in projektov s področja socialne dejavnosti,</w:t>
      </w:r>
    </w:p>
    <w:p w14:paraId="3A3AF65E" w14:textId="77777777" w:rsidR="00FC385D" w:rsidRPr="00CB7E96" w:rsidRDefault="00FC385D" w:rsidP="00CB7E96">
      <w:pPr>
        <w:pStyle w:val="Odstavekseznama"/>
        <w:numPr>
          <w:ilvl w:val="0"/>
          <w:numId w:val="3"/>
        </w:numPr>
        <w:rPr>
          <w:rFonts w:ascii="Arial" w:hAnsi="Arial" w:cs="Arial"/>
        </w:rPr>
      </w:pPr>
      <w:r w:rsidRPr="00CB7E96">
        <w:rPr>
          <w:rFonts w:ascii="Arial" w:hAnsi="Arial" w:cs="Arial"/>
        </w:rPr>
        <w:t>druge pravne osebe, ki izvajajo programe s področja socialne dejavnosti.</w:t>
      </w:r>
    </w:p>
    <w:p w14:paraId="030A593B" w14:textId="77777777" w:rsidR="00FC385D" w:rsidRPr="00CB7E96" w:rsidRDefault="00FC385D" w:rsidP="00FC385D">
      <w:pPr>
        <w:rPr>
          <w:rFonts w:ascii="Arial" w:hAnsi="Arial" w:cs="Arial"/>
        </w:rPr>
      </w:pPr>
      <w:r w:rsidRPr="00CB7E96">
        <w:rPr>
          <w:rFonts w:ascii="Arial" w:hAnsi="Arial" w:cs="Arial"/>
        </w:rPr>
        <w:t>(3) Za prijavitelje se po tem odloku ne štejejo subjekti po Zakonu o gospodarskih družbah.</w:t>
      </w:r>
    </w:p>
    <w:p w14:paraId="3F0DE12F" w14:textId="77777777" w:rsidR="00FC385D" w:rsidRPr="00EF3830" w:rsidRDefault="00FC385D" w:rsidP="00EF3830">
      <w:pPr>
        <w:jc w:val="center"/>
        <w:rPr>
          <w:rFonts w:ascii="Arial" w:hAnsi="Arial" w:cs="Arial"/>
          <w:b/>
        </w:rPr>
      </w:pPr>
      <w:r w:rsidRPr="00EF3830">
        <w:rPr>
          <w:rFonts w:ascii="Arial" w:hAnsi="Arial" w:cs="Arial"/>
          <w:b/>
        </w:rPr>
        <w:t>III. POGOJI ZA SOFINANCIRANJE</w:t>
      </w:r>
    </w:p>
    <w:p w14:paraId="12849D20" w14:textId="77777777" w:rsidR="00FC385D" w:rsidRPr="00CB7E96" w:rsidRDefault="00FC385D" w:rsidP="00EF3830">
      <w:pPr>
        <w:jc w:val="center"/>
        <w:rPr>
          <w:rFonts w:ascii="Arial" w:hAnsi="Arial" w:cs="Arial"/>
        </w:rPr>
      </w:pPr>
      <w:r w:rsidRPr="00CB7E96">
        <w:rPr>
          <w:rFonts w:ascii="Arial" w:hAnsi="Arial" w:cs="Arial"/>
        </w:rPr>
        <w:t>5.člen</w:t>
      </w:r>
    </w:p>
    <w:p w14:paraId="048C7EF7" w14:textId="77777777" w:rsidR="00FC385D" w:rsidRPr="00CB7E96" w:rsidRDefault="00FC385D" w:rsidP="00FC385D">
      <w:pPr>
        <w:rPr>
          <w:rFonts w:ascii="Arial" w:hAnsi="Arial" w:cs="Arial"/>
        </w:rPr>
      </w:pPr>
      <w:r w:rsidRPr="00CB7E96">
        <w:rPr>
          <w:rFonts w:ascii="Arial" w:hAnsi="Arial" w:cs="Arial"/>
        </w:rPr>
        <w:t>(1) Prijavitelj iz prejšnjega člena mora izpolnjevati naslednje pogoje:</w:t>
      </w:r>
    </w:p>
    <w:p w14:paraId="1CEF6EE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 sedež v mestni občini ali skladno s statutom oziroma temeljnim aktom prijavitelja ustanovljeno podružnico v mestni občini, ki ni pravna oseba,</w:t>
      </w:r>
    </w:p>
    <w:p w14:paraId="287E24A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je registriran za izvajanje programov na področju socialne dejavnosti oziroma jih imajo opredeljene v ustanovitvenem aktu oziroma statutu,</w:t>
      </w:r>
    </w:p>
    <w:p w14:paraId="0A4FFB6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dan objave javnega razpisa formalno delujejo najmanj eno leto,</w:t>
      </w:r>
    </w:p>
    <w:p w14:paraId="396B3EE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imajo urejeno dokumentacijo v skladu z zakonom in drugimi predpisi, ki urejajo njihovo delovanje,</w:t>
      </w:r>
    </w:p>
    <w:p w14:paraId="62592A7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imajo zagotovljene pravne, materialne, prostorske, kadrovske in organizacijske pogoje za izvajanje brezplačnih prevozov za starejše,</w:t>
      </w:r>
    </w:p>
    <w:p w14:paraId="11BFDFF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ima za izvajanje brezplačnih prevozov za starejše zagotovljena lastna sredstva v višini najmanj 20 % vrednosti prijavljenega programa (med lastna sredstva se štejejo donacije, sredstva prejeta iz naslova dohodnine za financiranje splošno koristnih namenov, članarine, plačane participacije in prispevki za udeležbo v programu, ovrednoteno prostovoljsko delo ipd.),</w:t>
      </w:r>
    </w:p>
    <w:p w14:paraId="08FEF4E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zaprošena sredstva ne presegajo razpisanih sredstev,</w:t>
      </w:r>
    </w:p>
    <w:p w14:paraId="3806C97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program se izvaja kot dopolnilni socialno varstveni program lokalnega pomena po načelih in metodah dela v socialnovarstveni dejavnosti,</w:t>
      </w:r>
    </w:p>
    <w:p w14:paraId="776AC75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niso imeli blokiranega transakcijskega računa dlje kot en mesec v obdobju zadnjih treh mesecev pred dnevom odpiranja prijav,</w:t>
      </w:r>
    </w:p>
    <w:p w14:paraId="566F60C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so v celoti in pravočasno izpolnili pogodbene obveznosti do mestne občine na podlagi javnih razpisov na področju programov in projektov s področja družbenih dejavnosti iz preteklih let, če so na njih sodelovali ali imajo sklenjene dogovore o vračilu sredstev ter sredstva v skladu z dogovorom tudi redno vračajo. Če prijavitelj obveznosti iz sklenjenih dogovorov ne izpolnjuje, se šteje, da ne izpolnjuje pogoja za prijavo,</w:t>
      </w:r>
    </w:p>
    <w:p w14:paraId="09DF8C7B"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prijavitelj dovoljuje objavo podatkov o prijavitelju in o prijavljenem programu z namenom objave rezultatov razpisa na spletni strani mestne občine, skladno s predpisi o dostopu do informacij javnega značaja in o varstvu osebnih podatkov.</w:t>
      </w:r>
    </w:p>
    <w:p w14:paraId="601CFF48" w14:textId="77777777" w:rsidR="00FC385D" w:rsidRPr="00CB7E96" w:rsidRDefault="00FC385D" w:rsidP="00FC385D">
      <w:pPr>
        <w:rPr>
          <w:rFonts w:ascii="Arial" w:hAnsi="Arial" w:cs="Arial"/>
        </w:rPr>
      </w:pPr>
      <w:r w:rsidRPr="00CB7E96">
        <w:rPr>
          <w:rFonts w:ascii="Arial" w:hAnsi="Arial" w:cs="Arial"/>
        </w:rPr>
        <w:t>(2) Prijavitelj zagotavlja brezplačne prevoze za občane starejše od 65 let, s stalnim bivališčem v Mestni občini Nova Gorica, ki nimajo možnosti do prevoza lastnega ali s strani druge osebe (v nadaljevanju uporabniki). Prijavitelj ugotavlja upravičenost do brezplačnega prevoza za uporabnike na podlagi izjave uporabnika storitve ali dogovora o vključitvi v program izvajanja brezplačnih prevozov za starejše in ob predložitvi ustreznih dokazil. Prijavitelj vzpostavi sistem naročanja brezplačnih prevozov in način razporejanja prevozov (prednost, sočasnost, prerazporejanje). V primeru večjega povpraševanja do brezplačnih prevozov za starejše se zagotovi prednost uporabnikom, ki so upravičeni do denarne socialne pomoči ali varstvenega dodatka ter uporabnikom iz oddaljenih krajev, kjer ni organiziranega javnega mestnega potniškega prometa.</w:t>
      </w:r>
    </w:p>
    <w:p w14:paraId="537A5AA0" w14:textId="77777777" w:rsidR="00FC385D" w:rsidRPr="00CB7E96" w:rsidRDefault="00FC385D" w:rsidP="00FC385D">
      <w:pPr>
        <w:rPr>
          <w:rFonts w:ascii="Arial" w:hAnsi="Arial" w:cs="Arial"/>
        </w:rPr>
      </w:pPr>
      <w:r w:rsidRPr="00CB7E96">
        <w:rPr>
          <w:rFonts w:ascii="Arial" w:hAnsi="Arial" w:cs="Arial"/>
        </w:rPr>
        <w:t>(3) Brezplačni prevozi se praviloma izvajajo na območju Mestne občine Nova Gorica, Občine Brda, Občine Kanal ob Soči, Občine Renče - Vogrsko, Občine Miren - Kostanjevica, Občine Šempeter - Vrtojba, ob delavnikih, od ponedeljka do petka, predvidoma med 8.00 in 16. uro.</w:t>
      </w:r>
    </w:p>
    <w:p w14:paraId="17F3946E" w14:textId="77777777" w:rsidR="00FC385D" w:rsidRPr="00CB7E96" w:rsidRDefault="00FC385D" w:rsidP="00FC385D">
      <w:pPr>
        <w:rPr>
          <w:rFonts w:ascii="Arial" w:hAnsi="Arial" w:cs="Arial"/>
        </w:rPr>
      </w:pPr>
      <w:r w:rsidRPr="00CB7E96">
        <w:rPr>
          <w:rFonts w:ascii="Arial" w:hAnsi="Arial" w:cs="Arial"/>
        </w:rPr>
        <w:lastRenderedPageBreak/>
        <w:t>(4) Brezplačni prevozi se opravljajo za potrebe:</w:t>
      </w:r>
    </w:p>
    <w:p w14:paraId="7691ED7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obiska zdravnika,</w:t>
      </w:r>
    </w:p>
    <w:p w14:paraId="574EEBB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obiska lekarne,</w:t>
      </w:r>
    </w:p>
    <w:p w14:paraId="09B548B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obisk javnih ustanov (</w:t>
      </w:r>
      <w:proofErr w:type="spellStart"/>
      <w:r w:rsidRPr="00EF3830">
        <w:rPr>
          <w:rFonts w:ascii="Arial" w:hAnsi="Arial" w:cs="Arial"/>
        </w:rPr>
        <w:t>csd</w:t>
      </w:r>
      <w:proofErr w:type="spellEnd"/>
      <w:r w:rsidRPr="00EF3830">
        <w:rPr>
          <w:rFonts w:ascii="Arial" w:hAnsi="Arial" w:cs="Arial"/>
        </w:rPr>
        <w:t>, upravna enota, občina, pošta, banka, zavarovalnica ipd.),</w:t>
      </w:r>
    </w:p>
    <w:p w14:paraId="0AB32C5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trgovine,</w:t>
      </w:r>
    </w:p>
    <w:p w14:paraId="16B7A36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prevozov na pokopališče,</w:t>
      </w:r>
    </w:p>
    <w:p w14:paraId="1E044B9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dnevnih centrov za starejše in drugih medgeneracijskih središč oziroma programov za starejše,</w:t>
      </w:r>
    </w:p>
    <w:p w14:paraId="25D4709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drugih nujnih storitev potrebnih za ohranjanje zdravja.</w:t>
      </w:r>
    </w:p>
    <w:p w14:paraId="61EF318E" w14:textId="77777777" w:rsidR="00FC385D" w:rsidRPr="00CB7E96" w:rsidRDefault="00FC385D" w:rsidP="00FC385D">
      <w:pPr>
        <w:rPr>
          <w:rFonts w:ascii="Arial" w:hAnsi="Arial" w:cs="Arial"/>
        </w:rPr>
      </w:pPr>
      <w:r w:rsidRPr="00CB7E96">
        <w:rPr>
          <w:rFonts w:ascii="Arial" w:hAnsi="Arial" w:cs="Arial"/>
        </w:rPr>
        <w:t>(5) Prijavitelj mora za izvajanje brezplačnih prevozov za starejše zagotavljati:</w:t>
      </w:r>
    </w:p>
    <w:p w14:paraId="304D0E5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koordinatorja za organizacijo in sledenje prevozov ter izdelavo statističnih poročil,</w:t>
      </w:r>
    </w:p>
    <w:p w14:paraId="172C262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kontinuirano izvajanje prevozov z ustreznim številom voznikov,</w:t>
      </w:r>
    </w:p>
    <w:p w14:paraId="13C16EE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promocijo programa brezplačnih prevozov,</w:t>
      </w:r>
    </w:p>
    <w:p w14:paraId="7EC7821B"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izobraževanje za prostovoljce,</w:t>
      </w:r>
    </w:p>
    <w:p w14:paraId="46D733E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telefonsko številko, dosegljivo uporabnikom, naročnikom brezplačnih prevozov preko lastnega klicnega centra ali vstopne točke.</w:t>
      </w:r>
    </w:p>
    <w:p w14:paraId="48EE1222" w14:textId="77777777" w:rsidR="00FC385D" w:rsidRPr="00EF3830" w:rsidRDefault="00FC385D" w:rsidP="00EF3830">
      <w:pPr>
        <w:jc w:val="center"/>
        <w:rPr>
          <w:rFonts w:ascii="Arial" w:hAnsi="Arial" w:cs="Arial"/>
          <w:b/>
        </w:rPr>
      </w:pPr>
      <w:r w:rsidRPr="00EF3830">
        <w:rPr>
          <w:rFonts w:ascii="Arial" w:hAnsi="Arial" w:cs="Arial"/>
          <w:b/>
        </w:rPr>
        <w:t>IV. UPRAVIČENI STROŠKI</w:t>
      </w:r>
    </w:p>
    <w:p w14:paraId="703A828F" w14:textId="77777777" w:rsidR="00FC385D" w:rsidRPr="00CB7E96" w:rsidRDefault="00FC385D" w:rsidP="00EF3830">
      <w:pPr>
        <w:jc w:val="center"/>
        <w:rPr>
          <w:rFonts w:ascii="Arial" w:hAnsi="Arial" w:cs="Arial"/>
        </w:rPr>
      </w:pPr>
      <w:r w:rsidRPr="00CB7E96">
        <w:rPr>
          <w:rFonts w:ascii="Arial" w:hAnsi="Arial" w:cs="Arial"/>
        </w:rPr>
        <w:t>6.člen</w:t>
      </w:r>
    </w:p>
    <w:p w14:paraId="0FAF8A7C" w14:textId="77777777" w:rsidR="00FC385D" w:rsidRPr="00CB7E96" w:rsidRDefault="00FC385D" w:rsidP="00FC385D">
      <w:pPr>
        <w:rPr>
          <w:rFonts w:ascii="Arial" w:hAnsi="Arial" w:cs="Arial"/>
        </w:rPr>
      </w:pPr>
      <w:r w:rsidRPr="00CB7E96">
        <w:rPr>
          <w:rFonts w:ascii="Arial" w:hAnsi="Arial" w:cs="Arial"/>
        </w:rPr>
        <w:t>(1) Mestna občina bo sofinancirala samo upravičene stroške programa. Neupravičeni stroški programa vedno predstavljajo breme, ki ga nosi izvajalec.</w:t>
      </w:r>
    </w:p>
    <w:p w14:paraId="5C606520" w14:textId="77777777" w:rsidR="00FC385D" w:rsidRPr="00CB7E96" w:rsidRDefault="00FC385D" w:rsidP="00FC385D">
      <w:pPr>
        <w:rPr>
          <w:rFonts w:ascii="Arial" w:hAnsi="Arial" w:cs="Arial"/>
        </w:rPr>
      </w:pPr>
      <w:r w:rsidRPr="00CB7E96">
        <w:rPr>
          <w:rFonts w:ascii="Arial" w:hAnsi="Arial" w:cs="Arial"/>
        </w:rPr>
        <w:t>(2) Upravičeni stroški po tem odloku so stroški, ki izpolnjujejo vse spodaj navedene pogoje:</w:t>
      </w:r>
    </w:p>
    <w:p w14:paraId="791471A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stroški, ki jih prijavitelj navede v prijavi na javni razpis in so vezani izključno na izvedbo prijavljenega programa,</w:t>
      </w:r>
    </w:p>
    <w:p w14:paraId="205955F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so dejansko nastali, so prepoznavni in preverljivi ter podprti z dokazili,</w:t>
      </w:r>
    </w:p>
    <w:p w14:paraId="1E4371B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niso in ne bodo financirani od drugih sofinancerjev.</w:t>
      </w:r>
    </w:p>
    <w:p w14:paraId="1C6D7D67" w14:textId="77777777" w:rsidR="00FC385D" w:rsidRPr="00CB7E96" w:rsidRDefault="00FC385D" w:rsidP="00FC385D">
      <w:pPr>
        <w:rPr>
          <w:rFonts w:ascii="Arial" w:hAnsi="Arial" w:cs="Arial"/>
        </w:rPr>
      </w:pPr>
      <w:r w:rsidRPr="00CB7E96">
        <w:rPr>
          <w:rFonts w:ascii="Arial" w:hAnsi="Arial" w:cs="Arial"/>
        </w:rPr>
        <w:t>(3) V javnem razpisu oziroma razpisni dokumentaciji se lahko upravičene stroške dodatno opredeli.</w:t>
      </w:r>
    </w:p>
    <w:p w14:paraId="2F7093B0" w14:textId="77777777" w:rsidR="00FC385D" w:rsidRPr="00CB7E96" w:rsidRDefault="00FC385D" w:rsidP="00EF3830">
      <w:pPr>
        <w:jc w:val="center"/>
        <w:rPr>
          <w:rFonts w:ascii="Arial" w:hAnsi="Arial" w:cs="Arial"/>
        </w:rPr>
      </w:pPr>
      <w:r w:rsidRPr="00CB7E96">
        <w:rPr>
          <w:rFonts w:ascii="Arial" w:hAnsi="Arial" w:cs="Arial"/>
        </w:rPr>
        <w:t>7. člen</w:t>
      </w:r>
    </w:p>
    <w:p w14:paraId="0CDE946B" w14:textId="77777777" w:rsidR="00FC385D" w:rsidRPr="00CB7E96" w:rsidRDefault="00FC385D" w:rsidP="00FC385D">
      <w:pPr>
        <w:rPr>
          <w:rFonts w:ascii="Arial" w:hAnsi="Arial" w:cs="Arial"/>
        </w:rPr>
      </w:pPr>
      <w:r w:rsidRPr="00CB7E96">
        <w:rPr>
          <w:rFonts w:ascii="Arial" w:hAnsi="Arial" w:cs="Arial"/>
        </w:rPr>
        <w:t>Letni obseg razpoložljivih sredstev določa vsakoletni proračun mestne občine. Višina odobrenih sredstev lahko znaša največ 80 % vrednosti vseh stroškov izvajanja brezplačnih prevozov za starejše.</w:t>
      </w:r>
    </w:p>
    <w:p w14:paraId="51F0794E" w14:textId="77777777" w:rsidR="00FC385D" w:rsidRPr="00EF3830" w:rsidRDefault="00FC385D" w:rsidP="00EF3830">
      <w:pPr>
        <w:jc w:val="center"/>
        <w:rPr>
          <w:rFonts w:ascii="Arial" w:hAnsi="Arial" w:cs="Arial"/>
          <w:b/>
        </w:rPr>
      </w:pPr>
      <w:r w:rsidRPr="00EF3830">
        <w:rPr>
          <w:rFonts w:ascii="Arial" w:hAnsi="Arial" w:cs="Arial"/>
          <w:b/>
        </w:rPr>
        <w:t>V. POSTOPEK DODELJEVANJA SREDSTEV</w:t>
      </w:r>
    </w:p>
    <w:p w14:paraId="116A742A" w14:textId="77777777" w:rsidR="00FC385D" w:rsidRPr="00CB7E96" w:rsidRDefault="00FC385D" w:rsidP="00EF3830">
      <w:pPr>
        <w:jc w:val="center"/>
        <w:rPr>
          <w:rFonts w:ascii="Arial" w:hAnsi="Arial" w:cs="Arial"/>
        </w:rPr>
      </w:pPr>
      <w:r w:rsidRPr="00CB7E96">
        <w:rPr>
          <w:rFonts w:ascii="Arial" w:hAnsi="Arial" w:cs="Arial"/>
        </w:rPr>
        <w:t>8.člen</w:t>
      </w:r>
    </w:p>
    <w:p w14:paraId="3BF72608" w14:textId="77777777" w:rsidR="00FC385D" w:rsidRPr="00CB7E96" w:rsidRDefault="00FC385D" w:rsidP="00FC385D">
      <w:pPr>
        <w:rPr>
          <w:rFonts w:ascii="Arial" w:hAnsi="Arial" w:cs="Arial"/>
        </w:rPr>
      </w:pPr>
      <w:r w:rsidRPr="00CB7E96">
        <w:rPr>
          <w:rFonts w:ascii="Arial" w:hAnsi="Arial" w:cs="Arial"/>
        </w:rPr>
        <w:t>(1) Sredstva za sofinanciranje izvajanja brezplačnih prevozov za starejše se dodelijo po postopku določenim s tem odlokom in javnim razpisom. Sredstva se dodelijo na podlagi javnega razpisa.</w:t>
      </w:r>
    </w:p>
    <w:p w14:paraId="137AD248" w14:textId="77777777" w:rsidR="00FC385D" w:rsidRDefault="00FC385D" w:rsidP="00FC385D">
      <w:pPr>
        <w:rPr>
          <w:rFonts w:ascii="Arial" w:hAnsi="Arial" w:cs="Arial"/>
        </w:rPr>
      </w:pPr>
      <w:r w:rsidRPr="00CB7E96">
        <w:rPr>
          <w:rFonts w:ascii="Arial" w:hAnsi="Arial" w:cs="Arial"/>
        </w:rPr>
        <w:t>(2) Javni razpis se objavi v Uradnem listu RS, na spletni strani mestne občine, lahko pa tudi v katerem drugem mediju.</w:t>
      </w:r>
    </w:p>
    <w:p w14:paraId="69E1D1AC" w14:textId="77777777" w:rsidR="001D269A" w:rsidRPr="00CB7E96" w:rsidRDefault="001D269A" w:rsidP="00FC385D">
      <w:pPr>
        <w:rPr>
          <w:rFonts w:ascii="Arial" w:hAnsi="Arial" w:cs="Arial"/>
        </w:rPr>
      </w:pPr>
      <w:r w:rsidRPr="001D269A">
        <w:rPr>
          <w:rFonts w:ascii="Arial" w:hAnsi="Arial" w:cs="Arial"/>
        </w:rPr>
        <w:t>(3) V primeru dvoletnega proračuna se lahko objavi javni razpis za sofinanciranje programa za dve leti.</w:t>
      </w:r>
    </w:p>
    <w:p w14:paraId="17359232" w14:textId="77777777" w:rsidR="00FC385D" w:rsidRPr="00CB7E96" w:rsidRDefault="00FC385D" w:rsidP="00EF3830">
      <w:pPr>
        <w:jc w:val="center"/>
        <w:rPr>
          <w:rFonts w:ascii="Arial" w:hAnsi="Arial" w:cs="Arial"/>
        </w:rPr>
      </w:pPr>
      <w:r w:rsidRPr="00CB7E96">
        <w:rPr>
          <w:rFonts w:ascii="Arial" w:hAnsi="Arial" w:cs="Arial"/>
        </w:rPr>
        <w:t>9. člen</w:t>
      </w:r>
    </w:p>
    <w:p w14:paraId="7D36526A" w14:textId="77777777" w:rsidR="00FC385D" w:rsidRPr="00CB7E96" w:rsidRDefault="00FC385D" w:rsidP="00FC385D">
      <w:pPr>
        <w:rPr>
          <w:rFonts w:ascii="Arial" w:hAnsi="Arial" w:cs="Arial"/>
        </w:rPr>
      </w:pPr>
      <w:r w:rsidRPr="00CB7E96">
        <w:rPr>
          <w:rFonts w:ascii="Arial" w:hAnsi="Arial" w:cs="Arial"/>
        </w:rPr>
        <w:lastRenderedPageBreak/>
        <w:t>(1) Postopek dodeljevanja sredstev vodi oddelek občinske uprave pristojen za družbene dejavnosti (v nadaljevanju: pristojni organ), posamezne naloge v postopku dodeljevanja sredstev pa opravlja pet članska komisija (v nadaljevanju: komisija), ki jo imenuje župan.</w:t>
      </w:r>
    </w:p>
    <w:p w14:paraId="2804ACF0" w14:textId="77777777" w:rsidR="00FC385D" w:rsidRPr="00CB7E96" w:rsidRDefault="00FC385D" w:rsidP="00FC385D">
      <w:pPr>
        <w:rPr>
          <w:rFonts w:ascii="Arial" w:hAnsi="Arial" w:cs="Arial"/>
        </w:rPr>
      </w:pPr>
      <w:r w:rsidRPr="00CB7E96">
        <w:rPr>
          <w:rFonts w:ascii="Arial" w:hAnsi="Arial" w:cs="Arial"/>
        </w:rPr>
        <w:t>(2) Mandat komisije je vezan na mandat župana. Župan lahko člane komisije razreši pred iztekom mandata in imenuje nove. Člani komisije med seboj izvolijo predsednika, ki sklicuje in vodi seje komisije.</w:t>
      </w:r>
    </w:p>
    <w:p w14:paraId="566B338D" w14:textId="77777777" w:rsidR="00FC385D" w:rsidRPr="00CB7E96" w:rsidRDefault="00FC385D" w:rsidP="00FC385D">
      <w:pPr>
        <w:rPr>
          <w:rFonts w:ascii="Arial" w:hAnsi="Arial" w:cs="Arial"/>
        </w:rPr>
      </w:pPr>
      <w:r w:rsidRPr="00CB7E96">
        <w:rPr>
          <w:rFonts w:ascii="Arial" w:hAnsi="Arial" w:cs="Arial"/>
        </w:rPr>
        <w:t>(3) Komisija je sklepčna, če je na seji prisotnih več kot polovica članov komisije. Odločitve sprejema z večino glasov navzočih članov. Komisija lahko sprejme poslovnik o svojem delu. Administrativno tehnično pomoč pri delu komisije nudi pristojni organ.</w:t>
      </w:r>
    </w:p>
    <w:p w14:paraId="69A5832F" w14:textId="77777777" w:rsidR="00FC385D" w:rsidRPr="00CB7E96" w:rsidRDefault="00FC385D" w:rsidP="00FC385D">
      <w:pPr>
        <w:rPr>
          <w:rFonts w:ascii="Arial" w:hAnsi="Arial" w:cs="Arial"/>
        </w:rPr>
      </w:pPr>
      <w:r w:rsidRPr="00CB7E96">
        <w:rPr>
          <w:rFonts w:ascii="Arial" w:hAnsi="Arial" w:cs="Arial"/>
        </w:rPr>
        <w:t>(4) Naloge komisije so:</w:t>
      </w:r>
    </w:p>
    <w:p w14:paraId="0DA68F8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potrditev besedila javnega razpisa za sofinanciranje izvajanja brezplačnih prevozov za starejše,</w:t>
      </w:r>
    </w:p>
    <w:p w14:paraId="49DDAFC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odpiranje prispelih prijav na javni razpis,</w:t>
      </w:r>
    </w:p>
    <w:p w14:paraId="58ADF8F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beleženje morebitnih pomanjkljivosti vlog, ugotovljenih na odpiranju,</w:t>
      </w:r>
    </w:p>
    <w:p w14:paraId="25348C4C"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ocenjevanje vlog z merili navedenimi v 18. členu tega odloka,</w:t>
      </w:r>
    </w:p>
    <w:p w14:paraId="6BF7096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predlog pristojnega organa reševanje strokovnih vprašanj, ki se pojavijo v postopku dodeljevanja sredstev,</w:t>
      </w:r>
    </w:p>
    <w:p w14:paraId="7F30FE1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izbor najugodnejšega prijavitelja za izvajanje brezplačnih prevozov za starejše.</w:t>
      </w:r>
    </w:p>
    <w:p w14:paraId="1591EA91" w14:textId="77777777" w:rsidR="00FC385D" w:rsidRPr="00CB7E96" w:rsidRDefault="00FC385D" w:rsidP="00FC385D">
      <w:pPr>
        <w:rPr>
          <w:rFonts w:ascii="Arial" w:hAnsi="Arial" w:cs="Arial"/>
        </w:rPr>
      </w:pPr>
      <w:r w:rsidRPr="00CB7E96">
        <w:rPr>
          <w:rFonts w:ascii="Arial" w:hAnsi="Arial" w:cs="Arial"/>
        </w:rPr>
        <w:t>(5) Glede interesne povezanosti predsednika in članov komisije s prijavitelji oziroma prejemniki sredstev se uporabljajo določbe veljavnih predpisov s področja postopka o izvrševanju proračuna.</w:t>
      </w:r>
    </w:p>
    <w:p w14:paraId="19E08788" w14:textId="77777777" w:rsidR="00FC385D" w:rsidRPr="00CB7E96" w:rsidRDefault="00FC385D" w:rsidP="00EF3830">
      <w:pPr>
        <w:jc w:val="center"/>
        <w:rPr>
          <w:rFonts w:ascii="Arial" w:hAnsi="Arial" w:cs="Arial"/>
        </w:rPr>
      </w:pPr>
      <w:r w:rsidRPr="00CB7E96">
        <w:rPr>
          <w:rFonts w:ascii="Arial" w:hAnsi="Arial" w:cs="Arial"/>
        </w:rPr>
        <w:t>10. člen</w:t>
      </w:r>
    </w:p>
    <w:p w14:paraId="55BC317D" w14:textId="77777777" w:rsidR="00FC385D" w:rsidRPr="00CB7E96" w:rsidRDefault="00FC385D" w:rsidP="00FC385D">
      <w:pPr>
        <w:rPr>
          <w:rFonts w:ascii="Arial" w:hAnsi="Arial" w:cs="Arial"/>
        </w:rPr>
      </w:pPr>
      <w:r w:rsidRPr="00CB7E96">
        <w:rPr>
          <w:rFonts w:ascii="Arial" w:hAnsi="Arial" w:cs="Arial"/>
        </w:rPr>
        <w:t>Pristojni organ opravlja naloge, ki so potrebne, da se izvede postopek dodeljevanja sredstev, zlasti pa:</w:t>
      </w:r>
    </w:p>
    <w:p w14:paraId="2FC3746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pripravi predlog javnega razpisa in razpisne dokumentacije,</w:t>
      </w:r>
    </w:p>
    <w:p w14:paraId="7854A39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zagotovi objavo javnega razpisa v Uradnem listu RS, na spletni strani mestne občine, lahko pa tudi v katerem drugem mediju,</w:t>
      </w:r>
    </w:p>
    <w:p w14:paraId="62160AA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ugotavlja pravočasnost in formalno popolnost prijav,</w:t>
      </w:r>
    </w:p>
    <w:p w14:paraId="02A3F80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zahteva dopolnitev formalno nepopolnih prijav,</w:t>
      </w:r>
    </w:p>
    <w:p w14:paraId="676DBC1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 podlagi izvedenega postopka ugotovi število točk, ki ga prejme posamezna prijava in obvesti komisijo, ki potrdi upravičenca, ki prejme največ točk,</w:t>
      </w:r>
    </w:p>
    <w:p w14:paraId="77D69381"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piše zapisnike sej komisije,</w:t>
      </w:r>
    </w:p>
    <w:p w14:paraId="7DE5AD1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izdaja ustrezne upravne akte.</w:t>
      </w:r>
    </w:p>
    <w:p w14:paraId="6F2DC3C9" w14:textId="77777777" w:rsidR="00FC385D" w:rsidRPr="00CB7E96" w:rsidRDefault="00FC385D" w:rsidP="00EF3830">
      <w:pPr>
        <w:jc w:val="center"/>
        <w:rPr>
          <w:rFonts w:ascii="Arial" w:hAnsi="Arial" w:cs="Arial"/>
        </w:rPr>
      </w:pPr>
      <w:r w:rsidRPr="00CB7E96">
        <w:rPr>
          <w:rFonts w:ascii="Arial" w:hAnsi="Arial" w:cs="Arial"/>
        </w:rPr>
        <w:t>11.člen</w:t>
      </w:r>
    </w:p>
    <w:p w14:paraId="49BCE909" w14:textId="77777777" w:rsidR="00FC385D" w:rsidRPr="00CB7E96" w:rsidRDefault="00FC385D" w:rsidP="00FC385D">
      <w:pPr>
        <w:rPr>
          <w:rFonts w:ascii="Arial" w:hAnsi="Arial" w:cs="Arial"/>
        </w:rPr>
      </w:pPr>
      <w:r w:rsidRPr="00CB7E96">
        <w:rPr>
          <w:rFonts w:ascii="Arial" w:hAnsi="Arial" w:cs="Arial"/>
        </w:rPr>
        <w:t>Javni razpis mora vsebovati najmanj:</w:t>
      </w:r>
    </w:p>
    <w:p w14:paraId="6F44D136"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naziv in sedež mestne občine,</w:t>
      </w:r>
    </w:p>
    <w:p w14:paraId="3E1B07B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pravno podlago za izvedbo javnega razpisa,</w:t>
      </w:r>
    </w:p>
    <w:p w14:paraId="2E04D91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pogoje, ki jih morajo za prijavo na razpis izpolnjevati upravičenci,</w:t>
      </w:r>
    </w:p>
    <w:p w14:paraId="0B08413D"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merila,</w:t>
      </w:r>
    </w:p>
    <w:p w14:paraId="56BB6F6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opis programa, ki je predmet javnega razpisa,</w:t>
      </w:r>
    </w:p>
    <w:p w14:paraId="6FAD2BF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višino razpoložljivih sredstev,</w:t>
      </w:r>
    </w:p>
    <w:p w14:paraId="617B838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rok za prijavo na razpis,</w:t>
      </w:r>
    </w:p>
    <w:p w14:paraId="5A70ECA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naslovnika in način vložitve prijave na razpis,</w:t>
      </w:r>
    </w:p>
    <w:p w14:paraId="393418D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navedbo pogojev za porabo sredstev,</w:t>
      </w:r>
    </w:p>
    <w:p w14:paraId="1EA8C259"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lastRenderedPageBreak/>
        <w:t>kraj in čas ter osebo, pri kateri lahko prijavitelji dvignejo razpisno dokumentacijo in dobijo dodatne informacije v zvezi z razpisom,</w:t>
      </w:r>
    </w:p>
    <w:p w14:paraId="4B34A18E"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rok, v katerem bodo prijavitelji obveščeni o izidu javnega razpisa.</w:t>
      </w:r>
    </w:p>
    <w:p w14:paraId="3D269A87" w14:textId="77777777" w:rsidR="00FC385D" w:rsidRPr="00CB7E96" w:rsidRDefault="00FC385D" w:rsidP="00EF3830">
      <w:pPr>
        <w:jc w:val="center"/>
        <w:rPr>
          <w:rFonts w:ascii="Arial" w:hAnsi="Arial" w:cs="Arial"/>
        </w:rPr>
      </w:pPr>
      <w:r w:rsidRPr="00CB7E96">
        <w:rPr>
          <w:rFonts w:ascii="Arial" w:hAnsi="Arial" w:cs="Arial"/>
        </w:rPr>
        <w:t>12. člen</w:t>
      </w:r>
    </w:p>
    <w:p w14:paraId="0D0313FF" w14:textId="77777777" w:rsidR="00FC385D" w:rsidRPr="00CB7E96" w:rsidRDefault="00FC385D" w:rsidP="00FC385D">
      <w:pPr>
        <w:rPr>
          <w:rFonts w:ascii="Arial" w:hAnsi="Arial" w:cs="Arial"/>
        </w:rPr>
      </w:pPr>
      <w:r w:rsidRPr="00CB7E96">
        <w:rPr>
          <w:rFonts w:ascii="Arial" w:hAnsi="Arial" w:cs="Arial"/>
        </w:rPr>
        <w:t>(1) Prijava na razpis mora biti izpolnjena izključno na obrazcih iz razpisne dokumentacije in mora vsebovati vse zahtevane podatke in priloge.</w:t>
      </w:r>
    </w:p>
    <w:p w14:paraId="4A22E724" w14:textId="77777777" w:rsidR="00FC385D" w:rsidRPr="00CB7E96" w:rsidRDefault="00FC385D" w:rsidP="00FC385D">
      <w:pPr>
        <w:rPr>
          <w:rFonts w:ascii="Arial" w:hAnsi="Arial" w:cs="Arial"/>
        </w:rPr>
      </w:pPr>
      <w:r w:rsidRPr="00CB7E96">
        <w:rPr>
          <w:rFonts w:ascii="Arial" w:hAnsi="Arial" w:cs="Arial"/>
        </w:rPr>
        <w:t>(2) V razpisni dokumentaciji morajo biti navedeni vsi pogoji, ki jih mora prijavitelj izpolnjevati, da se uvrsti v izbor za dodelitev sredstev, oziroma, ki jih mora izpolnjevati prijava, da se šteje kot formalno popolna.</w:t>
      </w:r>
    </w:p>
    <w:p w14:paraId="380A3130" w14:textId="77777777" w:rsidR="00FC385D" w:rsidRPr="00CB7E96" w:rsidRDefault="00FC385D" w:rsidP="00FC385D">
      <w:pPr>
        <w:rPr>
          <w:rFonts w:ascii="Arial" w:hAnsi="Arial" w:cs="Arial"/>
        </w:rPr>
      </w:pPr>
      <w:r w:rsidRPr="00CB7E96">
        <w:rPr>
          <w:rFonts w:ascii="Arial" w:hAnsi="Arial" w:cs="Arial"/>
        </w:rPr>
        <w:t>(3) Obvezni sestavni deli razpisne dokumentacije so:</w:t>
      </w:r>
    </w:p>
    <w:p w14:paraId="7A0DC17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pogoji za sofinanciranje izvajanja brezplačnih prevozov za starejše,</w:t>
      </w:r>
    </w:p>
    <w:p w14:paraId="7CC514C7"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okvirna višina sredstev javnega razpisa,</w:t>
      </w:r>
    </w:p>
    <w:p w14:paraId="2FBB090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vzorec pogodbe,</w:t>
      </w:r>
    </w:p>
    <w:p w14:paraId="35556F2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navedba potrebnih dokumentov, ki jih mora prijavitelj predložiti kot dokazilo, da je upravičen do sredstev,</w:t>
      </w:r>
    </w:p>
    <w:p w14:paraId="29966524"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navedba o tem, kdo z odločbo odloči o dodelitvi sredstev in kdo odloči o pritožbi zoper to odločbo.</w:t>
      </w:r>
    </w:p>
    <w:p w14:paraId="09B2E97A" w14:textId="77777777" w:rsidR="00FC385D" w:rsidRPr="00CB7E96" w:rsidRDefault="00FC385D" w:rsidP="00FC385D">
      <w:pPr>
        <w:rPr>
          <w:rFonts w:ascii="Arial" w:hAnsi="Arial" w:cs="Arial"/>
        </w:rPr>
      </w:pPr>
      <w:r w:rsidRPr="00CB7E96">
        <w:rPr>
          <w:rFonts w:ascii="Arial" w:hAnsi="Arial" w:cs="Arial"/>
        </w:rPr>
        <w:t>(4) Z javnim razpisom se lahko določijo tudi drugi obvezni sestavni deli razpisne dokumentacije, ki ne smejo biti v nasprotju s tem odlokom.</w:t>
      </w:r>
    </w:p>
    <w:p w14:paraId="2FB3A72B" w14:textId="77777777" w:rsidR="00FC385D" w:rsidRPr="00CB7E96" w:rsidRDefault="00FC385D" w:rsidP="00EF3830">
      <w:pPr>
        <w:jc w:val="center"/>
        <w:rPr>
          <w:rFonts w:ascii="Arial" w:hAnsi="Arial" w:cs="Arial"/>
        </w:rPr>
      </w:pPr>
      <w:r w:rsidRPr="00CB7E96">
        <w:rPr>
          <w:rFonts w:ascii="Arial" w:hAnsi="Arial" w:cs="Arial"/>
        </w:rPr>
        <w:t>13. člen</w:t>
      </w:r>
    </w:p>
    <w:p w14:paraId="1A20D8CB" w14:textId="77777777" w:rsidR="00FC385D" w:rsidRPr="00CB7E96" w:rsidRDefault="00FC385D" w:rsidP="00FC385D">
      <w:pPr>
        <w:rPr>
          <w:rFonts w:ascii="Arial" w:hAnsi="Arial" w:cs="Arial"/>
        </w:rPr>
      </w:pPr>
      <w:r w:rsidRPr="00CB7E96">
        <w:rPr>
          <w:rFonts w:ascii="Arial" w:hAnsi="Arial" w:cs="Arial"/>
        </w:rPr>
        <w:t>Prijava na javni razpis mora biti dostavljena do roka, ki je določen v objavi javnega razpisa. Prijavo na javni razpis mora prijavitelj vložiti v zaprti kuverti, na kateri je navedeno:</w:t>
      </w:r>
    </w:p>
    <w:p w14:paraId="792991C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javni razpis, na katerega se prijava nanaša,</w:t>
      </w:r>
    </w:p>
    <w:p w14:paraId="4AC960D2"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 prijavitelja,</w:t>
      </w:r>
    </w:p>
    <w:p w14:paraId="2A942BB0"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opozorilo »JAVNI RAZPIS – NE ODPIRAJ«.</w:t>
      </w:r>
    </w:p>
    <w:p w14:paraId="115CB8C9" w14:textId="77777777" w:rsidR="00FC385D" w:rsidRPr="00CB7E96" w:rsidRDefault="00FC385D" w:rsidP="00EF3830">
      <w:pPr>
        <w:jc w:val="center"/>
        <w:rPr>
          <w:rFonts w:ascii="Arial" w:hAnsi="Arial" w:cs="Arial"/>
        </w:rPr>
      </w:pPr>
      <w:r w:rsidRPr="00CB7E96">
        <w:rPr>
          <w:rFonts w:ascii="Arial" w:hAnsi="Arial" w:cs="Arial"/>
        </w:rPr>
        <w:t>14. člen</w:t>
      </w:r>
    </w:p>
    <w:p w14:paraId="2D29B330" w14:textId="77777777" w:rsidR="00FC385D" w:rsidRPr="00CB7E96" w:rsidRDefault="00FC385D" w:rsidP="00FC385D">
      <w:pPr>
        <w:rPr>
          <w:rFonts w:ascii="Arial" w:hAnsi="Arial" w:cs="Arial"/>
        </w:rPr>
      </w:pPr>
      <w:r w:rsidRPr="00CB7E96">
        <w:rPr>
          <w:rFonts w:ascii="Arial" w:hAnsi="Arial" w:cs="Arial"/>
        </w:rPr>
        <w:t>Odpiranje prijav vodi strokovna komisija in se izvede v roku, ki je predviden v javnem razpisu. O odpiranju mora pristojni organ pisati zapisnik, ki vsebuje navedbe:</w:t>
      </w:r>
    </w:p>
    <w:p w14:paraId="33CC0CC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naslov, prostor in čas zasedanja komisije,</w:t>
      </w:r>
    </w:p>
    <w:p w14:paraId="361428E8"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imena prisotnih članov komisije,</w:t>
      </w:r>
    </w:p>
    <w:p w14:paraId="3E721F9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imena oziroma naziv prijaviteljev po vrstnem redu odpiranja prijav,</w:t>
      </w:r>
    </w:p>
    <w:p w14:paraId="3B33302F"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podatke o pravočasnosti prijav,</w:t>
      </w:r>
    </w:p>
    <w:p w14:paraId="35CC61BA" w14:textId="77777777" w:rsidR="00FC385D" w:rsidRPr="00EF3830" w:rsidRDefault="00FC385D" w:rsidP="00EF3830">
      <w:pPr>
        <w:pStyle w:val="Odstavekseznama"/>
        <w:numPr>
          <w:ilvl w:val="0"/>
          <w:numId w:val="3"/>
        </w:numPr>
        <w:rPr>
          <w:rFonts w:ascii="Arial" w:hAnsi="Arial" w:cs="Arial"/>
        </w:rPr>
      </w:pPr>
      <w:r w:rsidRPr="00EF3830">
        <w:rPr>
          <w:rFonts w:ascii="Arial" w:hAnsi="Arial" w:cs="Arial"/>
        </w:rPr>
        <w:t>morebitne formalne pomanjkljivosti prijav.</w:t>
      </w:r>
    </w:p>
    <w:p w14:paraId="7CCDF090" w14:textId="77777777" w:rsidR="00FC385D" w:rsidRPr="00CB7E96" w:rsidRDefault="00FC385D" w:rsidP="00EF3830">
      <w:pPr>
        <w:jc w:val="center"/>
        <w:rPr>
          <w:rFonts w:ascii="Arial" w:hAnsi="Arial" w:cs="Arial"/>
        </w:rPr>
      </w:pPr>
      <w:r w:rsidRPr="00CB7E96">
        <w:rPr>
          <w:rFonts w:ascii="Arial" w:hAnsi="Arial" w:cs="Arial"/>
        </w:rPr>
        <w:t>15. člen</w:t>
      </w:r>
    </w:p>
    <w:p w14:paraId="0392B5E8" w14:textId="77777777" w:rsidR="00FC385D" w:rsidRPr="00CB7E96" w:rsidRDefault="00FC385D" w:rsidP="00FC385D">
      <w:pPr>
        <w:rPr>
          <w:rFonts w:ascii="Arial" w:hAnsi="Arial" w:cs="Arial"/>
        </w:rPr>
      </w:pPr>
      <w:r w:rsidRPr="00CB7E96">
        <w:rPr>
          <w:rFonts w:ascii="Arial" w:hAnsi="Arial" w:cs="Arial"/>
        </w:rPr>
        <w:t>(1) Prijava, prispela na javni razpis, je pravočasna, če je prispela v roku, določenem v besedilu javnega razpisa. Prijavitelj lahko prijavo dopolnjuje oziroma spreminja do preteka razpisnega roka.</w:t>
      </w:r>
    </w:p>
    <w:p w14:paraId="2E5946D8" w14:textId="77777777" w:rsidR="00FC385D" w:rsidRPr="00CB7E96" w:rsidRDefault="00FC385D" w:rsidP="00FC385D">
      <w:pPr>
        <w:rPr>
          <w:rFonts w:ascii="Arial" w:hAnsi="Arial" w:cs="Arial"/>
        </w:rPr>
      </w:pPr>
      <w:r w:rsidRPr="00CB7E96">
        <w:rPr>
          <w:rFonts w:ascii="Arial" w:hAnsi="Arial" w:cs="Arial"/>
        </w:rPr>
        <w:t>(2) Upravičenec do sredstev iz razpisa je prijavitelj, ki izpolnjuje pogoje iz 5. člena tega odloka. Izpolnjevanje pogojev se ugotavlja na podlagi obveznih dokazil in prijave upravičenca.</w:t>
      </w:r>
    </w:p>
    <w:p w14:paraId="31FFA3D6" w14:textId="77777777" w:rsidR="00FC385D" w:rsidRPr="00CB7E96" w:rsidRDefault="00FC385D" w:rsidP="00FC385D">
      <w:pPr>
        <w:rPr>
          <w:rFonts w:ascii="Arial" w:hAnsi="Arial" w:cs="Arial"/>
        </w:rPr>
      </w:pPr>
      <w:r w:rsidRPr="00CB7E96">
        <w:rPr>
          <w:rFonts w:ascii="Arial" w:hAnsi="Arial" w:cs="Arial"/>
        </w:rPr>
        <w:lastRenderedPageBreak/>
        <w:t>(3) Prijava je formalno popolna, če vsebuje v celoti izpolnjen prijavni obrazec in vsa obvezna dokazila – priloge.</w:t>
      </w:r>
    </w:p>
    <w:p w14:paraId="373D1AA4" w14:textId="77777777" w:rsidR="00FC385D" w:rsidRPr="00CB7E96" w:rsidRDefault="00FC385D" w:rsidP="00FC385D">
      <w:pPr>
        <w:rPr>
          <w:rFonts w:ascii="Arial" w:hAnsi="Arial" w:cs="Arial"/>
        </w:rPr>
      </w:pPr>
      <w:r w:rsidRPr="00CB7E96">
        <w:rPr>
          <w:rFonts w:ascii="Arial" w:hAnsi="Arial" w:cs="Arial"/>
        </w:rPr>
        <w:t>(4) Prijavo, ki ni pravočasna, ni predložena na obrazcih razpisne dokumentacije ali je ni vložil prijavitelj, pristojni organ zavrže s sklepom.</w:t>
      </w:r>
    </w:p>
    <w:p w14:paraId="3E33CD82" w14:textId="77777777" w:rsidR="00FC385D" w:rsidRPr="00CB7E96" w:rsidRDefault="00FC385D" w:rsidP="00FC385D">
      <w:pPr>
        <w:rPr>
          <w:rFonts w:ascii="Arial" w:hAnsi="Arial" w:cs="Arial"/>
        </w:rPr>
      </w:pPr>
      <w:r w:rsidRPr="00CB7E96">
        <w:rPr>
          <w:rFonts w:ascii="Arial" w:hAnsi="Arial" w:cs="Arial"/>
        </w:rPr>
        <w:t>(5) Na podlagi ugotovitve, da je pravočasna prijava formalno nepopolna, pristojni organ v roku osmih delovnih dni od dneva odpiranja pisno pozove prijavitelja k dopolnitvi vloge. Prijavo je dovoljeno dopolnjevati le v tistem delu, ki se ne nanaša na ocenjevanje programa. Rok za dopolnitev je pet delovnih dni. Po preteku roka za dopolnitev, dodatne dopolnitve prijav niso možne. Če prijavitelj prijave ne dopolni v zahtevanem roku, pristojni organ prijavo zavrže s sklepom.</w:t>
      </w:r>
    </w:p>
    <w:p w14:paraId="645FDC73" w14:textId="77777777" w:rsidR="00FC385D" w:rsidRPr="00CB7E96" w:rsidRDefault="00FC385D" w:rsidP="00FC385D">
      <w:pPr>
        <w:rPr>
          <w:rFonts w:ascii="Arial" w:hAnsi="Arial" w:cs="Arial"/>
        </w:rPr>
      </w:pPr>
      <w:r w:rsidRPr="00CB7E96">
        <w:rPr>
          <w:rFonts w:ascii="Arial" w:hAnsi="Arial" w:cs="Arial"/>
        </w:rPr>
        <w:t>(6) Zoper sklep iz četrtega in petega odstavka tega člena je možna v petnajstih dneh od vročitve pritožba na župana mestne občine.</w:t>
      </w:r>
    </w:p>
    <w:p w14:paraId="4C991B04" w14:textId="77777777" w:rsidR="00FC385D" w:rsidRPr="00CB7E96" w:rsidRDefault="00FC385D" w:rsidP="00660AC5">
      <w:pPr>
        <w:jc w:val="center"/>
        <w:rPr>
          <w:rFonts w:ascii="Arial" w:hAnsi="Arial" w:cs="Arial"/>
        </w:rPr>
      </w:pPr>
      <w:r w:rsidRPr="00CB7E96">
        <w:rPr>
          <w:rFonts w:ascii="Arial" w:hAnsi="Arial" w:cs="Arial"/>
        </w:rPr>
        <w:t>16. člen</w:t>
      </w:r>
    </w:p>
    <w:p w14:paraId="28AE503B" w14:textId="77777777" w:rsidR="00FC385D" w:rsidRPr="00CB7E96" w:rsidRDefault="00FC385D" w:rsidP="00FC385D">
      <w:pPr>
        <w:rPr>
          <w:rFonts w:ascii="Arial" w:hAnsi="Arial" w:cs="Arial"/>
        </w:rPr>
      </w:pPr>
      <w:r w:rsidRPr="00CB7E96">
        <w:rPr>
          <w:rFonts w:ascii="Arial" w:hAnsi="Arial" w:cs="Arial"/>
        </w:rPr>
        <w:t>(1) Prijave, ki so pravočasne in popolne, pristojni organ posreduje komisiji iz 9. člena tega odloka, da opravi ocenjevanje, ki je v njeni pristojnosti.</w:t>
      </w:r>
    </w:p>
    <w:p w14:paraId="4248B0DD" w14:textId="77777777" w:rsidR="00FC385D" w:rsidRPr="00CB7E96" w:rsidRDefault="00FC385D" w:rsidP="00FC385D">
      <w:pPr>
        <w:rPr>
          <w:rFonts w:ascii="Arial" w:hAnsi="Arial" w:cs="Arial"/>
        </w:rPr>
      </w:pPr>
      <w:r w:rsidRPr="00CB7E96">
        <w:rPr>
          <w:rFonts w:ascii="Arial" w:hAnsi="Arial" w:cs="Arial"/>
        </w:rPr>
        <w:t>(2) Člani komisije strokovno ocenijo vsako posamezno prijavo na način iz četrtega odstavka 18. člena tega odloka.</w:t>
      </w:r>
    </w:p>
    <w:p w14:paraId="79B5E86C" w14:textId="77777777" w:rsidR="00FC385D" w:rsidRPr="00CB7E96" w:rsidRDefault="00FC385D" w:rsidP="00FC385D">
      <w:pPr>
        <w:rPr>
          <w:rFonts w:ascii="Arial" w:hAnsi="Arial" w:cs="Arial"/>
        </w:rPr>
      </w:pPr>
      <w:r w:rsidRPr="00CB7E96">
        <w:rPr>
          <w:rFonts w:ascii="Arial" w:hAnsi="Arial" w:cs="Arial"/>
        </w:rPr>
        <w:t>(3) Izpolnjene ocenjevalne liste predložijo pristojnemu organu.</w:t>
      </w:r>
    </w:p>
    <w:p w14:paraId="52A264C7" w14:textId="77777777" w:rsidR="00FC385D" w:rsidRPr="00CB7E96" w:rsidRDefault="00FC385D" w:rsidP="00FC385D">
      <w:pPr>
        <w:rPr>
          <w:rFonts w:ascii="Arial" w:hAnsi="Arial" w:cs="Arial"/>
        </w:rPr>
      </w:pPr>
      <w:r w:rsidRPr="00CB7E96">
        <w:rPr>
          <w:rFonts w:ascii="Arial" w:hAnsi="Arial" w:cs="Arial"/>
        </w:rPr>
        <w:t>(4) Končno število točk za posameznega prijavitelja je vsota povprečnih ocen članov komisije.</w:t>
      </w:r>
    </w:p>
    <w:p w14:paraId="3B0115B6" w14:textId="77777777" w:rsidR="00FC385D" w:rsidRPr="00CB7E96" w:rsidRDefault="00FC385D" w:rsidP="00FC385D">
      <w:pPr>
        <w:rPr>
          <w:rFonts w:ascii="Arial" w:hAnsi="Arial" w:cs="Arial"/>
        </w:rPr>
      </w:pPr>
      <w:r w:rsidRPr="00CB7E96">
        <w:rPr>
          <w:rFonts w:ascii="Arial" w:hAnsi="Arial" w:cs="Arial"/>
        </w:rPr>
        <w:t>(5) Na podlagi celotnega izvedenega postopka pristojni organ ugotovi skupno število točk, ki jo prejme posamezna prijava. Na javnem razpisu se sredstva dodelijo prijavitelju, ki je prejel največje število točk.</w:t>
      </w:r>
    </w:p>
    <w:p w14:paraId="33AAC4C7" w14:textId="77777777" w:rsidR="00FC385D" w:rsidRPr="00CB7E96" w:rsidRDefault="00FC385D" w:rsidP="00FC385D">
      <w:pPr>
        <w:rPr>
          <w:rFonts w:ascii="Arial" w:hAnsi="Arial" w:cs="Arial"/>
        </w:rPr>
      </w:pPr>
      <w:r w:rsidRPr="00CB7E96">
        <w:rPr>
          <w:rFonts w:ascii="Arial" w:hAnsi="Arial" w:cs="Arial"/>
        </w:rPr>
        <w:t>(6) O pregledu prijav in ocenjevanju mora pristojni organ sestaviti zapisnik.</w:t>
      </w:r>
    </w:p>
    <w:p w14:paraId="394BE215" w14:textId="77777777" w:rsidR="00FC385D" w:rsidRPr="00CB7E96" w:rsidRDefault="00FC385D" w:rsidP="00660AC5">
      <w:pPr>
        <w:jc w:val="center"/>
        <w:rPr>
          <w:rFonts w:ascii="Arial" w:hAnsi="Arial" w:cs="Arial"/>
        </w:rPr>
      </w:pPr>
      <w:r w:rsidRPr="00CB7E96">
        <w:rPr>
          <w:rFonts w:ascii="Arial" w:hAnsi="Arial" w:cs="Arial"/>
        </w:rPr>
        <w:t>17. člen</w:t>
      </w:r>
    </w:p>
    <w:p w14:paraId="2F2D06AA" w14:textId="77777777" w:rsidR="00FC385D" w:rsidRPr="00CB7E96" w:rsidRDefault="00FC385D" w:rsidP="00FC385D">
      <w:pPr>
        <w:rPr>
          <w:rFonts w:ascii="Arial" w:hAnsi="Arial" w:cs="Arial"/>
        </w:rPr>
      </w:pPr>
      <w:r w:rsidRPr="00CB7E96">
        <w:rPr>
          <w:rFonts w:ascii="Arial" w:hAnsi="Arial" w:cs="Arial"/>
        </w:rPr>
        <w:t>(1) Po izvedenem postopku iz prejšnjega člena pristojni organ izda prijaviteljem odločbe, v katerih se odloči o prijavah.</w:t>
      </w:r>
    </w:p>
    <w:p w14:paraId="6D6562B9" w14:textId="77777777" w:rsidR="00FC385D" w:rsidRPr="00CB7E96" w:rsidRDefault="00FC385D" w:rsidP="00FC385D">
      <w:pPr>
        <w:rPr>
          <w:rFonts w:ascii="Arial" w:hAnsi="Arial" w:cs="Arial"/>
        </w:rPr>
      </w:pPr>
      <w:r w:rsidRPr="00CB7E96">
        <w:rPr>
          <w:rFonts w:ascii="Arial" w:hAnsi="Arial" w:cs="Arial"/>
        </w:rPr>
        <w:t>(2) Zoper izdano odločbo iz prejšnjega odstavka ima prijavitelj možnost vložiti pritožbo na župana Mestne občine Nova Gorica, in sicer v roku 15 dni od njene vročitve.</w:t>
      </w:r>
    </w:p>
    <w:p w14:paraId="65895189" w14:textId="77777777" w:rsidR="00FC385D" w:rsidRPr="00CB7E96" w:rsidRDefault="00FC385D" w:rsidP="00FC385D">
      <w:pPr>
        <w:rPr>
          <w:rFonts w:ascii="Arial" w:hAnsi="Arial" w:cs="Arial"/>
        </w:rPr>
      </w:pPr>
      <w:r w:rsidRPr="00CB7E96">
        <w:rPr>
          <w:rFonts w:ascii="Arial" w:hAnsi="Arial" w:cs="Arial"/>
        </w:rPr>
        <w:t>(3) Pritožbeni razlog ne morejo biti postavljena merila za ocenjevanje vlog, ki so del tega odloka.</w:t>
      </w:r>
    </w:p>
    <w:p w14:paraId="6009D833" w14:textId="77777777" w:rsidR="00FC385D" w:rsidRPr="00CB7E96" w:rsidRDefault="00FC385D" w:rsidP="00FC385D">
      <w:pPr>
        <w:rPr>
          <w:rFonts w:ascii="Arial" w:hAnsi="Arial" w:cs="Arial"/>
        </w:rPr>
      </w:pPr>
      <w:r w:rsidRPr="00CB7E96">
        <w:rPr>
          <w:rFonts w:ascii="Arial" w:hAnsi="Arial" w:cs="Arial"/>
        </w:rPr>
        <w:t>(4) Zoper merila iz 18. člena tega odloka je pritožba možna le glede pravilnosti izračuna in vnosa dodeljenih točk v skupno število točk, ni pa dovoljena zoper število točk, ki ga je posamezni član komisije dodelil posamezni prijavi.</w:t>
      </w:r>
    </w:p>
    <w:p w14:paraId="74B7F7CA" w14:textId="77777777" w:rsidR="00FC385D" w:rsidRPr="00660AC5" w:rsidRDefault="00FC385D" w:rsidP="00660AC5">
      <w:pPr>
        <w:jc w:val="center"/>
        <w:rPr>
          <w:rFonts w:ascii="Arial" w:hAnsi="Arial" w:cs="Arial"/>
          <w:b/>
        </w:rPr>
      </w:pPr>
      <w:r w:rsidRPr="00660AC5">
        <w:rPr>
          <w:rFonts w:ascii="Arial" w:hAnsi="Arial" w:cs="Arial"/>
          <w:b/>
        </w:rPr>
        <w:t>VI. MERILA ZA VREDNOTENJE PRIJAVLJENIH PROGRAMOV</w:t>
      </w:r>
    </w:p>
    <w:p w14:paraId="50A9E35D" w14:textId="77777777" w:rsidR="00FC385D" w:rsidRPr="00CB7E96" w:rsidRDefault="00FC385D" w:rsidP="00660AC5">
      <w:pPr>
        <w:jc w:val="center"/>
        <w:rPr>
          <w:rFonts w:ascii="Arial" w:hAnsi="Arial" w:cs="Arial"/>
        </w:rPr>
      </w:pPr>
      <w:r w:rsidRPr="00CB7E96">
        <w:rPr>
          <w:rFonts w:ascii="Arial" w:hAnsi="Arial" w:cs="Arial"/>
        </w:rPr>
        <w:t>18.člen</w:t>
      </w:r>
    </w:p>
    <w:p w14:paraId="20843EAE" w14:textId="77777777" w:rsidR="00FC385D" w:rsidRPr="00CB7E96" w:rsidRDefault="00FC385D" w:rsidP="00FC385D">
      <w:pPr>
        <w:rPr>
          <w:rFonts w:ascii="Arial" w:hAnsi="Arial" w:cs="Arial"/>
        </w:rPr>
      </w:pPr>
      <w:r w:rsidRPr="00CB7E96">
        <w:rPr>
          <w:rFonts w:ascii="Arial" w:hAnsi="Arial" w:cs="Arial"/>
        </w:rPr>
        <w:t>(1) Prijavitelj mora pri prijavi programa predložiti vsebino izvajanja brezplačnih prevozov za starejše in finančno konstrukcijo programa kjer višina prihodkov ne sme biti višja od višine odhodkov.</w:t>
      </w:r>
    </w:p>
    <w:p w14:paraId="0C654F2A" w14:textId="77777777" w:rsidR="00660AC5" w:rsidRDefault="00FC385D" w:rsidP="00FC385D">
      <w:pPr>
        <w:rPr>
          <w:rFonts w:ascii="Arial" w:hAnsi="Arial" w:cs="Arial"/>
        </w:rPr>
      </w:pPr>
      <w:r w:rsidRPr="00CB7E96">
        <w:rPr>
          <w:rFonts w:ascii="Arial" w:hAnsi="Arial" w:cs="Arial"/>
        </w:rPr>
        <w:lastRenderedPageBreak/>
        <w:t>(2) Ocenjevanje programa brezplačnih prevozov za starejše poteka na podlagi naslednjih meril:</w:t>
      </w:r>
    </w:p>
    <w:tbl>
      <w:tblPr>
        <w:tblStyle w:val="Tabelamrea"/>
        <w:tblW w:w="0" w:type="auto"/>
        <w:tblLook w:val="04A0" w:firstRow="1" w:lastRow="0" w:firstColumn="1" w:lastColumn="0" w:noHBand="0" w:noVBand="1"/>
      </w:tblPr>
      <w:tblGrid>
        <w:gridCol w:w="485"/>
        <w:gridCol w:w="7590"/>
        <w:gridCol w:w="987"/>
      </w:tblGrid>
      <w:tr w:rsidR="00660AC5" w14:paraId="499E7D90" w14:textId="77777777" w:rsidTr="00660AC5">
        <w:tc>
          <w:tcPr>
            <w:tcW w:w="485" w:type="dxa"/>
          </w:tcPr>
          <w:p w14:paraId="259AA958" w14:textId="77777777" w:rsidR="00660AC5" w:rsidRDefault="00660AC5" w:rsidP="00FC385D">
            <w:pPr>
              <w:rPr>
                <w:rFonts w:ascii="Arial" w:hAnsi="Arial" w:cs="Arial"/>
              </w:rPr>
            </w:pPr>
            <w:r>
              <w:rPr>
                <w:rFonts w:ascii="Arial" w:hAnsi="Arial" w:cs="Arial"/>
              </w:rPr>
              <w:t>Št.</w:t>
            </w:r>
          </w:p>
        </w:tc>
        <w:tc>
          <w:tcPr>
            <w:tcW w:w="7590" w:type="dxa"/>
          </w:tcPr>
          <w:p w14:paraId="395F5974" w14:textId="77777777" w:rsidR="00660AC5" w:rsidRDefault="00660AC5" w:rsidP="00FC385D">
            <w:pPr>
              <w:rPr>
                <w:rFonts w:ascii="Arial" w:hAnsi="Arial" w:cs="Arial"/>
              </w:rPr>
            </w:pPr>
            <w:r>
              <w:rPr>
                <w:rFonts w:ascii="Arial" w:hAnsi="Arial" w:cs="Arial"/>
              </w:rPr>
              <w:t>MERILO</w:t>
            </w:r>
          </w:p>
        </w:tc>
        <w:tc>
          <w:tcPr>
            <w:tcW w:w="987" w:type="dxa"/>
          </w:tcPr>
          <w:p w14:paraId="19F791BB" w14:textId="77777777" w:rsidR="00660AC5" w:rsidRDefault="00660AC5" w:rsidP="00660AC5">
            <w:pPr>
              <w:jc w:val="center"/>
              <w:rPr>
                <w:rFonts w:ascii="Arial" w:hAnsi="Arial" w:cs="Arial"/>
              </w:rPr>
            </w:pPr>
            <w:r>
              <w:rPr>
                <w:rFonts w:ascii="Arial" w:hAnsi="Arial" w:cs="Arial"/>
              </w:rPr>
              <w:t>Točke</w:t>
            </w:r>
          </w:p>
        </w:tc>
      </w:tr>
      <w:tr w:rsidR="00660AC5" w14:paraId="4F9E1E71" w14:textId="77777777" w:rsidTr="00660AC5">
        <w:tc>
          <w:tcPr>
            <w:tcW w:w="485" w:type="dxa"/>
          </w:tcPr>
          <w:p w14:paraId="6043D3DA" w14:textId="77777777" w:rsidR="00660AC5" w:rsidRDefault="00660AC5" w:rsidP="00FC385D">
            <w:pPr>
              <w:rPr>
                <w:rFonts w:ascii="Arial" w:hAnsi="Arial" w:cs="Arial"/>
              </w:rPr>
            </w:pPr>
            <w:r>
              <w:rPr>
                <w:rFonts w:ascii="Arial" w:hAnsi="Arial" w:cs="Arial"/>
              </w:rPr>
              <w:t>1</w:t>
            </w:r>
          </w:p>
        </w:tc>
        <w:tc>
          <w:tcPr>
            <w:tcW w:w="7590" w:type="dxa"/>
          </w:tcPr>
          <w:p w14:paraId="25234A88" w14:textId="77777777" w:rsidR="00660AC5" w:rsidRDefault="00660AC5" w:rsidP="00FC385D">
            <w:pPr>
              <w:rPr>
                <w:rFonts w:ascii="Arial" w:hAnsi="Arial" w:cs="Arial"/>
              </w:rPr>
            </w:pPr>
            <w:r w:rsidRPr="00660AC5">
              <w:rPr>
                <w:rFonts w:ascii="Arial" w:hAnsi="Arial" w:cs="Arial"/>
              </w:rPr>
              <w:t>Prijavitelj ima status nevladne organizacije v javnem interesu</w:t>
            </w:r>
          </w:p>
        </w:tc>
        <w:tc>
          <w:tcPr>
            <w:tcW w:w="987" w:type="dxa"/>
          </w:tcPr>
          <w:p w14:paraId="55EF124E" w14:textId="77777777" w:rsidR="00660AC5" w:rsidRDefault="00660AC5" w:rsidP="00660AC5">
            <w:pPr>
              <w:jc w:val="center"/>
              <w:rPr>
                <w:rFonts w:ascii="Arial" w:hAnsi="Arial" w:cs="Arial"/>
              </w:rPr>
            </w:pPr>
            <w:r>
              <w:rPr>
                <w:rFonts w:ascii="Arial" w:hAnsi="Arial" w:cs="Arial"/>
              </w:rPr>
              <w:t>5</w:t>
            </w:r>
          </w:p>
        </w:tc>
      </w:tr>
      <w:tr w:rsidR="00660AC5" w14:paraId="0DE83D2D" w14:textId="77777777" w:rsidTr="00660AC5">
        <w:tc>
          <w:tcPr>
            <w:tcW w:w="485" w:type="dxa"/>
          </w:tcPr>
          <w:p w14:paraId="0002A24E" w14:textId="77777777" w:rsidR="00660AC5" w:rsidRDefault="00660AC5" w:rsidP="00FC385D">
            <w:pPr>
              <w:rPr>
                <w:rFonts w:ascii="Arial" w:hAnsi="Arial" w:cs="Arial"/>
              </w:rPr>
            </w:pPr>
          </w:p>
        </w:tc>
        <w:tc>
          <w:tcPr>
            <w:tcW w:w="7590" w:type="dxa"/>
          </w:tcPr>
          <w:p w14:paraId="0019483B" w14:textId="77777777" w:rsidR="00660AC5" w:rsidRPr="00660AC5" w:rsidRDefault="00660AC5" w:rsidP="00660AC5">
            <w:pPr>
              <w:rPr>
                <w:rFonts w:ascii="Arial" w:hAnsi="Arial" w:cs="Arial"/>
              </w:rPr>
            </w:pPr>
            <w:r w:rsidRPr="00660AC5">
              <w:rPr>
                <w:rFonts w:ascii="Arial" w:hAnsi="Arial" w:cs="Arial"/>
              </w:rPr>
              <w:t>Prijavitelj je javni zavodi registriran za izvajanje programov na</w:t>
            </w:r>
          </w:p>
          <w:p w14:paraId="64F4B442" w14:textId="77777777" w:rsidR="00660AC5" w:rsidRDefault="00660AC5" w:rsidP="00660AC5">
            <w:pPr>
              <w:rPr>
                <w:rFonts w:ascii="Arial" w:hAnsi="Arial" w:cs="Arial"/>
              </w:rPr>
            </w:pPr>
            <w:r w:rsidRPr="00660AC5">
              <w:rPr>
                <w:rFonts w:ascii="Arial" w:hAnsi="Arial" w:cs="Arial"/>
              </w:rPr>
              <w:t>področju socialnega varstva</w:t>
            </w:r>
          </w:p>
        </w:tc>
        <w:tc>
          <w:tcPr>
            <w:tcW w:w="987" w:type="dxa"/>
          </w:tcPr>
          <w:p w14:paraId="1AB431D3" w14:textId="77777777" w:rsidR="00660AC5" w:rsidRDefault="00660AC5" w:rsidP="00660AC5">
            <w:pPr>
              <w:jc w:val="center"/>
              <w:rPr>
                <w:rFonts w:ascii="Arial" w:hAnsi="Arial" w:cs="Arial"/>
              </w:rPr>
            </w:pPr>
            <w:r>
              <w:rPr>
                <w:rFonts w:ascii="Arial" w:hAnsi="Arial" w:cs="Arial"/>
              </w:rPr>
              <w:t>3</w:t>
            </w:r>
          </w:p>
        </w:tc>
      </w:tr>
      <w:tr w:rsidR="00660AC5" w14:paraId="4DED5A9B" w14:textId="77777777" w:rsidTr="00660AC5">
        <w:tc>
          <w:tcPr>
            <w:tcW w:w="485" w:type="dxa"/>
          </w:tcPr>
          <w:p w14:paraId="217FB2CD" w14:textId="77777777" w:rsidR="00660AC5" w:rsidRDefault="00660AC5" w:rsidP="00FC385D">
            <w:pPr>
              <w:rPr>
                <w:rFonts w:ascii="Arial" w:hAnsi="Arial" w:cs="Arial"/>
              </w:rPr>
            </w:pPr>
          </w:p>
        </w:tc>
        <w:tc>
          <w:tcPr>
            <w:tcW w:w="7590" w:type="dxa"/>
          </w:tcPr>
          <w:p w14:paraId="3AFB38F1" w14:textId="77777777" w:rsidR="00660AC5" w:rsidRDefault="00660AC5" w:rsidP="00FC385D">
            <w:pPr>
              <w:rPr>
                <w:rFonts w:ascii="Arial" w:hAnsi="Arial" w:cs="Arial"/>
              </w:rPr>
            </w:pPr>
            <w:r>
              <w:rPr>
                <w:rFonts w:ascii="Arial" w:hAnsi="Arial" w:cs="Arial"/>
              </w:rPr>
              <w:t xml:space="preserve">Drugo </w:t>
            </w:r>
          </w:p>
        </w:tc>
        <w:tc>
          <w:tcPr>
            <w:tcW w:w="987" w:type="dxa"/>
          </w:tcPr>
          <w:p w14:paraId="52C4408E" w14:textId="77777777" w:rsidR="00660AC5" w:rsidRDefault="00660AC5" w:rsidP="00660AC5">
            <w:pPr>
              <w:jc w:val="center"/>
              <w:rPr>
                <w:rFonts w:ascii="Arial" w:hAnsi="Arial" w:cs="Arial"/>
              </w:rPr>
            </w:pPr>
            <w:r>
              <w:rPr>
                <w:rFonts w:ascii="Arial" w:hAnsi="Arial" w:cs="Arial"/>
              </w:rPr>
              <w:t>1</w:t>
            </w:r>
          </w:p>
        </w:tc>
      </w:tr>
      <w:tr w:rsidR="00660AC5" w14:paraId="72C2926F" w14:textId="77777777" w:rsidTr="00660AC5">
        <w:tc>
          <w:tcPr>
            <w:tcW w:w="485" w:type="dxa"/>
          </w:tcPr>
          <w:p w14:paraId="25B9D00A" w14:textId="77777777" w:rsidR="00660AC5" w:rsidRDefault="00660AC5" w:rsidP="00FC385D">
            <w:pPr>
              <w:rPr>
                <w:rFonts w:ascii="Arial" w:hAnsi="Arial" w:cs="Arial"/>
              </w:rPr>
            </w:pPr>
            <w:r>
              <w:rPr>
                <w:rFonts w:ascii="Arial" w:hAnsi="Arial" w:cs="Arial"/>
              </w:rPr>
              <w:t>2</w:t>
            </w:r>
          </w:p>
        </w:tc>
        <w:tc>
          <w:tcPr>
            <w:tcW w:w="7590" w:type="dxa"/>
          </w:tcPr>
          <w:p w14:paraId="646EE067" w14:textId="77777777" w:rsidR="00660AC5" w:rsidRPr="00660AC5" w:rsidRDefault="00660AC5" w:rsidP="00660AC5">
            <w:pPr>
              <w:rPr>
                <w:rFonts w:ascii="Arial" w:hAnsi="Arial" w:cs="Arial"/>
              </w:rPr>
            </w:pPr>
            <w:r w:rsidRPr="00660AC5">
              <w:rPr>
                <w:rFonts w:ascii="Arial" w:hAnsi="Arial" w:cs="Arial"/>
              </w:rPr>
              <w:t>Prijavitelj ima za izvajanje programa zaposlenega koordinatorja (na</w:t>
            </w:r>
          </w:p>
          <w:p w14:paraId="0CA3C848" w14:textId="77777777" w:rsidR="00660AC5" w:rsidRPr="00660AC5" w:rsidRDefault="00660AC5" w:rsidP="00660AC5">
            <w:pPr>
              <w:rPr>
                <w:rFonts w:ascii="Arial" w:hAnsi="Arial" w:cs="Arial"/>
              </w:rPr>
            </w:pPr>
            <w:r w:rsidRPr="00660AC5">
              <w:rPr>
                <w:rFonts w:ascii="Arial" w:hAnsi="Arial" w:cs="Arial"/>
              </w:rPr>
              <w:t xml:space="preserve">podlagi pogodbe o zaposlitvi, </w:t>
            </w:r>
            <w:proofErr w:type="spellStart"/>
            <w:r w:rsidRPr="00660AC5">
              <w:rPr>
                <w:rFonts w:ascii="Arial" w:hAnsi="Arial" w:cs="Arial"/>
              </w:rPr>
              <w:t>podjemne</w:t>
            </w:r>
            <w:proofErr w:type="spellEnd"/>
            <w:r w:rsidRPr="00660AC5">
              <w:rPr>
                <w:rFonts w:ascii="Arial" w:hAnsi="Arial" w:cs="Arial"/>
              </w:rPr>
              <w:t xml:space="preserve"> pogodbe…)</w:t>
            </w:r>
          </w:p>
          <w:p w14:paraId="0247251D" w14:textId="77777777" w:rsidR="00660AC5" w:rsidRPr="00660AC5" w:rsidRDefault="00660AC5" w:rsidP="00660AC5">
            <w:pPr>
              <w:rPr>
                <w:rFonts w:ascii="Arial" w:hAnsi="Arial" w:cs="Arial"/>
              </w:rPr>
            </w:pPr>
            <w:r w:rsidRPr="00660AC5">
              <w:rPr>
                <w:rFonts w:ascii="Arial" w:hAnsi="Arial" w:cs="Arial"/>
              </w:rPr>
              <w:t>DA</w:t>
            </w:r>
          </w:p>
          <w:p w14:paraId="7E676A6D" w14:textId="77777777" w:rsidR="00660AC5" w:rsidRDefault="00660AC5" w:rsidP="00660AC5">
            <w:pPr>
              <w:rPr>
                <w:rFonts w:ascii="Arial" w:hAnsi="Arial" w:cs="Arial"/>
              </w:rPr>
            </w:pPr>
            <w:r w:rsidRPr="00660AC5">
              <w:rPr>
                <w:rFonts w:ascii="Arial" w:hAnsi="Arial" w:cs="Arial"/>
              </w:rPr>
              <w:t>NE</w:t>
            </w:r>
          </w:p>
        </w:tc>
        <w:tc>
          <w:tcPr>
            <w:tcW w:w="987" w:type="dxa"/>
          </w:tcPr>
          <w:p w14:paraId="606ACDD6" w14:textId="77777777" w:rsidR="00660AC5" w:rsidRDefault="00660AC5" w:rsidP="00660AC5">
            <w:pPr>
              <w:jc w:val="center"/>
              <w:rPr>
                <w:rFonts w:ascii="Arial" w:hAnsi="Arial" w:cs="Arial"/>
              </w:rPr>
            </w:pPr>
          </w:p>
          <w:p w14:paraId="7C676D6B" w14:textId="77777777" w:rsidR="00660AC5" w:rsidRDefault="00660AC5" w:rsidP="00660AC5">
            <w:pPr>
              <w:jc w:val="center"/>
              <w:rPr>
                <w:rFonts w:ascii="Arial" w:hAnsi="Arial" w:cs="Arial"/>
              </w:rPr>
            </w:pPr>
          </w:p>
          <w:p w14:paraId="26DDAA8B" w14:textId="77777777" w:rsidR="00660AC5" w:rsidRDefault="00660AC5" w:rsidP="00660AC5">
            <w:pPr>
              <w:jc w:val="center"/>
              <w:rPr>
                <w:rFonts w:ascii="Arial" w:hAnsi="Arial" w:cs="Arial"/>
              </w:rPr>
            </w:pPr>
            <w:r>
              <w:rPr>
                <w:rFonts w:ascii="Arial" w:hAnsi="Arial" w:cs="Arial"/>
              </w:rPr>
              <w:t>5</w:t>
            </w:r>
          </w:p>
          <w:p w14:paraId="20E455F6" w14:textId="77777777" w:rsidR="00660AC5" w:rsidRDefault="00660AC5" w:rsidP="00660AC5">
            <w:pPr>
              <w:jc w:val="center"/>
              <w:rPr>
                <w:rFonts w:ascii="Arial" w:hAnsi="Arial" w:cs="Arial"/>
              </w:rPr>
            </w:pPr>
            <w:r>
              <w:rPr>
                <w:rFonts w:ascii="Arial" w:hAnsi="Arial" w:cs="Arial"/>
              </w:rPr>
              <w:t>1</w:t>
            </w:r>
          </w:p>
        </w:tc>
      </w:tr>
      <w:tr w:rsidR="00660AC5" w14:paraId="4D6B00E6" w14:textId="77777777" w:rsidTr="00660AC5">
        <w:tc>
          <w:tcPr>
            <w:tcW w:w="485" w:type="dxa"/>
          </w:tcPr>
          <w:p w14:paraId="2D78A4E3" w14:textId="77777777" w:rsidR="00660AC5" w:rsidRDefault="00660AC5" w:rsidP="00FC385D">
            <w:pPr>
              <w:rPr>
                <w:rFonts w:ascii="Arial" w:hAnsi="Arial" w:cs="Arial"/>
              </w:rPr>
            </w:pPr>
            <w:r>
              <w:rPr>
                <w:rFonts w:ascii="Arial" w:hAnsi="Arial" w:cs="Arial"/>
              </w:rPr>
              <w:t>3</w:t>
            </w:r>
          </w:p>
        </w:tc>
        <w:tc>
          <w:tcPr>
            <w:tcW w:w="7590" w:type="dxa"/>
          </w:tcPr>
          <w:p w14:paraId="085A55FC" w14:textId="77777777" w:rsidR="00660AC5" w:rsidRPr="00660AC5" w:rsidRDefault="00660AC5" w:rsidP="00660AC5">
            <w:pPr>
              <w:rPr>
                <w:rFonts w:ascii="Arial" w:hAnsi="Arial" w:cs="Arial"/>
              </w:rPr>
            </w:pPr>
            <w:r w:rsidRPr="00660AC5">
              <w:rPr>
                <w:rFonts w:ascii="Arial" w:hAnsi="Arial" w:cs="Arial"/>
              </w:rPr>
              <w:t>Prijavitelj ima za izvajanje brezplačnih prevozov bazo prostovoljcev</w:t>
            </w:r>
          </w:p>
          <w:p w14:paraId="0CA15CE5" w14:textId="77777777" w:rsidR="00660AC5" w:rsidRDefault="00660AC5" w:rsidP="00660AC5">
            <w:pPr>
              <w:rPr>
                <w:rFonts w:ascii="Arial" w:hAnsi="Arial" w:cs="Arial"/>
              </w:rPr>
            </w:pPr>
            <w:r w:rsidRPr="00660AC5">
              <w:rPr>
                <w:rFonts w:ascii="Arial" w:hAnsi="Arial" w:cs="Arial"/>
              </w:rPr>
              <w:t>do 5 prostovoljcev</w:t>
            </w:r>
          </w:p>
        </w:tc>
        <w:tc>
          <w:tcPr>
            <w:tcW w:w="987" w:type="dxa"/>
          </w:tcPr>
          <w:p w14:paraId="25758773" w14:textId="77777777" w:rsidR="00660AC5" w:rsidRDefault="00660AC5" w:rsidP="00660AC5">
            <w:pPr>
              <w:jc w:val="center"/>
              <w:rPr>
                <w:rFonts w:ascii="Arial" w:hAnsi="Arial" w:cs="Arial"/>
              </w:rPr>
            </w:pPr>
          </w:p>
          <w:p w14:paraId="28D9FA7B" w14:textId="77777777" w:rsidR="00660AC5" w:rsidRDefault="00660AC5" w:rsidP="00660AC5">
            <w:pPr>
              <w:jc w:val="center"/>
              <w:rPr>
                <w:rFonts w:ascii="Arial" w:hAnsi="Arial" w:cs="Arial"/>
              </w:rPr>
            </w:pPr>
            <w:r>
              <w:rPr>
                <w:rFonts w:ascii="Arial" w:hAnsi="Arial" w:cs="Arial"/>
              </w:rPr>
              <w:t>1</w:t>
            </w:r>
          </w:p>
        </w:tc>
      </w:tr>
      <w:tr w:rsidR="00660AC5" w14:paraId="355127E7" w14:textId="77777777" w:rsidTr="00660AC5">
        <w:tc>
          <w:tcPr>
            <w:tcW w:w="485" w:type="dxa"/>
          </w:tcPr>
          <w:p w14:paraId="1D0E4495" w14:textId="77777777" w:rsidR="00660AC5" w:rsidRDefault="00660AC5" w:rsidP="00FC385D">
            <w:pPr>
              <w:rPr>
                <w:rFonts w:ascii="Arial" w:hAnsi="Arial" w:cs="Arial"/>
              </w:rPr>
            </w:pPr>
          </w:p>
        </w:tc>
        <w:tc>
          <w:tcPr>
            <w:tcW w:w="7590" w:type="dxa"/>
          </w:tcPr>
          <w:p w14:paraId="4769D77A" w14:textId="77777777" w:rsidR="00660AC5" w:rsidRDefault="00660AC5" w:rsidP="00FC385D">
            <w:pPr>
              <w:rPr>
                <w:rFonts w:ascii="Arial" w:hAnsi="Arial" w:cs="Arial"/>
              </w:rPr>
            </w:pPr>
            <w:r w:rsidRPr="00660AC5">
              <w:rPr>
                <w:rFonts w:ascii="Arial" w:hAnsi="Arial" w:cs="Arial"/>
              </w:rPr>
              <w:t>od 6 do vključno 10 prostovoljcev</w:t>
            </w:r>
          </w:p>
        </w:tc>
        <w:tc>
          <w:tcPr>
            <w:tcW w:w="987" w:type="dxa"/>
          </w:tcPr>
          <w:p w14:paraId="427C4ADF" w14:textId="77777777" w:rsidR="00660AC5" w:rsidRDefault="00660AC5" w:rsidP="00660AC5">
            <w:pPr>
              <w:jc w:val="center"/>
              <w:rPr>
                <w:rFonts w:ascii="Arial" w:hAnsi="Arial" w:cs="Arial"/>
              </w:rPr>
            </w:pPr>
            <w:r>
              <w:rPr>
                <w:rFonts w:ascii="Arial" w:hAnsi="Arial" w:cs="Arial"/>
              </w:rPr>
              <w:t>3</w:t>
            </w:r>
          </w:p>
        </w:tc>
      </w:tr>
      <w:tr w:rsidR="00660AC5" w14:paraId="634283D7" w14:textId="77777777" w:rsidTr="00660AC5">
        <w:tc>
          <w:tcPr>
            <w:tcW w:w="485" w:type="dxa"/>
          </w:tcPr>
          <w:p w14:paraId="0574890F" w14:textId="77777777" w:rsidR="00660AC5" w:rsidRDefault="00660AC5" w:rsidP="00FC385D">
            <w:pPr>
              <w:rPr>
                <w:rFonts w:ascii="Arial" w:hAnsi="Arial" w:cs="Arial"/>
              </w:rPr>
            </w:pPr>
          </w:p>
        </w:tc>
        <w:tc>
          <w:tcPr>
            <w:tcW w:w="7590" w:type="dxa"/>
          </w:tcPr>
          <w:p w14:paraId="62BACA81" w14:textId="77777777" w:rsidR="00660AC5" w:rsidRDefault="00660AC5" w:rsidP="00FC385D">
            <w:pPr>
              <w:rPr>
                <w:rFonts w:ascii="Arial" w:hAnsi="Arial" w:cs="Arial"/>
              </w:rPr>
            </w:pPr>
            <w:r w:rsidRPr="00660AC5">
              <w:rPr>
                <w:rFonts w:ascii="Arial" w:hAnsi="Arial" w:cs="Arial"/>
              </w:rPr>
              <w:t>več kot 10</w:t>
            </w:r>
          </w:p>
        </w:tc>
        <w:tc>
          <w:tcPr>
            <w:tcW w:w="987" w:type="dxa"/>
          </w:tcPr>
          <w:p w14:paraId="32F7B0B3" w14:textId="77777777" w:rsidR="00660AC5" w:rsidRDefault="00660AC5" w:rsidP="00660AC5">
            <w:pPr>
              <w:jc w:val="center"/>
              <w:rPr>
                <w:rFonts w:ascii="Arial" w:hAnsi="Arial" w:cs="Arial"/>
              </w:rPr>
            </w:pPr>
            <w:r>
              <w:rPr>
                <w:rFonts w:ascii="Arial" w:hAnsi="Arial" w:cs="Arial"/>
              </w:rPr>
              <w:t>5</w:t>
            </w:r>
          </w:p>
        </w:tc>
      </w:tr>
      <w:tr w:rsidR="00660AC5" w14:paraId="793F8046" w14:textId="77777777" w:rsidTr="00660AC5">
        <w:tc>
          <w:tcPr>
            <w:tcW w:w="485" w:type="dxa"/>
          </w:tcPr>
          <w:p w14:paraId="09C8AD85" w14:textId="77777777" w:rsidR="00660AC5" w:rsidRDefault="00660AC5" w:rsidP="00FC385D">
            <w:pPr>
              <w:rPr>
                <w:rFonts w:ascii="Arial" w:hAnsi="Arial" w:cs="Arial"/>
              </w:rPr>
            </w:pPr>
            <w:r>
              <w:rPr>
                <w:rFonts w:ascii="Arial" w:hAnsi="Arial" w:cs="Arial"/>
              </w:rPr>
              <w:t>4</w:t>
            </w:r>
          </w:p>
        </w:tc>
        <w:tc>
          <w:tcPr>
            <w:tcW w:w="7590" w:type="dxa"/>
          </w:tcPr>
          <w:p w14:paraId="72B575B2" w14:textId="77777777" w:rsidR="00660AC5" w:rsidRPr="00660AC5" w:rsidRDefault="00660AC5" w:rsidP="00660AC5">
            <w:pPr>
              <w:rPr>
                <w:rFonts w:ascii="Arial" w:hAnsi="Arial" w:cs="Arial"/>
              </w:rPr>
            </w:pPr>
            <w:r w:rsidRPr="00660AC5">
              <w:rPr>
                <w:rFonts w:ascii="Arial" w:hAnsi="Arial" w:cs="Arial"/>
              </w:rPr>
              <w:t>Število osebnih vozil, ki jih za izvajanje brezplačnih prevozov za</w:t>
            </w:r>
          </w:p>
          <w:p w14:paraId="36711837" w14:textId="77777777" w:rsidR="00660AC5" w:rsidRPr="00660AC5" w:rsidRDefault="00660AC5" w:rsidP="00660AC5">
            <w:pPr>
              <w:rPr>
                <w:rFonts w:ascii="Arial" w:hAnsi="Arial" w:cs="Arial"/>
              </w:rPr>
            </w:pPr>
            <w:r w:rsidRPr="00660AC5">
              <w:rPr>
                <w:rFonts w:ascii="Arial" w:hAnsi="Arial" w:cs="Arial"/>
              </w:rPr>
              <w:t>starejše zagotavlja upravičenec:</w:t>
            </w:r>
          </w:p>
          <w:p w14:paraId="2BBAB4D9" w14:textId="77777777" w:rsidR="00660AC5" w:rsidRPr="00660AC5" w:rsidRDefault="00660AC5" w:rsidP="00660AC5">
            <w:pPr>
              <w:rPr>
                <w:rFonts w:ascii="Arial" w:hAnsi="Arial" w:cs="Arial"/>
              </w:rPr>
            </w:pPr>
            <w:r w:rsidRPr="00660AC5">
              <w:rPr>
                <w:rFonts w:ascii="Arial" w:hAnsi="Arial" w:cs="Arial"/>
              </w:rPr>
              <w:t>1</w:t>
            </w:r>
          </w:p>
          <w:p w14:paraId="34B8AB85" w14:textId="77777777" w:rsidR="00660AC5" w:rsidRPr="00660AC5" w:rsidRDefault="00660AC5" w:rsidP="00660AC5">
            <w:pPr>
              <w:rPr>
                <w:rFonts w:ascii="Arial" w:hAnsi="Arial" w:cs="Arial"/>
              </w:rPr>
            </w:pPr>
            <w:r w:rsidRPr="00660AC5">
              <w:rPr>
                <w:rFonts w:ascii="Arial" w:hAnsi="Arial" w:cs="Arial"/>
              </w:rPr>
              <w:t>2</w:t>
            </w:r>
          </w:p>
          <w:p w14:paraId="2B98DA1F" w14:textId="77777777" w:rsidR="00660AC5" w:rsidRPr="00660AC5" w:rsidRDefault="00660AC5" w:rsidP="00660AC5">
            <w:pPr>
              <w:rPr>
                <w:rFonts w:ascii="Arial" w:hAnsi="Arial" w:cs="Arial"/>
              </w:rPr>
            </w:pPr>
            <w:r w:rsidRPr="00660AC5">
              <w:rPr>
                <w:rFonts w:ascii="Arial" w:hAnsi="Arial" w:cs="Arial"/>
              </w:rPr>
              <w:t>3 ali več</w:t>
            </w:r>
          </w:p>
        </w:tc>
        <w:tc>
          <w:tcPr>
            <w:tcW w:w="987" w:type="dxa"/>
          </w:tcPr>
          <w:p w14:paraId="21F491B5" w14:textId="77777777" w:rsidR="00660AC5" w:rsidRDefault="00660AC5" w:rsidP="00660AC5">
            <w:pPr>
              <w:jc w:val="center"/>
              <w:rPr>
                <w:rFonts w:ascii="Arial" w:hAnsi="Arial" w:cs="Arial"/>
              </w:rPr>
            </w:pPr>
          </w:p>
          <w:p w14:paraId="3E869A4E" w14:textId="77777777" w:rsidR="00660AC5" w:rsidRDefault="00660AC5" w:rsidP="00660AC5">
            <w:pPr>
              <w:jc w:val="center"/>
              <w:rPr>
                <w:rFonts w:ascii="Arial" w:hAnsi="Arial" w:cs="Arial"/>
              </w:rPr>
            </w:pPr>
          </w:p>
          <w:p w14:paraId="4CDA7C19" w14:textId="77777777" w:rsidR="00660AC5" w:rsidRDefault="00660AC5" w:rsidP="00660AC5">
            <w:pPr>
              <w:jc w:val="center"/>
              <w:rPr>
                <w:rFonts w:ascii="Arial" w:hAnsi="Arial" w:cs="Arial"/>
              </w:rPr>
            </w:pPr>
            <w:r>
              <w:rPr>
                <w:rFonts w:ascii="Arial" w:hAnsi="Arial" w:cs="Arial"/>
              </w:rPr>
              <w:t>5</w:t>
            </w:r>
          </w:p>
          <w:p w14:paraId="74D7BC25" w14:textId="77777777" w:rsidR="00660AC5" w:rsidRDefault="00660AC5" w:rsidP="00660AC5">
            <w:pPr>
              <w:jc w:val="center"/>
              <w:rPr>
                <w:rFonts w:ascii="Arial" w:hAnsi="Arial" w:cs="Arial"/>
              </w:rPr>
            </w:pPr>
            <w:r>
              <w:rPr>
                <w:rFonts w:ascii="Arial" w:hAnsi="Arial" w:cs="Arial"/>
              </w:rPr>
              <w:t>10</w:t>
            </w:r>
          </w:p>
          <w:p w14:paraId="1359DB51" w14:textId="77777777" w:rsidR="00660AC5" w:rsidRDefault="00660AC5" w:rsidP="00660AC5">
            <w:pPr>
              <w:jc w:val="center"/>
              <w:rPr>
                <w:rFonts w:ascii="Arial" w:hAnsi="Arial" w:cs="Arial"/>
              </w:rPr>
            </w:pPr>
            <w:r>
              <w:rPr>
                <w:rFonts w:ascii="Arial" w:hAnsi="Arial" w:cs="Arial"/>
              </w:rPr>
              <w:t>15</w:t>
            </w:r>
          </w:p>
        </w:tc>
      </w:tr>
      <w:tr w:rsidR="00660AC5" w14:paraId="2919A656" w14:textId="77777777" w:rsidTr="00660AC5">
        <w:tc>
          <w:tcPr>
            <w:tcW w:w="485" w:type="dxa"/>
          </w:tcPr>
          <w:p w14:paraId="1428F312" w14:textId="77777777" w:rsidR="00660AC5" w:rsidRDefault="00660AC5" w:rsidP="00FC385D">
            <w:pPr>
              <w:rPr>
                <w:rFonts w:ascii="Arial" w:hAnsi="Arial" w:cs="Arial"/>
              </w:rPr>
            </w:pPr>
            <w:r>
              <w:rPr>
                <w:rFonts w:ascii="Arial" w:hAnsi="Arial" w:cs="Arial"/>
              </w:rPr>
              <w:t>5</w:t>
            </w:r>
          </w:p>
        </w:tc>
        <w:tc>
          <w:tcPr>
            <w:tcW w:w="7590" w:type="dxa"/>
          </w:tcPr>
          <w:p w14:paraId="0201B3EA" w14:textId="77777777" w:rsidR="00660AC5" w:rsidRPr="00660AC5" w:rsidRDefault="001D269A" w:rsidP="00660AC5">
            <w:pPr>
              <w:rPr>
                <w:rFonts w:ascii="Arial" w:hAnsi="Arial" w:cs="Arial"/>
              </w:rPr>
            </w:pPr>
            <w:r w:rsidRPr="001D269A">
              <w:rPr>
                <w:rFonts w:ascii="Arial" w:hAnsi="Arial" w:cs="Arial"/>
              </w:rPr>
              <w:t>Prijavljen program izvajanja brezplačnih prevozov za starejše v celoti ustreza kriterijem odloka, je jasen, natančno opredeljen in ima izdelan celoten potek izvajanja storitve</w:t>
            </w:r>
          </w:p>
        </w:tc>
        <w:tc>
          <w:tcPr>
            <w:tcW w:w="987" w:type="dxa"/>
          </w:tcPr>
          <w:p w14:paraId="165FB83B" w14:textId="77777777" w:rsidR="00660AC5" w:rsidRDefault="00660AC5" w:rsidP="00660AC5">
            <w:pPr>
              <w:jc w:val="center"/>
              <w:rPr>
                <w:rFonts w:ascii="Arial" w:hAnsi="Arial" w:cs="Arial"/>
              </w:rPr>
            </w:pPr>
          </w:p>
          <w:p w14:paraId="712B66F5" w14:textId="77777777" w:rsidR="00660AC5" w:rsidRDefault="001D269A" w:rsidP="001D269A">
            <w:pPr>
              <w:jc w:val="center"/>
              <w:rPr>
                <w:rFonts w:ascii="Arial" w:hAnsi="Arial" w:cs="Arial"/>
              </w:rPr>
            </w:pPr>
            <w:r>
              <w:rPr>
                <w:rFonts w:ascii="Arial" w:hAnsi="Arial" w:cs="Arial"/>
              </w:rPr>
              <w:t>do 20</w:t>
            </w:r>
          </w:p>
        </w:tc>
      </w:tr>
      <w:tr w:rsidR="00660AC5" w14:paraId="3C6D8B39" w14:textId="77777777" w:rsidTr="00660AC5">
        <w:tc>
          <w:tcPr>
            <w:tcW w:w="485" w:type="dxa"/>
          </w:tcPr>
          <w:p w14:paraId="580F0948" w14:textId="77777777" w:rsidR="00660AC5" w:rsidRDefault="00660AC5" w:rsidP="00FC385D">
            <w:pPr>
              <w:rPr>
                <w:rFonts w:ascii="Arial" w:hAnsi="Arial" w:cs="Arial"/>
              </w:rPr>
            </w:pPr>
            <w:r>
              <w:rPr>
                <w:rFonts w:ascii="Arial" w:hAnsi="Arial" w:cs="Arial"/>
              </w:rPr>
              <w:t>6</w:t>
            </w:r>
          </w:p>
        </w:tc>
        <w:tc>
          <w:tcPr>
            <w:tcW w:w="7590" w:type="dxa"/>
          </w:tcPr>
          <w:p w14:paraId="53E3F967" w14:textId="77777777" w:rsidR="001D269A" w:rsidRPr="001D269A" w:rsidRDefault="001D269A" w:rsidP="001D269A">
            <w:pPr>
              <w:rPr>
                <w:rFonts w:ascii="Arial" w:hAnsi="Arial" w:cs="Arial"/>
              </w:rPr>
            </w:pPr>
            <w:r w:rsidRPr="001D269A">
              <w:rPr>
                <w:rFonts w:ascii="Arial" w:hAnsi="Arial" w:cs="Arial"/>
              </w:rPr>
              <w:t>Prijavitelj ima za izvajanje predvidena lastna sredstva v višini:</w:t>
            </w:r>
          </w:p>
          <w:p w14:paraId="6BE3D3FC" w14:textId="77777777" w:rsidR="001D269A" w:rsidRPr="001D269A" w:rsidRDefault="001D269A" w:rsidP="001D269A">
            <w:pPr>
              <w:rPr>
                <w:rFonts w:ascii="Arial" w:hAnsi="Arial" w:cs="Arial"/>
              </w:rPr>
            </w:pPr>
            <w:r>
              <w:rPr>
                <w:rFonts w:ascii="Arial" w:hAnsi="Arial" w:cs="Arial"/>
              </w:rPr>
              <w:t>do 20 % vrednostni programa</w:t>
            </w:r>
          </w:p>
          <w:p w14:paraId="1E485625" w14:textId="77777777" w:rsidR="001D269A" w:rsidRPr="001D269A" w:rsidRDefault="001D269A" w:rsidP="001D269A">
            <w:pPr>
              <w:rPr>
                <w:rFonts w:ascii="Arial" w:hAnsi="Arial" w:cs="Arial"/>
              </w:rPr>
            </w:pPr>
            <w:r>
              <w:rPr>
                <w:rFonts w:ascii="Arial" w:hAnsi="Arial" w:cs="Arial"/>
              </w:rPr>
              <w:t>več kot 20 % in do 45 %</w:t>
            </w:r>
          </w:p>
          <w:p w14:paraId="581D9CFC" w14:textId="77777777" w:rsidR="001D269A" w:rsidRPr="001D269A" w:rsidRDefault="001D269A" w:rsidP="001D269A">
            <w:pPr>
              <w:rPr>
                <w:rFonts w:ascii="Arial" w:hAnsi="Arial" w:cs="Arial"/>
              </w:rPr>
            </w:pPr>
            <w:r>
              <w:rPr>
                <w:rFonts w:ascii="Arial" w:hAnsi="Arial" w:cs="Arial"/>
              </w:rPr>
              <w:t>več kot 45 % in do 65 %</w:t>
            </w:r>
          </w:p>
          <w:p w14:paraId="031C5DB2" w14:textId="77777777" w:rsidR="00660AC5" w:rsidRPr="00660AC5" w:rsidRDefault="001D269A" w:rsidP="001D269A">
            <w:pPr>
              <w:rPr>
                <w:rFonts w:ascii="Arial" w:hAnsi="Arial" w:cs="Arial"/>
              </w:rPr>
            </w:pPr>
            <w:r w:rsidRPr="001D269A">
              <w:rPr>
                <w:rFonts w:ascii="Arial" w:hAnsi="Arial" w:cs="Arial"/>
              </w:rPr>
              <w:t>več kot 65 %</w:t>
            </w:r>
          </w:p>
        </w:tc>
        <w:tc>
          <w:tcPr>
            <w:tcW w:w="987" w:type="dxa"/>
          </w:tcPr>
          <w:p w14:paraId="72432996" w14:textId="77777777" w:rsidR="00660AC5" w:rsidRDefault="00660AC5" w:rsidP="00660AC5">
            <w:pPr>
              <w:jc w:val="center"/>
              <w:rPr>
                <w:rFonts w:ascii="Arial" w:hAnsi="Arial" w:cs="Arial"/>
              </w:rPr>
            </w:pPr>
          </w:p>
          <w:p w14:paraId="159F5AFB" w14:textId="77777777" w:rsidR="00660AC5" w:rsidRDefault="001D269A" w:rsidP="00660AC5">
            <w:pPr>
              <w:jc w:val="center"/>
              <w:rPr>
                <w:rFonts w:ascii="Arial" w:hAnsi="Arial" w:cs="Arial"/>
              </w:rPr>
            </w:pPr>
            <w:r>
              <w:rPr>
                <w:rFonts w:ascii="Arial" w:hAnsi="Arial" w:cs="Arial"/>
              </w:rPr>
              <w:t>1</w:t>
            </w:r>
          </w:p>
          <w:p w14:paraId="1D720090" w14:textId="77777777" w:rsidR="00660AC5" w:rsidRDefault="001D269A" w:rsidP="00660AC5">
            <w:pPr>
              <w:jc w:val="center"/>
              <w:rPr>
                <w:rFonts w:ascii="Arial" w:hAnsi="Arial" w:cs="Arial"/>
              </w:rPr>
            </w:pPr>
            <w:r>
              <w:rPr>
                <w:rFonts w:ascii="Arial" w:hAnsi="Arial" w:cs="Arial"/>
              </w:rPr>
              <w:t>5</w:t>
            </w:r>
          </w:p>
          <w:p w14:paraId="398C62B0" w14:textId="77777777" w:rsidR="00660AC5" w:rsidRDefault="001D269A" w:rsidP="00660AC5">
            <w:pPr>
              <w:jc w:val="center"/>
              <w:rPr>
                <w:rFonts w:ascii="Arial" w:hAnsi="Arial" w:cs="Arial"/>
              </w:rPr>
            </w:pPr>
            <w:r>
              <w:rPr>
                <w:rFonts w:ascii="Arial" w:hAnsi="Arial" w:cs="Arial"/>
              </w:rPr>
              <w:t>10</w:t>
            </w:r>
          </w:p>
          <w:p w14:paraId="59B2D3A0" w14:textId="77777777" w:rsidR="001D269A" w:rsidRDefault="001D269A" w:rsidP="00660AC5">
            <w:pPr>
              <w:jc w:val="center"/>
              <w:rPr>
                <w:rFonts w:ascii="Arial" w:hAnsi="Arial" w:cs="Arial"/>
              </w:rPr>
            </w:pPr>
            <w:r>
              <w:rPr>
                <w:rFonts w:ascii="Arial" w:hAnsi="Arial" w:cs="Arial"/>
              </w:rPr>
              <w:t>15</w:t>
            </w:r>
          </w:p>
        </w:tc>
      </w:tr>
      <w:tr w:rsidR="00660AC5" w14:paraId="387CA1DF" w14:textId="77777777" w:rsidTr="00660AC5">
        <w:tc>
          <w:tcPr>
            <w:tcW w:w="485" w:type="dxa"/>
          </w:tcPr>
          <w:p w14:paraId="5182EB56" w14:textId="77777777" w:rsidR="00660AC5" w:rsidRDefault="00660AC5" w:rsidP="00FC385D">
            <w:pPr>
              <w:rPr>
                <w:rFonts w:ascii="Arial" w:hAnsi="Arial" w:cs="Arial"/>
              </w:rPr>
            </w:pPr>
            <w:r>
              <w:rPr>
                <w:rFonts w:ascii="Arial" w:hAnsi="Arial" w:cs="Arial"/>
              </w:rPr>
              <w:t>7</w:t>
            </w:r>
          </w:p>
        </w:tc>
        <w:tc>
          <w:tcPr>
            <w:tcW w:w="7590" w:type="dxa"/>
          </w:tcPr>
          <w:p w14:paraId="268B3615" w14:textId="77777777" w:rsidR="00660AC5" w:rsidRPr="00660AC5" w:rsidRDefault="00660AC5" w:rsidP="00660AC5">
            <w:pPr>
              <w:rPr>
                <w:rFonts w:ascii="Arial" w:hAnsi="Arial" w:cs="Arial"/>
              </w:rPr>
            </w:pPr>
            <w:r w:rsidRPr="00660AC5">
              <w:rPr>
                <w:rFonts w:ascii="Arial" w:hAnsi="Arial" w:cs="Arial"/>
              </w:rPr>
              <w:t>Predvideni stroški izvajanja storitve na mesec znašajo</w:t>
            </w:r>
          </w:p>
          <w:p w14:paraId="45A6966D" w14:textId="77777777" w:rsidR="00660AC5" w:rsidRPr="00660AC5" w:rsidRDefault="00660AC5" w:rsidP="00660AC5">
            <w:pPr>
              <w:rPr>
                <w:rFonts w:ascii="Arial" w:hAnsi="Arial" w:cs="Arial"/>
              </w:rPr>
            </w:pPr>
            <w:r w:rsidRPr="00660AC5">
              <w:rPr>
                <w:rFonts w:ascii="Arial" w:hAnsi="Arial" w:cs="Arial"/>
              </w:rPr>
              <w:t>(plače zaposlenih, najema opreme in vozila, zavarovanj, delovanja,</w:t>
            </w:r>
          </w:p>
          <w:p w14:paraId="22E5A26D" w14:textId="77777777" w:rsidR="00660AC5" w:rsidRPr="00660AC5" w:rsidRDefault="00660AC5" w:rsidP="00660AC5">
            <w:pPr>
              <w:rPr>
                <w:rFonts w:ascii="Arial" w:hAnsi="Arial" w:cs="Arial"/>
              </w:rPr>
            </w:pPr>
            <w:r w:rsidRPr="00660AC5">
              <w:rPr>
                <w:rFonts w:ascii="Arial" w:hAnsi="Arial" w:cs="Arial"/>
              </w:rPr>
              <w:t>zavarovanja in usposabljanja prostovoljcev, goriva..)</w:t>
            </w:r>
          </w:p>
          <w:p w14:paraId="5E94E65E" w14:textId="77777777" w:rsidR="00660AC5" w:rsidRPr="00660AC5" w:rsidRDefault="00660AC5" w:rsidP="00660AC5">
            <w:pPr>
              <w:rPr>
                <w:rFonts w:ascii="Arial" w:hAnsi="Arial" w:cs="Arial"/>
              </w:rPr>
            </w:pPr>
            <w:r w:rsidRPr="00660AC5">
              <w:rPr>
                <w:rFonts w:ascii="Arial" w:hAnsi="Arial" w:cs="Arial"/>
              </w:rPr>
              <w:t>do 2.000 EUR</w:t>
            </w:r>
          </w:p>
          <w:p w14:paraId="11569BE3" w14:textId="77777777" w:rsidR="00660AC5" w:rsidRPr="00660AC5" w:rsidRDefault="00660AC5" w:rsidP="00660AC5">
            <w:pPr>
              <w:rPr>
                <w:rFonts w:ascii="Arial" w:hAnsi="Arial" w:cs="Arial"/>
              </w:rPr>
            </w:pPr>
            <w:r w:rsidRPr="00660AC5">
              <w:rPr>
                <w:rFonts w:ascii="Arial" w:hAnsi="Arial" w:cs="Arial"/>
              </w:rPr>
              <w:t>več kot 2.000 in do 3.000 EUR</w:t>
            </w:r>
          </w:p>
          <w:p w14:paraId="42A710FB" w14:textId="77777777" w:rsidR="00660AC5" w:rsidRPr="00660AC5" w:rsidRDefault="00660AC5" w:rsidP="00660AC5">
            <w:pPr>
              <w:rPr>
                <w:rFonts w:ascii="Arial" w:hAnsi="Arial" w:cs="Arial"/>
              </w:rPr>
            </w:pPr>
            <w:r w:rsidRPr="00660AC5">
              <w:rPr>
                <w:rFonts w:ascii="Arial" w:hAnsi="Arial" w:cs="Arial"/>
              </w:rPr>
              <w:t>več kot 3.000 EUR</w:t>
            </w:r>
          </w:p>
        </w:tc>
        <w:tc>
          <w:tcPr>
            <w:tcW w:w="987" w:type="dxa"/>
          </w:tcPr>
          <w:p w14:paraId="1E434BE5" w14:textId="77777777" w:rsidR="00660AC5" w:rsidRDefault="00660AC5" w:rsidP="00660AC5">
            <w:pPr>
              <w:jc w:val="center"/>
              <w:rPr>
                <w:rFonts w:ascii="Arial" w:hAnsi="Arial" w:cs="Arial"/>
              </w:rPr>
            </w:pPr>
          </w:p>
          <w:p w14:paraId="16C35A73" w14:textId="77777777" w:rsidR="00660AC5" w:rsidRDefault="00660AC5" w:rsidP="00660AC5">
            <w:pPr>
              <w:jc w:val="center"/>
              <w:rPr>
                <w:rFonts w:ascii="Arial" w:hAnsi="Arial" w:cs="Arial"/>
              </w:rPr>
            </w:pPr>
          </w:p>
          <w:p w14:paraId="5F71A17A" w14:textId="77777777" w:rsidR="00660AC5" w:rsidRDefault="00660AC5" w:rsidP="00660AC5">
            <w:pPr>
              <w:jc w:val="center"/>
              <w:rPr>
                <w:rFonts w:ascii="Arial" w:hAnsi="Arial" w:cs="Arial"/>
              </w:rPr>
            </w:pPr>
          </w:p>
          <w:p w14:paraId="254CABE6" w14:textId="77777777" w:rsidR="00660AC5" w:rsidRDefault="00660AC5" w:rsidP="00660AC5">
            <w:pPr>
              <w:jc w:val="center"/>
              <w:rPr>
                <w:rFonts w:ascii="Arial" w:hAnsi="Arial" w:cs="Arial"/>
              </w:rPr>
            </w:pPr>
            <w:r>
              <w:rPr>
                <w:rFonts w:ascii="Arial" w:hAnsi="Arial" w:cs="Arial"/>
              </w:rPr>
              <w:t>10</w:t>
            </w:r>
          </w:p>
          <w:p w14:paraId="096B6396" w14:textId="77777777" w:rsidR="00660AC5" w:rsidRDefault="00660AC5" w:rsidP="00660AC5">
            <w:pPr>
              <w:jc w:val="center"/>
              <w:rPr>
                <w:rFonts w:ascii="Arial" w:hAnsi="Arial" w:cs="Arial"/>
              </w:rPr>
            </w:pPr>
            <w:r>
              <w:rPr>
                <w:rFonts w:ascii="Arial" w:hAnsi="Arial" w:cs="Arial"/>
              </w:rPr>
              <w:t>5</w:t>
            </w:r>
          </w:p>
          <w:p w14:paraId="77D81A7A" w14:textId="77777777" w:rsidR="00660AC5" w:rsidRDefault="00660AC5" w:rsidP="00660AC5">
            <w:pPr>
              <w:jc w:val="center"/>
              <w:rPr>
                <w:rFonts w:ascii="Arial" w:hAnsi="Arial" w:cs="Arial"/>
              </w:rPr>
            </w:pPr>
            <w:r>
              <w:rPr>
                <w:rFonts w:ascii="Arial" w:hAnsi="Arial" w:cs="Arial"/>
              </w:rPr>
              <w:t>1</w:t>
            </w:r>
          </w:p>
        </w:tc>
      </w:tr>
      <w:tr w:rsidR="00660AC5" w14:paraId="5D2333BA" w14:textId="77777777" w:rsidTr="00660AC5">
        <w:tc>
          <w:tcPr>
            <w:tcW w:w="485" w:type="dxa"/>
          </w:tcPr>
          <w:p w14:paraId="205AC30D" w14:textId="77777777" w:rsidR="00660AC5" w:rsidRDefault="00660AC5" w:rsidP="00FC385D">
            <w:pPr>
              <w:rPr>
                <w:rFonts w:ascii="Arial" w:hAnsi="Arial" w:cs="Arial"/>
              </w:rPr>
            </w:pPr>
            <w:r>
              <w:rPr>
                <w:rFonts w:ascii="Arial" w:hAnsi="Arial" w:cs="Arial"/>
              </w:rPr>
              <w:t>8</w:t>
            </w:r>
          </w:p>
        </w:tc>
        <w:tc>
          <w:tcPr>
            <w:tcW w:w="7590" w:type="dxa"/>
          </w:tcPr>
          <w:p w14:paraId="54F997CC" w14:textId="77777777" w:rsidR="00660AC5" w:rsidRPr="00660AC5" w:rsidRDefault="00660AC5" w:rsidP="00660AC5">
            <w:pPr>
              <w:rPr>
                <w:rFonts w:ascii="Arial" w:hAnsi="Arial" w:cs="Arial"/>
              </w:rPr>
            </w:pPr>
            <w:r w:rsidRPr="00660AC5">
              <w:rPr>
                <w:rFonts w:ascii="Arial" w:hAnsi="Arial" w:cs="Arial"/>
              </w:rPr>
              <w:t>Reference – prijavitelj ima izkušnje z izvajanjem prevozov starejših</w:t>
            </w:r>
          </w:p>
          <w:p w14:paraId="0641514B" w14:textId="77777777" w:rsidR="00660AC5" w:rsidRPr="00660AC5" w:rsidRDefault="00660AC5" w:rsidP="00660AC5">
            <w:pPr>
              <w:rPr>
                <w:rFonts w:ascii="Arial" w:hAnsi="Arial" w:cs="Arial"/>
              </w:rPr>
            </w:pPr>
            <w:r w:rsidRPr="00660AC5">
              <w:rPr>
                <w:rFonts w:ascii="Arial" w:hAnsi="Arial" w:cs="Arial"/>
              </w:rPr>
              <w:t>ali drugih ranljivih skupin</w:t>
            </w:r>
          </w:p>
          <w:p w14:paraId="12D8581B" w14:textId="77777777" w:rsidR="00660AC5" w:rsidRPr="00660AC5" w:rsidRDefault="00660AC5" w:rsidP="00660AC5">
            <w:pPr>
              <w:rPr>
                <w:rFonts w:ascii="Arial" w:hAnsi="Arial" w:cs="Arial"/>
              </w:rPr>
            </w:pPr>
            <w:r w:rsidRPr="00660AC5">
              <w:rPr>
                <w:rFonts w:ascii="Arial" w:hAnsi="Arial" w:cs="Arial"/>
              </w:rPr>
              <w:t>Da</w:t>
            </w:r>
          </w:p>
          <w:p w14:paraId="10B8BD95" w14:textId="77777777" w:rsidR="00660AC5" w:rsidRPr="00660AC5" w:rsidRDefault="00660AC5" w:rsidP="00660AC5">
            <w:pPr>
              <w:rPr>
                <w:rFonts w:ascii="Arial" w:hAnsi="Arial" w:cs="Arial"/>
              </w:rPr>
            </w:pPr>
            <w:r w:rsidRPr="00660AC5">
              <w:rPr>
                <w:rFonts w:ascii="Arial" w:hAnsi="Arial" w:cs="Arial"/>
              </w:rPr>
              <w:t>Ne</w:t>
            </w:r>
          </w:p>
        </w:tc>
        <w:tc>
          <w:tcPr>
            <w:tcW w:w="987" w:type="dxa"/>
          </w:tcPr>
          <w:p w14:paraId="1A4DB255" w14:textId="77777777" w:rsidR="00660AC5" w:rsidRDefault="00660AC5" w:rsidP="00660AC5">
            <w:pPr>
              <w:jc w:val="center"/>
              <w:rPr>
                <w:rFonts w:ascii="Arial" w:hAnsi="Arial" w:cs="Arial"/>
              </w:rPr>
            </w:pPr>
          </w:p>
          <w:p w14:paraId="31BF1902" w14:textId="77777777" w:rsidR="00660AC5" w:rsidRDefault="00660AC5" w:rsidP="00660AC5">
            <w:pPr>
              <w:jc w:val="center"/>
              <w:rPr>
                <w:rFonts w:ascii="Arial" w:hAnsi="Arial" w:cs="Arial"/>
              </w:rPr>
            </w:pPr>
          </w:p>
          <w:p w14:paraId="0B2F2910" w14:textId="77777777" w:rsidR="00660AC5" w:rsidRDefault="00660AC5" w:rsidP="00660AC5">
            <w:pPr>
              <w:jc w:val="center"/>
              <w:rPr>
                <w:rFonts w:ascii="Arial" w:hAnsi="Arial" w:cs="Arial"/>
              </w:rPr>
            </w:pPr>
            <w:r>
              <w:rPr>
                <w:rFonts w:ascii="Arial" w:hAnsi="Arial" w:cs="Arial"/>
              </w:rPr>
              <w:t>5</w:t>
            </w:r>
          </w:p>
          <w:p w14:paraId="2B46FB4B" w14:textId="77777777" w:rsidR="00660AC5" w:rsidRDefault="00660AC5" w:rsidP="00660AC5">
            <w:pPr>
              <w:jc w:val="center"/>
              <w:rPr>
                <w:rFonts w:ascii="Arial" w:hAnsi="Arial" w:cs="Arial"/>
              </w:rPr>
            </w:pPr>
            <w:r>
              <w:rPr>
                <w:rFonts w:ascii="Arial" w:hAnsi="Arial" w:cs="Arial"/>
              </w:rPr>
              <w:t>0</w:t>
            </w:r>
          </w:p>
        </w:tc>
      </w:tr>
    </w:tbl>
    <w:p w14:paraId="2A844B5A" w14:textId="77777777" w:rsidR="00660AC5" w:rsidRPr="00CB7E96" w:rsidRDefault="00660AC5" w:rsidP="00FC385D">
      <w:pPr>
        <w:rPr>
          <w:rFonts w:ascii="Arial" w:hAnsi="Arial" w:cs="Arial"/>
        </w:rPr>
      </w:pPr>
    </w:p>
    <w:p w14:paraId="304B7AF0" w14:textId="77777777" w:rsidR="00FC385D" w:rsidRPr="00CB7E96" w:rsidRDefault="00FC385D" w:rsidP="00FC385D">
      <w:pPr>
        <w:rPr>
          <w:rFonts w:ascii="Arial" w:hAnsi="Arial" w:cs="Arial"/>
        </w:rPr>
      </w:pPr>
      <w:r w:rsidRPr="00CB7E96">
        <w:rPr>
          <w:rFonts w:ascii="Arial" w:hAnsi="Arial" w:cs="Arial"/>
        </w:rPr>
        <w:t>(4) Člani komisije ločeno od pristojnega organa vsak na svojem ocenjevalnem listu strokovno ocenijo vsako posamezno prijavo na podlagi meril za vrednotenje programa brezplačnih prevozov za starejše. Izpolnjene ocenjevalne liste predložijo pristojnemu organu. Vsak član komisije mora ocene, ki jih podeli posamezni prijavi, pisno obrazložiti.</w:t>
      </w:r>
    </w:p>
    <w:p w14:paraId="5AB8085A" w14:textId="77777777" w:rsidR="00FC385D" w:rsidRPr="00CB7E96" w:rsidRDefault="00FC385D" w:rsidP="00FC385D">
      <w:pPr>
        <w:rPr>
          <w:rFonts w:ascii="Arial" w:hAnsi="Arial" w:cs="Arial"/>
        </w:rPr>
      </w:pPr>
      <w:r w:rsidRPr="00CB7E96">
        <w:rPr>
          <w:rFonts w:ascii="Arial" w:hAnsi="Arial" w:cs="Arial"/>
        </w:rPr>
        <w:t>(5) Končno število točk za posamezno prijavo se izračuna kot povprečno število točk, ki so jih podelili člani komisije. Za prijavo se šteje, da je ocenjena, ko je pridobila najmanj tri pisne ocene članov komisije. Najvišje možno število točk programa je 80 točk. S sredstev javnega razpisa se financira upravičenec do sredstev, ki je prejel največ točk med vsemi ocenjevanimi.</w:t>
      </w:r>
    </w:p>
    <w:p w14:paraId="61254341" w14:textId="77777777" w:rsidR="00FC385D" w:rsidRPr="00CB7E96" w:rsidRDefault="00FC385D" w:rsidP="00FC385D">
      <w:pPr>
        <w:rPr>
          <w:rFonts w:ascii="Arial" w:hAnsi="Arial" w:cs="Arial"/>
        </w:rPr>
      </w:pPr>
      <w:r w:rsidRPr="00CB7E96">
        <w:rPr>
          <w:rFonts w:ascii="Arial" w:hAnsi="Arial" w:cs="Arial"/>
        </w:rPr>
        <w:t>(6) V primeru, da imata dva prijavitelja enako število točk, se izbere prijavitelja, ki ima nižje stroške izvajanja programa.</w:t>
      </w:r>
    </w:p>
    <w:p w14:paraId="6D91F74B" w14:textId="77777777" w:rsidR="00FC385D" w:rsidRPr="00660AC5" w:rsidRDefault="00FC385D" w:rsidP="00660AC5">
      <w:pPr>
        <w:jc w:val="center"/>
        <w:rPr>
          <w:rFonts w:ascii="Arial" w:hAnsi="Arial" w:cs="Arial"/>
          <w:b/>
        </w:rPr>
      </w:pPr>
      <w:r w:rsidRPr="00660AC5">
        <w:rPr>
          <w:rFonts w:ascii="Arial" w:hAnsi="Arial" w:cs="Arial"/>
          <w:b/>
        </w:rPr>
        <w:lastRenderedPageBreak/>
        <w:t>VII. POGODBA</w:t>
      </w:r>
    </w:p>
    <w:p w14:paraId="13C8DA8E" w14:textId="77777777" w:rsidR="00FC385D" w:rsidRPr="00CB7E96" w:rsidRDefault="00FC385D" w:rsidP="00660AC5">
      <w:pPr>
        <w:jc w:val="center"/>
        <w:rPr>
          <w:rFonts w:ascii="Arial" w:hAnsi="Arial" w:cs="Arial"/>
        </w:rPr>
      </w:pPr>
      <w:r w:rsidRPr="00CB7E96">
        <w:rPr>
          <w:rFonts w:ascii="Arial" w:hAnsi="Arial" w:cs="Arial"/>
        </w:rPr>
        <w:t>19.člen</w:t>
      </w:r>
    </w:p>
    <w:p w14:paraId="1B75390E" w14:textId="77777777" w:rsidR="00FC385D" w:rsidRPr="00CB7E96" w:rsidRDefault="00FC385D" w:rsidP="00FC385D">
      <w:pPr>
        <w:rPr>
          <w:rFonts w:ascii="Arial" w:hAnsi="Arial" w:cs="Arial"/>
        </w:rPr>
      </w:pPr>
      <w:r w:rsidRPr="00CB7E96">
        <w:rPr>
          <w:rFonts w:ascii="Arial" w:hAnsi="Arial" w:cs="Arial"/>
        </w:rPr>
        <w:t>Po dokončnosti odločb mestna občina z izbranim prijaviteljem (v nadaljnjem besedilu: izvajalec) sklene pogodbo o sofinanciranju ter objavi rezultate javnega razpisa na svoji spletni strani.</w:t>
      </w:r>
    </w:p>
    <w:p w14:paraId="7B1A7BCA" w14:textId="77777777" w:rsidR="00FC385D" w:rsidRPr="00CB7E96" w:rsidRDefault="00FC385D" w:rsidP="00660AC5">
      <w:pPr>
        <w:jc w:val="center"/>
        <w:rPr>
          <w:rFonts w:ascii="Arial" w:hAnsi="Arial" w:cs="Arial"/>
        </w:rPr>
      </w:pPr>
      <w:r w:rsidRPr="00CB7E96">
        <w:rPr>
          <w:rFonts w:ascii="Arial" w:hAnsi="Arial" w:cs="Arial"/>
        </w:rPr>
        <w:t>20. člen</w:t>
      </w:r>
    </w:p>
    <w:p w14:paraId="420BECF1" w14:textId="77777777" w:rsidR="00FC385D" w:rsidRPr="00CB7E96" w:rsidRDefault="00FC385D" w:rsidP="00FC385D">
      <w:pPr>
        <w:rPr>
          <w:rFonts w:ascii="Arial" w:hAnsi="Arial" w:cs="Arial"/>
        </w:rPr>
      </w:pPr>
      <w:r w:rsidRPr="00CB7E96">
        <w:rPr>
          <w:rFonts w:ascii="Arial" w:hAnsi="Arial" w:cs="Arial"/>
        </w:rPr>
        <w:t>Pogodba iz prejšnjega člena mora vsebovati vsaj:</w:t>
      </w:r>
    </w:p>
    <w:p w14:paraId="5E8DBD6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navedbo podatkov mestne občine in podatke o izvajalcu,</w:t>
      </w:r>
    </w:p>
    <w:p w14:paraId="7EA903AB"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vsebino in obseg ter čas izvajanja brezplačnih prevozov za starejše,</w:t>
      </w:r>
    </w:p>
    <w:p w14:paraId="34FEA7B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višino odobrenih sredstev,</w:t>
      </w:r>
    </w:p>
    <w:p w14:paraId="2875D7C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upravičene stroške iz naslova sofinanciranja,</w:t>
      </w:r>
    </w:p>
    <w:p w14:paraId="4BE49AA7"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rok, način ter pogoje za nakazilo sredstev,</w:t>
      </w:r>
    </w:p>
    <w:p w14:paraId="1C0DE7F0"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navedbo skrbnika pogodbe za vsako pogodbeno stranko,</w:t>
      </w:r>
    </w:p>
    <w:p w14:paraId="5C87B1E9"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obveznost poročanja o izvedbi programa in porabi sredstev,</w:t>
      </w:r>
    </w:p>
    <w:p w14:paraId="5CC11BAC"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način nadzora nad izvedbo programa in porabo sredstev,</w:t>
      </w:r>
    </w:p>
    <w:p w14:paraId="774F8221"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razloge za vračilo dodeljenih sredstev,</w:t>
      </w:r>
    </w:p>
    <w:p w14:paraId="4040145D"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druge medsebojne pravice in obveznosti.</w:t>
      </w:r>
    </w:p>
    <w:p w14:paraId="755A0EAC" w14:textId="77777777" w:rsidR="00FC385D" w:rsidRPr="00CB7E96" w:rsidRDefault="00FC385D" w:rsidP="00660AC5">
      <w:pPr>
        <w:jc w:val="center"/>
        <w:rPr>
          <w:rFonts w:ascii="Arial" w:hAnsi="Arial" w:cs="Arial"/>
        </w:rPr>
      </w:pPr>
      <w:r w:rsidRPr="00CB7E96">
        <w:rPr>
          <w:rFonts w:ascii="Arial" w:hAnsi="Arial" w:cs="Arial"/>
        </w:rPr>
        <w:t>21. člen</w:t>
      </w:r>
    </w:p>
    <w:p w14:paraId="1AF1C2FD" w14:textId="77777777" w:rsidR="00FC385D" w:rsidRPr="00CB7E96" w:rsidRDefault="00FC385D" w:rsidP="00FC385D">
      <w:pPr>
        <w:rPr>
          <w:rFonts w:ascii="Arial" w:hAnsi="Arial" w:cs="Arial"/>
        </w:rPr>
      </w:pPr>
      <w:r w:rsidRPr="00CB7E96">
        <w:rPr>
          <w:rFonts w:ascii="Arial" w:hAnsi="Arial" w:cs="Arial"/>
        </w:rPr>
        <w:t>(1) Izvajalec mora vrniti podpisano pogodbo najkasneje v roku 8 dni od vročitve pisnega predloga pogodbe in poziva za podpis pogodbe.</w:t>
      </w:r>
    </w:p>
    <w:p w14:paraId="47D229F8" w14:textId="77777777" w:rsidR="00FC385D" w:rsidRPr="00CB7E96" w:rsidRDefault="00FC385D" w:rsidP="00FC385D">
      <w:pPr>
        <w:rPr>
          <w:rFonts w:ascii="Arial" w:hAnsi="Arial" w:cs="Arial"/>
        </w:rPr>
      </w:pPr>
      <w:r w:rsidRPr="00CB7E96">
        <w:rPr>
          <w:rFonts w:ascii="Arial" w:hAnsi="Arial" w:cs="Arial"/>
        </w:rPr>
        <w:t>(2) Če izvajalec iz neopravičenega razloga ne vrne podpisane pogodbe mestni občini v roku iz prejšnjega odstavka, se šteje, da je odstopil od pogodbe in umaknil prijavo na razpis.</w:t>
      </w:r>
    </w:p>
    <w:p w14:paraId="64A0E290" w14:textId="77777777" w:rsidR="00FC385D" w:rsidRPr="00CB7E96" w:rsidRDefault="00FC385D" w:rsidP="00FC385D">
      <w:pPr>
        <w:rPr>
          <w:rFonts w:ascii="Arial" w:hAnsi="Arial" w:cs="Arial"/>
        </w:rPr>
      </w:pPr>
      <w:r w:rsidRPr="00CB7E96">
        <w:rPr>
          <w:rFonts w:ascii="Arial" w:hAnsi="Arial" w:cs="Arial"/>
        </w:rPr>
        <w:t>(3) Mestna občina bo sredstva za sofinanciranje izvajanja brezplačnih prevozov za starejše nakazovala na način, kot bo določen z veljavno zakonodajo s področja izvrševanja proračunov.</w:t>
      </w:r>
    </w:p>
    <w:p w14:paraId="0B20957E" w14:textId="77777777" w:rsidR="00FC385D" w:rsidRPr="00660AC5" w:rsidRDefault="00FC385D" w:rsidP="00660AC5">
      <w:pPr>
        <w:jc w:val="center"/>
        <w:rPr>
          <w:rFonts w:ascii="Arial" w:hAnsi="Arial" w:cs="Arial"/>
          <w:b/>
        </w:rPr>
      </w:pPr>
      <w:r w:rsidRPr="00660AC5">
        <w:rPr>
          <w:rFonts w:ascii="Arial" w:hAnsi="Arial" w:cs="Arial"/>
          <w:b/>
        </w:rPr>
        <w:t>VIII. NADZOR NAD PORABO SREDSTEV</w:t>
      </w:r>
    </w:p>
    <w:p w14:paraId="7C13BAD1" w14:textId="77777777" w:rsidR="00FC385D" w:rsidRPr="00CB7E96" w:rsidRDefault="00FC385D" w:rsidP="00660AC5">
      <w:pPr>
        <w:jc w:val="center"/>
        <w:rPr>
          <w:rFonts w:ascii="Arial" w:hAnsi="Arial" w:cs="Arial"/>
        </w:rPr>
      </w:pPr>
      <w:r w:rsidRPr="00CB7E96">
        <w:rPr>
          <w:rFonts w:ascii="Arial" w:hAnsi="Arial" w:cs="Arial"/>
        </w:rPr>
        <w:t>22.člen</w:t>
      </w:r>
    </w:p>
    <w:p w14:paraId="1BF2DF09" w14:textId="77777777" w:rsidR="00FC385D" w:rsidRPr="00CB7E96" w:rsidRDefault="00FC385D" w:rsidP="00FC385D">
      <w:pPr>
        <w:rPr>
          <w:rFonts w:ascii="Arial" w:hAnsi="Arial" w:cs="Arial"/>
        </w:rPr>
      </w:pPr>
      <w:r w:rsidRPr="00CB7E96">
        <w:rPr>
          <w:rFonts w:ascii="Arial" w:hAnsi="Arial" w:cs="Arial"/>
        </w:rPr>
        <w:t>Izvajalec izgubi pravico do dodeljenih sredstev oziroma sorazmernega dela sredstev, v kolikor v roku, določenem v pogodbi, ne realizira oziroma ne realizira v celoti prijavljenega programa, za katerega so mu bila z odločbo dodeljena sredstva.</w:t>
      </w:r>
    </w:p>
    <w:p w14:paraId="4F632087" w14:textId="77777777" w:rsidR="00FC385D" w:rsidRPr="00CB7E96" w:rsidRDefault="00FC385D" w:rsidP="00660AC5">
      <w:pPr>
        <w:jc w:val="center"/>
        <w:rPr>
          <w:rFonts w:ascii="Arial" w:hAnsi="Arial" w:cs="Arial"/>
        </w:rPr>
      </w:pPr>
      <w:r w:rsidRPr="00CB7E96">
        <w:rPr>
          <w:rFonts w:ascii="Arial" w:hAnsi="Arial" w:cs="Arial"/>
        </w:rPr>
        <w:t>23. člen</w:t>
      </w:r>
    </w:p>
    <w:p w14:paraId="28E3C717" w14:textId="77777777" w:rsidR="00FC385D" w:rsidRPr="00CB7E96" w:rsidRDefault="00FC385D" w:rsidP="00FC385D">
      <w:pPr>
        <w:rPr>
          <w:rFonts w:ascii="Arial" w:hAnsi="Arial" w:cs="Arial"/>
        </w:rPr>
      </w:pPr>
      <w:r w:rsidRPr="00CB7E96">
        <w:rPr>
          <w:rFonts w:ascii="Arial" w:hAnsi="Arial" w:cs="Arial"/>
        </w:rPr>
        <w:t>Nadzor nad izvajanjem brezplačnih prevozov za starejše in namensko porabo dodeljenih sredstev opravlja pristojni organ.</w:t>
      </w:r>
    </w:p>
    <w:p w14:paraId="45599459" w14:textId="77777777" w:rsidR="00FC385D" w:rsidRPr="00CB7E96" w:rsidRDefault="00FC385D" w:rsidP="00660AC5">
      <w:pPr>
        <w:jc w:val="center"/>
        <w:rPr>
          <w:rFonts w:ascii="Arial" w:hAnsi="Arial" w:cs="Arial"/>
        </w:rPr>
      </w:pPr>
      <w:r w:rsidRPr="00CB7E96">
        <w:rPr>
          <w:rFonts w:ascii="Arial" w:hAnsi="Arial" w:cs="Arial"/>
        </w:rPr>
        <w:t>24. člen</w:t>
      </w:r>
    </w:p>
    <w:p w14:paraId="189CEFC1" w14:textId="77777777" w:rsidR="00FC385D" w:rsidRPr="00CB7E96" w:rsidRDefault="00FC385D" w:rsidP="00FC385D">
      <w:pPr>
        <w:rPr>
          <w:rFonts w:ascii="Arial" w:hAnsi="Arial" w:cs="Arial"/>
        </w:rPr>
      </w:pPr>
      <w:r w:rsidRPr="00CB7E96">
        <w:rPr>
          <w:rFonts w:ascii="Arial" w:hAnsi="Arial" w:cs="Arial"/>
        </w:rPr>
        <w:t>(1) Izvajalec mora najkasneje do roka, določenega v pogodbi, mestni občini predložiti:</w:t>
      </w:r>
    </w:p>
    <w:p w14:paraId="57A67549"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vsebinsko in finančno poročilo ter dokazila o izvedbi programa, za katerega so mu bila sredstva dodeljena,</w:t>
      </w:r>
    </w:p>
    <w:p w14:paraId="27EE57E0"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dokazila o namenski porabi sredstev.</w:t>
      </w:r>
    </w:p>
    <w:p w14:paraId="7DADE47E" w14:textId="77777777" w:rsidR="00FC385D" w:rsidRPr="00CB7E96" w:rsidRDefault="00FC385D" w:rsidP="00FC385D">
      <w:pPr>
        <w:rPr>
          <w:rFonts w:ascii="Arial" w:hAnsi="Arial" w:cs="Arial"/>
        </w:rPr>
      </w:pPr>
      <w:r w:rsidRPr="00CB7E96">
        <w:rPr>
          <w:rFonts w:ascii="Arial" w:hAnsi="Arial" w:cs="Arial"/>
        </w:rPr>
        <w:t>(2) Iz finančnega poročila mora biti razvidna poraba sredstev v višini odobrenih sredstev na javnem razpisu in deležu lastnih sredstev.</w:t>
      </w:r>
    </w:p>
    <w:p w14:paraId="1323B7DA" w14:textId="77777777" w:rsidR="00FC385D" w:rsidRPr="00CB7E96" w:rsidRDefault="00FC385D" w:rsidP="00FC385D">
      <w:pPr>
        <w:rPr>
          <w:rFonts w:ascii="Arial" w:hAnsi="Arial" w:cs="Arial"/>
        </w:rPr>
      </w:pPr>
      <w:r w:rsidRPr="00CB7E96">
        <w:rPr>
          <w:rFonts w:ascii="Arial" w:hAnsi="Arial" w:cs="Arial"/>
        </w:rPr>
        <w:lastRenderedPageBreak/>
        <w:t>(3) Izvajalec mora vrniti prejeta sredstva v občinski proračun:</w:t>
      </w:r>
    </w:p>
    <w:p w14:paraId="5C50E642"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če dodeljena sredstva porabi nenamensko,</w:t>
      </w:r>
    </w:p>
    <w:p w14:paraId="269E576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če je v postopku javnega razpisa navajal lažne podatke, na podlagi katerih so mu bila sredstva dodeljena,</w:t>
      </w:r>
    </w:p>
    <w:p w14:paraId="238CEE8E" w14:textId="77777777" w:rsidR="00FC385D" w:rsidRPr="00660AC5" w:rsidRDefault="00FC385D" w:rsidP="00660AC5">
      <w:pPr>
        <w:pStyle w:val="Odstavekseznama"/>
        <w:numPr>
          <w:ilvl w:val="0"/>
          <w:numId w:val="3"/>
        </w:numPr>
        <w:rPr>
          <w:rFonts w:ascii="Arial" w:hAnsi="Arial" w:cs="Arial"/>
        </w:rPr>
      </w:pPr>
      <w:r w:rsidRPr="00660AC5">
        <w:rPr>
          <w:rFonts w:ascii="Arial" w:hAnsi="Arial" w:cs="Arial"/>
        </w:rPr>
        <w:t>v drugih primerih določenih v pogodbi.</w:t>
      </w:r>
    </w:p>
    <w:p w14:paraId="70A87E06" w14:textId="77777777" w:rsidR="00FC385D" w:rsidRDefault="00FC385D" w:rsidP="00FC385D">
      <w:pPr>
        <w:rPr>
          <w:rFonts w:ascii="Arial" w:hAnsi="Arial" w:cs="Arial"/>
        </w:rPr>
      </w:pPr>
      <w:r w:rsidRPr="00CB7E96">
        <w:rPr>
          <w:rFonts w:ascii="Arial" w:hAnsi="Arial" w:cs="Arial"/>
        </w:rPr>
        <w:t>(4) V primeru iz prvih dveh alinej prejšnjega odstavka tega člena izvajalec ne more več pridobiti sredstev na podlagi tega odloka na prihodnjih treh javnih razpisih.</w:t>
      </w:r>
    </w:p>
    <w:p w14:paraId="0AF78E1D" w14:textId="77777777" w:rsidR="001D269A" w:rsidRPr="001D269A" w:rsidRDefault="001D269A" w:rsidP="00FC385D">
      <w:pPr>
        <w:rPr>
          <w:rFonts w:ascii="Arial" w:hAnsi="Arial" w:cs="Arial"/>
          <w:b/>
        </w:rPr>
      </w:pPr>
      <w:r w:rsidRPr="001D269A">
        <w:rPr>
          <w:rFonts w:ascii="Arial" w:hAnsi="Arial" w:cs="Arial"/>
          <w:b/>
        </w:rPr>
        <w:t>Odlok o sofinanciranju izvajanja brezplačnih prevozov za starejše v Mestni občini Nova Go</w:t>
      </w:r>
      <w:r w:rsidR="00DB67C4">
        <w:rPr>
          <w:rFonts w:ascii="Arial" w:hAnsi="Arial" w:cs="Arial"/>
          <w:b/>
        </w:rPr>
        <w:t>rica (Uradni list RS, št. 202/</w:t>
      </w:r>
      <w:r w:rsidRPr="001D269A">
        <w:rPr>
          <w:rFonts w:ascii="Arial" w:hAnsi="Arial" w:cs="Arial"/>
          <w:b/>
        </w:rPr>
        <w:t>20) vsebuje naslednjo končno določbo:</w:t>
      </w:r>
    </w:p>
    <w:p w14:paraId="5613B198" w14:textId="77777777" w:rsidR="00FC385D" w:rsidRPr="001D269A" w:rsidRDefault="00FC385D" w:rsidP="00660AC5">
      <w:pPr>
        <w:jc w:val="center"/>
        <w:rPr>
          <w:rFonts w:ascii="Arial" w:hAnsi="Arial" w:cs="Arial"/>
          <w:b/>
        </w:rPr>
      </w:pPr>
      <w:r w:rsidRPr="001D269A">
        <w:rPr>
          <w:rFonts w:ascii="Arial" w:hAnsi="Arial" w:cs="Arial"/>
          <w:b/>
        </w:rPr>
        <w:t>IX. PREHODNE IN KONČNE DOLOČBE</w:t>
      </w:r>
    </w:p>
    <w:p w14:paraId="4C9103DD" w14:textId="77777777" w:rsidR="00FC385D" w:rsidRPr="00CB7E96" w:rsidRDefault="00FC385D" w:rsidP="00660AC5">
      <w:pPr>
        <w:jc w:val="center"/>
        <w:rPr>
          <w:rFonts w:ascii="Arial" w:hAnsi="Arial" w:cs="Arial"/>
        </w:rPr>
      </w:pPr>
      <w:r w:rsidRPr="00CB7E96">
        <w:rPr>
          <w:rFonts w:ascii="Arial" w:hAnsi="Arial" w:cs="Arial"/>
        </w:rPr>
        <w:t>25.člen</w:t>
      </w:r>
    </w:p>
    <w:p w14:paraId="724E017C" w14:textId="77777777" w:rsidR="007F7267" w:rsidRDefault="00FC385D" w:rsidP="007F7267">
      <w:pPr>
        <w:rPr>
          <w:rFonts w:ascii="Arial" w:hAnsi="Arial" w:cs="Arial"/>
        </w:rPr>
      </w:pPr>
      <w:r w:rsidRPr="00CB7E96">
        <w:rPr>
          <w:rFonts w:ascii="Arial" w:hAnsi="Arial" w:cs="Arial"/>
        </w:rPr>
        <w:t>Ta odlok začne veljati petnajsti dan po objavi v Uradnem listu Republike Slovenije</w:t>
      </w:r>
    </w:p>
    <w:p w14:paraId="359BE7D6" w14:textId="77777777" w:rsidR="007F7267" w:rsidRPr="007F7267" w:rsidRDefault="007F7267" w:rsidP="007F7267">
      <w:pPr>
        <w:rPr>
          <w:rFonts w:ascii="Arial" w:hAnsi="Arial" w:cs="Arial"/>
          <w:b/>
        </w:rPr>
      </w:pPr>
      <w:r w:rsidRPr="007F7267">
        <w:rPr>
          <w:rFonts w:ascii="Arial" w:hAnsi="Arial" w:cs="Arial"/>
          <w:b/>
        </w:rPr>
        <w:t>Odlok o spremembah in dopolnitvah Odloka o sofinanciranju izvajanja brezplačnih prevozov za starejše v Mestni občini Nov</w:t>
      </w:r>
      <w:r w:rsidR="00DB67C4">
        <w:rPr>
          <w:rFonts w:ascii="Arial" w:hAnsi="Arial" w:cs="Arial"/>
          <w:b/>
        </w:rPr>
        <w:t>a Gorica (Uradni list št. 186/</w:t>
      </w:r>
      <w:r w:rsidRPr="007F7267">
        <w:rPr>
          <w:rFonts w:ascii="Arial" w:hAnsi="Arial" w:cs="Arial"/>
          <w:b/>
        </w:rPr>
        <w:t xml:space="preserve">21) vsebuje naslednjo končno določbo: </w:t>
      </w:r>
    </w:p>
    <w:p w14:paraId="3919C4E6" w14:textId="77777777" w:rsidR="007F7267" w:rsidRDefault="007F7267" w:rsidP="007F7267">
      <w:pPr>
        <w:jc w:val="center"/>
        <w:rPr>
          <w:rFonts w:ascii="Arial" w:hAnsi="Arial" w:cs="Arial"/>
        </w:rPr>
      </w:pPr>
      <w:r>
        <w:rPr>
          <w:rFonts w:ascii="Arial" w:hAnsi="Arial" w:cs="Arial"/>
        </w:rPr>
        <w:t>5. člen</w:t>
      </w:r>
    </w:p>
    <w:p w14:paraId="2CA38253" w14:textId="77777777" w:rsidR="007F7267" w:rsidRPr="007F7267" w:rsidRDefault="007F7267" w:rsidP="007F7267">
      <w:pPr>
        <w:rPr>
          <w:rFonts w:ascii="Arial" w:hAnsi="Arial" w:cs="Arial"/>
        </w:rPr>
      </w:pPr>
      <w:r w:rsidRPr="007F7267">
        <w:rPr>
          <w:rFonts w:ascii="Arial" w:hAnsi="Arial" w:cs="Arial"/>
        </w:rPr>
        <w:t>Ta odlok začne veljati petnajsti dan po objavi v Uradnem listu Republike Slovenije.</w:t>
      </w:r>
    </w:p>
    <w:p w14:paraId="17CB6AAB" w14:textId="77777777" w:rsidR="007F7267" w:rsidRPr="00CB7E96" w:rsidRDefault="007F7267" w:rsidP="00FC385D">
      <w:pPr>
        <w:rPr>
          <w:rFonts w:ascii="Arial" w:hAnsi="Arial" w:cs="Arial"/>
        </w:rPr>
      </w:pPr>
    </w:p>
    <w:sectPr w:rsidR="007F7267" w:rsidRPr="00CB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490"/>
    <w:multiLevelType w:val="hybridMultilevel"/>
    <w:tmpl w:val="85CA153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D84C03"/>
    <w:multiLevelType w:val="hybridMultilevel"/>
    <w:tmpl w:val="CB949C5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E03020"/>
    <w:multiLevelType w:val="hybridMultilevel"/>
    <w:tmpl w:val="043A78F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5656E2"/>
    <w:multiLevelType w:val="hybridMultilevel"/>
    <w:tmpl w:val="C3844F3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16095B"/>
    <w:multiLevelType w:val="hybridMultilevel"/>
    <w:tmpl w:val="1E121C72"/>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2128EB"/>
    <w:multiLevelType w:val="hybridMultilevel"/>
    <w:tmpl w:val="012E8608"/>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26EE2"/>
    <w:multiLevelType w:val="hybridMultilevel"/>
    <w:tmpl w:val="2814137A"/>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AA74E2"/>
    <w:multiLevelType w:val="hybridMultilevel"/>
    <w:tmpl w:val="A914D146"/>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A0510F"/>
    <w:multiLevelType w:val="hybridMultilevel"/>
    <w:tmpl w:val="4A422080"/>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7B612B"/>
    <w:multiLevelType w:val="hybridMultilevel"/>
    <w:tmpl w:val="E780A38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2792913"/>
    <w:multiLevelType w:val="hybridMultilevel"/>
    <w:tmpl w:val="E1787122"/>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DD6C9C"/>
    <w:multiLevelType w:val="hybridMultilevel"/>
    <w:tmpl w:val="C00E7C3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21D5D"/>
    <w:multiLevelType w:val="hybridMultilevel"/>
    <w:tmpl w:val="40BCFBF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5B6580"/>
    <w:multiLevelType w:val="hybridMultilevel"/>
    <w:tmpl w:val="41D0314C"/>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53100F"/>
    <w:multiLevelType w:val="hybridMultilevel"/>
    <w:tmpl w:val="8FF0536E"/>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C76411"/>
    <w:multiLevelType w:val="hybridMultilevel"/>
    <w:tmpl w:val="3E5EFA00"/>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CD5173"/>
    <w:multiLevelType w:val="hybridMultilevel"/>
    <w:tmpl w:val="D10673BC"/>
    <w:lvl w:ilvl="0" w:tplc="2710036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9137098">
    <w:abstractNumId w:val="8"/>
  </w:num>
  <w:num w:numId="2" w16cid:durableId="645671715">
    <w:abstractNumId w:val="13"/>
  </w:num>
  <w:num w:numId="3" w16cid:durableId="881944115">
    <w:abstractNumId w:val="9"/>
  </w:num>
  <w:num w:numId="4" w16cid:durableId="1425567851">
    <w:abstractNumId w:val="7"/>
  </w:num>
  <w:num w:numId="5" w16cid:durableId="1077702501">
    <w:abstractNumId w:val="11"/>
  </w:num>
  <w:num w:numId="6" w16cid:durableId="1651203631">
    <w:abstractNumId w:val="12"/>
  </w:num>
  <w:num w:numId="7" w16cid:durableId="526406030">
    <w:abstractNumId w:val="4"/>
  </w:num>
  <w:num w:numId="8" w16cid:durableId="1456369977">
    <w:abstractNumId w:val="5"/>
  </w:num>
  <w:num w:numId="9" w16cid:durableId="1301762625">
    <w:abstractNumId w:val="10"/>
  </w:num>
  <w:num w:numId="10" w16cid:durableId="837890956">
    <w:abstractNumId w:val="14"/>
  </w:num>
  <w:num w:numId="11" w16cid:durableId="1504126447">
    <w:abstractNumId w:val="15"/>
  </w:num>
  <w:num w:numId="12" w16cid:durableId="1281570082">
    <w:abstractNumId w:val="16"/>
  </w:num>
  <w:num w:numId="13" w16cid:durableId="2023630012">
    <w:abstractNumId w:val="3"/>
  </w:num>
  <w:num w:numId="14" w16cid:durableId="647899494">
    <w:abstractNumId w:val="6"/>
  </w:num>
  <w:num w:numId="15" w16cid:durableId="24982930">
    <w:abstractNumId w:val="0"/>
  </w:num>
  <w:num w:numId="16" w16cid:durableId="1429619167">
    <w:abstractNumId w:val="1"/>
  </w:num>
  <w:num w:numId="17" w16cid:durableId="1087309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AA"/>
    <w:rsid w:val="001D269A"/>
    <w:rsid w:val="00296E57"/>
    <w:rsid w:val="004E2F1B"/>
    <w:rsid w:val="006161F3"/>
    <w:rsid w:val="00660AC5"/>
    <w:rsid w:val="007F7267"/>
    <w:rsid w:val="008379E4"/>
    <w:rsid w:val="00A837AA"/>
    <w:rsid w:val="00BE050D"/>
    <w:rsid w:val="00CB7E96"/>
    <w:rsid w:val="00DB67C4"/>
    <w:rsid w:val="00DF4F88"/>
    <w:rsid w:val="00EF3830"/>
    <w:rsid w:val="00FC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E643"/>
  <w15:chartTrackingRefBased/>
  <w15:docId w15:val="{2B359B53-0126-460D-8344-73BBB9D0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7E96"/>
    <w:pPr>
      <w:ind w:left="720"/>
      <w:contextualSpacing/>
    </w:pPr>
  </w:style>
  <w:style w:type="table" w:styleId="Tabelamrea">
    <w:name w:val="Table Grid"/>
    <w:basedOn w:val="Navadnatabela"/>
    <w:uiPriority w:val="39"/>
    <w:rsid w:val="0066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E2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21-01-3706" TargetMode="External"/><Relationship Id="rId5" Type="http://schemas.openxmlformats.org/officeDocument/2006/relationships/hyperlink" Target="https://www.uradni-list.si/1/objava.jsp?sop=2020-01-3724"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17057</Characters>
  <Application>Microsoft Office Word</Application>
  <DocSecurity>4</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Tamara Simčič</cp:lastModifiedBy>
  <cp:revision>2</cp:revision>
  <dcterms:created xsi:type="dcterms:W3CDTF">2023-10-10T08:56:00Z</dcterms:created>
  <dcterms:modified xsi:type="dcterms:W3CDTF">2023-10-10T08:56:00Z</dcterms:modified>
</cp:coreProperties>
</file>