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5EFBD7FE" w:rsidR="005210F0" w:rsidRPr="00722FAC" w:rsidRDefault="00B35FDD" w:rsidP="00722FAC">
      <w:pPr>
        <w:pStyle w:val="Nazivenote"/>
      </w:pPr>
      <w:r>
        <w:t>Župan</w:t>
      </w:r>
      <w:r w:rsidR="00722FAC">
        <w:br/>
      </w:r>
      <w:r w:rsidR="002B08B0" w:rsidRPr="008802E3">
        <w:rPr>
          <w:b w:val="0"/>
          <w:bCs/>
        </w:rPr>
        <w:t>Trg Edvarda Kardelja 1, 5000 Nova Gorica</w:t>
      </w:r>
    </w:p>
    <w:p w14:paraId="582705F5" w14:textId="77777777" w:rsidR="00C5418D" w:rsidRDefault="00C5418D" w:rsidP="00C5418D">
      <w:pPr>
        <w:pStyle w:val="Telobesedila"/>
        <w:jc w:val="both"/>
        <w:rPr>
          <w:rFonts w:ascii="Arial" w:hAnsi="Arial" w:cs="Arial"/>
          <w:caps w:val="0"/>
          <w:sz w:val="22"/>
          <w:szCs w:val="22"/>
        </w:rPr>
      </w:pPr>
      <w:r w:rsidRPr="00FF698B">
        <w:rPr>
          <w:rFonts w:ascii="Arial" w:hAnsi="Arial" w:cs="Arial"/>
          <w:caps w:val="0"/>
          <w:sz w:val="22"/>
          <w:szCs w:val="22"/>
        </w:rPr>
        <w:t>Na podlagi</w:t>
      </w:r>
      <w:r>
        <w:rPr>
          <w:rFonts w:ascii="Arial" w:hAnsi="Arial" w:cs="Arial"/>
          <w:caps w:val="0"/>
          <w:sz w:val="22"/>
          <w:szCs w:val="22"/>
        </w:rPr>
        <w:t xml:space="preserve"> 4. in 5. člena Odloka</w:t>
      </w:r>
      <w:r w:rsidRPr="00FF698B">
        <w:rPr>
          <w:rFonts w:ascii="Arial" w:hAnsi="Arial" w:cs="Arial"/>
          <w:caps w:val="0"/>
          <w:sz w:val="22"/>
          <w:szCs w:val="22"/>
        </w:rPr>
        <w:t xml:space="preserve"> o sofinanciranju programov</w:t>
      </w:r>
      <w:r>
        <w:rPr>
          <w:rFonts w:ascii="Arial" w:hAnsi="Arial" w:cs="Arial"/>
          <w:caps w:val="0"/>
          <w:sz w:val="22"/>
          <w:szCs w:val="22"/>
        </w:rPr>
        <w:t xml:space="preserve"> </w:t>
      </w:r>
      <w:r w:rsidRPr="00FF698B">
        <w:rPr>
          <w:rFonts w:ascii="Arial" w:hAnsi="Arial" w:cs="Arial"/>
          <w:caps w:val="0"/>
          <w:sz w:val="22"/>
          <w:szCs w:val="22"/>
        </w:rPr>
        <w:t>turističnih društev v Mestni občini Nova Gorica (Uradni list RS, št.</w:t>
      </w:r>
      <w:r>
        <w:rPr>
          <w:rFonts w:ascii="Arial" w:hAnsi="Arial" w:cs="Arial"/>
          <w:caps w:val="0"/>
          <w:sz w:val="22"/>
          <w:szCs w:val="22"/>
        </w:rPr>
        <w:t xml:space="preserve"> 127/21, v nadaljevanju: odlok</w:t>
      </w:r>
      <w:r w:rsidRPr="00FF698B">
        <w:rPr>
          <w:rFonts w:ascii="Arial" w:hAnsi="Arial" w:cs="Arial"/>
          <w:caps w:val="0"/>
          <w:sz w:val="22"/>
          <w:szCs w:val="22"/>
        </w:rPr>
        <w:t>), Mestna občina Nova Gorica, Trg Edvarda Kardelja 1, 5000 Nova Gorica, objavlja</w:t>
      </w:r>
      <w:r>
        <w:rPr>
          <w:rFonts w:ascii="Arial" w:hAnsi="Arial" w:cs="Arial"/>
          <w:caps w:val="0"/>
          <w:sz w:val="22"/>
          <w:szCs w:val="22"/>
        </w:rPr>
        <w:t xml:space="preserve"> naslednji</w:t>
      </w:r>
    </w:p>
    <w:p w14:paraId="176112F7" w14:textId="77777777" w:rsidR="00C5418D" w:rsidRPr="00FF698B" w:rsidRDefault="00C5418D" w:rsidP="00C5418D">
      <w:pPr>
        <w:pStyle w:val="Telobesedila"/>
        <w:jc w:val="both"/>
        <w:rPr>
          <w:rFonts w:ascii="Arial" w:hAnsi="Arial" w:cs="Arial"/>
          <w:caps w:val="0"/>
          <w:sz w:val="22"/>
          <w:szCs w:val="22"/>
        </w:rPr>
      </w:pPr>
    </w:p>
    <w:p w14:paraId="02213A77" w14:textId="77777777" w:rsidR="00C5418D" w:rsidRPr="00FF698B" w:rsidRDefault="00C5418D" w:rsidP="00C5418D">
      <w:pPr>
        <w:pStyle w:val="Telobesedila"/>
        <w:jc w:val="left"/>
        <w:rPr>
          <w:rFonts w:ascii="Arial" w:hAnsi="Arial" w:cs="Arial"/>
          <w:b/>
          <w:caps w:val="0"/>
          <w:sz w:val="22"/>
          <w:szCs w:val="22"/>
        </w:rPr>
      </w:pPr>
    </w:p>
    <w:p w14:paraId="372EDDE9" w14:textId="77777777" w:rsidR="00B2329C" w:rsidRDefault="00C5418D" w:rsidP="00C5418D">
      <w:pPr>
        <w:pStyle w:val="Telobesedila"/>
        <w:rPr>
          <w:rFonts w:ascii="Arial" w:hAnsi="Arial" w:cs="Arial"/>
          <w:caps w:val="0"/>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2329C">
        <w:rPr>
          <w:rFonts w:ascii="Arial" w:hAnsi="Arial" w:cs="Arial"/>
          <w:caps w:val="0"/>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Javni razpis za sofinanciranje programov turističnih društev </w:t>
      </w:r>
    </w:p>
    <w:p w14:paraId="4FCCAB90" w14:textId="1C06426C" w:rsidR="00C5418D" w:rsidRPr="00B2329C" w:rsidRDefault="00C5418D" w:rsidP="00C5418D">
      <w:pPr>
        <w:pStyle w:val="Telobesedila"/>
        <w:rPr>
          <w:rFonts w:ascii="Arial" w:hAnsi="Arial" w:cs="Arial"/>
          <w:caps w:val="0"/>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2329C">
        <w:rPr>
          <w:rFonts w:ascii="Arial" w:hAnsi="Arial" w:cs="Arial"/>
          <w:caps w:val="0"/>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 MESTNI OBČINI NOVA GORICA </w:t>
      </w:r>
    </w:p>
    <w:p w14:paraId="79DEA654" w14:textId="77777777" w:rsidR="00C5418D" w:rsidRPr="00B2329C" w:rsidRDefault="00C5418D" w:rsidP="00C5418D">
      <w:pPr>
        <w:pStyle w:val="Telobesedila"/>
        <w:rPr>
          <w:rFonts w:ascii="Arial" w:hAnsi="Arial" w:cs="Arial"/>
          <w:caps w:val="0"/>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2329C">
        <w:rPr>
          <w:rFonts w:ascii="Arial" w:hAnsi="Arial" w:cs="Arial"/>
          <w:caps w:val="0"/>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leto 2026</w:t>
      </w:r>
    </w:p>
    <w:p w14:paraId="538E95DF" w14:textId="77777777" w:rsidR="00C5418D" w:rsidRDefault="00C5418D" w:rsidP="00C5418D">
      <w:pPr>
        <w:pStyle w:val="Telobesedila2"/>
        <w:rPr>
          <w:rFonts w:ascii="Arial" w:hAnsi="Arial" w:cs="Arial"/>
          <w:sz w:val="22"/>
          <w:szCs w:val="22"/>
        </w:rPr>
      </w:pPr>
    </w:p>
    <w:p w14:paraId="20186088" w14:textId="77777777" w:rsidR="00C5418D" w:rsidRDefault="00C5418D" w:rsidP="00C5418D">
      <w:pPr>
        <w:pStyle w:val="Telobesedila2"/>
        <w:numPr>
          <w:ilvl w:val="0"/>
          <w:numId w:val="11"/>
        </w:numPr>
        <w:rPr>
          <w:rFonts w:ascii="Arial" w:hAnsi="Arial" w:cs="Arial"/>
          <w:sz w:val="22"/>
          <w:szCs w:val="22"/>
        </w:rPr>
      </w:pPr>
      <w:r w:rsidRPr="00E741E2">
        <w:rPr>
          <w:rFonts w:ascii="Arial" w:hAnsi="Arial" w:cs="Arial"/>
          <w:b/>
          <w:sz w:val="22"/>
          <w:szCs w:val="22"/>
        </w:rPr>
        <w:t>PREDMET JAVNEGA RAZPISA</w:t>
      </w:r>
      <w:r>
        <w:rPr>
          <w:rFonts w:ascii="Arial" w:hAnsi="Arial" w:cs="Arial"/>
          <w:sz w:val="22"/>
          <w:szCs w:val="22"/>
        </w:rPr>
        <w:t xml:space="preserve"> </w:t>
      </w:r>
    </w:p>
    <w:p w14:paraId="623C170C" w14:textId="77777777" w:rsidR="00C5418D" w:rsidRDefault="00C5418D" w:rsidP="00C5418D">
      <w:pPr>
        <w:pStyle w:val="Telobesedila2"/>
        <w:rPr>
          <w:rFonts w:ascii="Arial" w:hAnsi="Arial" w:cs="Arial"/>
          <w:sz w:val="22"/>
          <w:szCs w:val="22"/>
        </w:rPr>
      </w:pPr>
    </w:p>
    <w:p w14:paraId="364D18CD" w14:textId="77777777" w:rsidR="00C5418D" w:rsidRDefault="00C5418D" w:rsidP="00C5418D">
      <w:pPr>
        <w:pStyle w:val="Telobesedila2"/>
        <w:rPr>
          <w:rFonts w:ascii="Arial" w:hAnsi="Arial" w:cs="Arial"/>
          <w:sz w:val="22"/>
          <w:szCs w:val="22"/>
        </w:rPr>
      </w:pPr>
      <w:r>
        <w:rPr>
          <w:rFonts w:ascii="Arial" w:hAnsi="Arial" w:cs="Arial"/>
          <w:sz w:val="22"/>
          <w:szCs w:val="22"/>
        </w:rPr>
        <w:t>Predmet javnega razpisa je sofinanciranje programov turističnih društev, ki so v javnem interesu in se izvajajo na območju Mestne občine Nova Gorica, v kolikor ni z odlokom izrecno navedeno širše turistično območje. To so predvsem:</w:t>
      </w:r>
    </w:p>
    <w:p w14:paraId="46BD4A76" w14:textId="77777777" w:rsidR="00C5418D" w:rsidRDefault="00C5418D" w:rsidP="00C5418D">
      <w:pPr>
        <w:pStyle w:val="HTML-oblikovano"/>
        <w:numPr>
          <w:ilvl w:val="0"/>
          <w:numId w:val="9"/>
        </w:numPr>
        <w:tabs>
          <w:tab w:val="clear" w:pos="916"/>
        </w:tabs>
        <w:jc w:val="both"/>
        <w:rPr>
          <w:rFonts w:ascii="Arial" w:hAnsi="Arial" w:cs="Arial"/>
          <w:sz w:val="22"/>
          <w:szCs w:val="22"/>
        </w:rPr>
      </w:pPr>
      <w:r>
        <w:rPr>
          <w:rFonts w:ascii="Arial" w:hAnsi="Arial" w:cs="Arial"/>
          <w:sz w:val="22"/>
          <w:szCs w:val="22"/>
        </w:rPr>
        <w:t>organizacija turističnih prireditev lokalnega in širšega pomena,</w:t>
      </w:r>
    </w:p>
    <w:p w14:paraId="66DE7079" w14:textId="77777777" w:rsidR="00C5418D" w:rsidRDefault="00C5418D" w:rsidP="00C5418D">
      <w:pPr>
        <w:pStyle w:val="HTML-oblikovano"/>
        <w:numPr>
          <w:ilvl w:val="0"/>
          <w:numId w:val="9"/>
        </w:numPr>
        <w:tabs>
          <w:tab w:val="clear" w:pos="916"/>
        </w:tabs>
        <w:jc w:val="both"/>
        <w:rPr>
          <w:rFonts w:ascii="Arial" w:hAnsi="Arial" w:cs="Arial"/>
          <w:sz w:val="22"/>
          <w:szCs w:val="22"/>
        </w:rPr>
      </w:pPr>
      <w:r>
        <w:rPr>
          <w:rFonts w:ascii="Arial" w:hAnsi="Arial" w:cs="Arial"/>
          <w:sz w:val="22"/>
          <w:szCs w:val="22"/>
        </w:rPr>
        <w:t>programi ohranjanja in oživljanja kulturne in naravne dediščine v turistične namene,</w:t>
      </w:r>
    </w:p>
    <w:p w14:paraId="7E8DC977" w14:textId="77777777" w:rsidR="00C5418D" w:rsidRDefault="00C5418D" w:rsidP="00C5418D">
      <w:pPr>
        <w:pStyle w:val="HTML-oblikovano"/>
        <w:numPr>
          <w:ilvl w:val="0"/>
          <w:numId w:val="8"/>
        </w:numPr>
        <w:tabs>
          <w:tab w:val="clear" w:pos="916"/>
        </w:tabs>
        <w:jc w:val="both"/>
        <w:rPr>
          <w:rFonts w:ascii="Arial" w:hAnsi="Arial" w:cs="Arial"/>
          <w:sz w:val="22"/>
          <w:szCs w:val="22"/>
        </w:rPr>
      </w:pPr>
      <w:r>
        <w:rPr>
          <w:rFonts w:ascii="Arial" w:hAnsi="Arial" w:cs="Arial"/>
          <w:sz w:val="22"/>
          <w:szCs w:val="22"/>
        </w:rPr>
        <w:t>programi razvoja in urejanja izgleda kraja (npr, urejanje razgledišč, vstopnih točk, počivališč – klopi, mize, koši, ocvetličenje, ipd),</w:t>
      </w:r>
    </w:p>
    <w:p w14:paraId="2076CF92" w14:textId="77777777" w:rsidR="00C5418D" w:rsidRDefault="00C5418D" w:rsidP="00C5418D">
      <w:pPr>
        <w:pStyle w:val="HTML-oblikovano"/>
        <w:numPr>
          <w:ilvl w:val="0"/>
          <w:numId w:val="8"/>
        </w:numPr>
        <w:tabs>
          <w:tab w:val="clear" w:pos="916"/>
        </w:tabs>
        <w:jc w:val="both"/>
        <w:rPr>
          <w:rFonts w:ascii="Arial" w:hAnsi="Arial" w:cs="Arial"/>
          <w:sz w:val="22"/>
          <w:szCs w:val="22"/>
        </w:rPr>
      </w:pPr>
      <w:r>
        <w:rPr>
          <w:rFonts w:ascii="Arial" w:hAnsi="Arial" w:cs="Arial"/>
          <w:sz w:val="22"/>
          <w:szCs w:val="22"/>
        </w:rPr>
        <w:t>programi razvoja in vzdrževanja turistične infrastrukture (npr. sprehajalne, tematske, kolesarske in turistične poti, turistična signalizacija),</w:t>
      </w:r>
    </w:p>
    <w:p w14:paraId="0905D8E7" w14:textId="77777777" w:rsidR="00C5418D" w:rsidRDefault="00C5418D" w:rsidP="00C5418D">
      <w:pPr>
        <w:pStyle w:val="HTML-oblikovano"/>
        <w:numPr>
          <w:ilvl w:val="0"/>
          <w:numId w:val="8"/>
        </w:numPr>
        <w:jc w:val="both"/>
        <w:rPr>
          <w:rFonts w:ascii="Arial" w:hAnsi="Arial" w:cs="Arial"/>
          <w:sz w:val="22"/>
          <w:szCs w:val="22"/>
        </w:rPr>
      </w:pPr>
      <w:r>
        <w:rPr>
          <w:rFonts w:ascii="Arial" w:hAnsi="Arial" w:cs="Arial"/>
          <w:sz w:val="22"/>
          <w:szCs w:val="22"/>
        </w:rPr>
        <w:t xml:space="preserve">trženje in promocija celovite turistične ponudbe na ravni turistične destinacije Nova Gorica in Vipavska dolina (npr. izdajanje promocijskega materiala, spletno trženje, obiski sejmov, predstavitve in nastopi na sejmih, ipd.), </w:t>
      </w:r>
    </w:p>
    <w:p w14:paraId="405EC69F" w14:textId="77777777" w:rsidR="00C5418D" w:rsidRDefault="00C5418D" w:rsidP="00C5418D">
      <w:pPr>
        <w:pStyle w:val="HTML-oblikovano"/>
        <w:numPr>
          <w:ilvl w:val="0"/>
          <w:numId w:val="8"/>
        </w:numPr>
        <w:tabs>
          <w:tab w:val="clear" w:pos="916"/>
        </w:tabs>
        <w:jc w:val="both"/>
        <w:rPr>
          <w:rFonts w:ascii="Arial" w:hAnsi="Arial" w:cs="Arial"/>
          <w:sz w:val="22"/>
          <w:szCs w:val="22"/>
        </w:rPr>
      </w:pPr>
      <w:r>
        <w:rPr>
          <w:rFonts w:ascii="Arial" w:hAnsi="Arial" w:cs="Arial"/>
          <w:sz w:val="22"/>
          <w:szCs w:val="22"/>
        </w:rPr>
        <w:t>programi, ki razvijajo turistične proizvode in turistične spominke,</w:t>
      </w:r>
    </w:p>
    <w:p w14:paraId="0EF69E27" w14:textId="77777777" w:rsidR="00C5418D" w:rsidRDefault="00C5418D" w:rsidP="00C5418D">
      <w:pPr>
        <w:pStyle w:val="HTML-oblikovano"/>
        <w:numPr>
          <w:ilvl w:val="0"/>
          <w:numId w:val="8"/>
        </w:numPr>
        <w:tabs>
          <w:tab w:val="clear" w:pos="916"/>
        </w:tabs>
        <w:jc w:val="both"/>
        <w:rPr>
          <w:rFonts w:ascii="Arial" w:hAnsi="Arial" w:cs="Arial"/>
          <w:sz w:val="22"/>
          <w:szCs w:val="22"/>
        </w:rPr>
      </w:pPr>
      <w:r>
        <w:rPr>
          <w:rFonts w:ascii="Arial" w:hAnsi="Arial" w:cs="Arial"/>
          <w:sz w:val="22"/>
          <w:szCs w:val="22"/>
        </w:rPr>
        <w:t>programi, ki prispevajo k ozaveščanju in spodbujanju lokalnega prebivalstva za pozitiven odnos do turistov in turizma,</w:t>
      </w:r>
    </w:p>
    <w:p w14:paraId="261DF039" w14:textId="77777777" w:rsidR="00C5418D" w:rsidRDefault="00C5418D" w:rsidP="00C5418D">
      <w:pPr>
        <w:pStyle w:val="HTML-oblikovano"/>
        <w:numPr>
          <w:ilvl w:val="0"/>
          <w:numId w:val="8"/>
        </w:numPr>
        <w:jc w:val="both"/>
        <w:rPr>
          <w:rFonts w:ascii="Arial" w:hAnsi="Arial" w:cs="Arial"/>
          <w:sz w:val="22"/>
          <w:szCs w:val="22"/>
        </w:rPr>
      </w:pPr>
      <w:r>
        <w:rPr>
          <w:rFonts w:ascii="Arial" w:hAnsi="Arial" w:cs="Arial"/>
          <w:sz w:val="22"/>
          <w:szCs w:val="22"/>
        </w:rPr>
        <w:t>aktivnosti za zagotavljanje turističnega podmladka in izobraževanje članov turističnih društev.</w:t>
      </w:r>
    </w:p>
    <w:p w14:paraId="65957B12" w14:textId="77777777" w:rsidR="00C5418D" w:rsidRDefault="00C5418D" w:rsidP="00C5418D">
      <w:pPr>
        <w:pStyle w:val="HTML-oblikovano"/>
        <w:ind w:left="851"/>
        <w:jc w:val="both"/>
        <w:rPr>
          <w:rFonts w:ascii="Arial" w:hAnsi="Arial" w:cs="Arial"/>
          <w:sz w:val="22"/>
          <w:szCs w:val="22"/>
        </w:rPr>
      </w:pPr>
    </w:p>
    <w:p w14:paraId="329F3C81" w14:textId="77777777" w:rsidR="00C5418D" w:rsidRPr="009468A0" w:rsidRDefault="00C5418D" w:rsidP="00C5418D">
      <w:pPr>
        <w:pStyle w:val="HTML-oblikovano"/>
        <w:jc w:val="both"/>
        <w:rPr>
          <w:rFonts w:ascii="Arial" w:hAnsi="Arial" w:cs="Arial"/>
          <w:b/>
          <w:sz w:val="22"/>
          <w:szCs w:val="22"/>
        </w:rPr>
      </w:pPr>
      <w:r w:rsidRPr="009468A0">
        <w:rPr>
          <w:rFonts w:ascii="Arial" w:hAnsi="Arial" w:cs="Arial"/>
          <w:b/>
          <w:sz w:val="22"/>
          <w:szCs w:val="22"/>
        </w:rPr>
        <w:t>Upravičeni stroški so:</w:t>
      </w:r>
    </w:p>
    <w:p w14:paraId="21E0E7F9" w14:textId="77777777" w:rsidR="00C5418D" w:rsidRPr="009468A0" w:rsidRDefault="00C5418D" w:rsidP="00C5418D">
      <w:pPr>
        <w:pStyle w:val="HTML-oblikovano"/>
        <w:jc w:val="both"/>
        <w:rPr>
          <w:rFonts w:ascii="Arial" w:hAnsi="Arial" w:cs="Arial"/>
          <w:sz w:val="22"/>
          <w:szCs w:val="22"/>
        </w:rPr>
      </w:pPr>
      <w:r w:rsidRPr="009468A0">
        <w:rPr>
          <w:rFonts w:ascii="Arial" w:hAnsi="Arial" w:cs="Arial"/>
          <w:sz w:val="22"/>
          <w:szCs w:val="22"/>
        </w:rPr>
        <w:t>- nakup materiala, proizvodov in/ali storitev, ki so potrebni za izvedbo programa,</w:t>
      </w:r>
    </w:p>
    <w:p w14:paraId="4C2FFD65" w14:textId="77777777" w:rsidR="00C5418D" w:rsidRPr="009468A0" w:rsidRDefault="00C5418D" w:rsidP="00C5418D">
      <w:pPr>
        <w:pStyle w:val="HTML-oblikovano"/>
        <w:jc w:val="both"/>
        <w:rPr>
          <w:rFonts w:ascii="Arial" w:hAnsi="Arial" w:cs="Arial"/>
          <w:sz w:val="22"/>
          <w:szCs w:val="22"/>
        </w:rPr>
      </w:pPr>
      <w:r w:rsidRPr="009468A0">
        <w:rPr>
          <w:rFonts w:ascii="Arial" w:hAnsi="Arial" w:cs="Arial"/>
          <w:sz w:val="22"/>
          <w:szCs w:val="22"/>
        </w:rPr>
        <w:t>- plačilo najemnine oz. nadomestila za uporabo prostora za izvedbo programa,</w:t>
      </w:r>
    </w:p>
    <w:p w14:paraId="6818DF89" w14:textId="77777777" w:rsidR="00C5418D" w:rsidRPr="009468A0" w:rsidRDefault="00C5418D" w:rsidP="00C5418D">
      <w:pPr>
        <w:pStyle w:val="HTML-oblikovano"/>
        <w:jc w:val="both"/>
        <w:rPr>
          <w:rFonts w:ascii="Arial" w:hAnsi="Arial" w:cs="Arial"/>
          <w:sz w:val="22"/>
          <w:szCs w:val="22"/>
        </w:rPr>
      </w:pPr>
      <w:r w:rsidRPr="009468A0">
        <w:rPr>
          <w:rFonts w:ascii="Arial" w:hAnsi="Arial" w:cs="Arial"/>
          <w:sz w:val="22"/>
          <w:szCs w:val="22"/>
        </w:rPr>
        <w:t xml:space="preserve">- prispevek v prostovoljnem delu za izvedbo programa, ki se ga dokaže na  </w:t>
      </w:r>
    </w:p>
    <w:p w14:paraId="1D446E6D" w14:textId="77777777" w:rsidR="00C5418D" w:rsidRDefault="00C5418D" w:rsidP="00C5418D">
      <w:pPr>
        <w:pStyle w:val="HTML-oblikovano"/>
        <w:jc w:val="both"/>
        <w:rPr>
          <w:rFonts w:ascii="Arial" w:hAnsi="Arial" w:cs="Arial"/>
          <w:sz w:val="22"/>
          <w:szCs w:val="22"/>
        </w:rPr>
      </w:pPr>
      <w:r w:rsidRPr="009468A0">
        <w:rPr>
          <w:rFonts w:ascii="Arial" w:hAnsi="Arial" w:cs="Arial"/>
          <w:sz w:val="22"/>
          <w:szCs w:val="22"/>
        </w:rPr>
        <w:t xml:space="preserve">  način, določen v tem razpisu oziroma razpisni dokumentaciji.</w:t>
      </w:r>
      <w:r>
        <w:rPr>
          <w:rFonts w:ascii="Arial" w:hAnsi="Arial" w:cs="Arial"/>
          <w:sz w:val="22"/>
          <w:szCs w:val="22"/>
        </w:rPr>
        <w:t xml:space="preserve"> </w:t>
      </w:r>
    </w:p>
    <w:p w14:paraId="654D1566" w14:textId="77777777" w:rsidR="00C5418D" w:rsidRDefault="00C5418D" w:rsidP="00C5418D">
      <w:pPr>
        <w:pStyle w:val="Telobesedila2"/>
        <w:rPr>
          <w:rFonts w:ascii="Arial" w:hAnsi="Arial" w:cs="Arial"/>
          <w:sz w:val="22"/>
          <w:szCs w:val="22"/>
        </w:rPr>
      </w:pPr>
    </w:p>
    <w:p w14:paraId="593AE709" w14:textId="77777777" w:rsidR="00C5418D" w:rsidRPr="00866AA2" w:rsidRDefault="00C5418D" w:rsidP="00C5418D">
      <w:r w:rsidRPr="003F44A7">
        <w:rPr>
          <w:b/>
        </w:rPr>
        <w:t>Predmet sofinanciranja na podlagi tega javnega razpisa niso</w:t>
      </w:r>
      <w:r w:rsidRPr="00866AA2">
        <w:t>:</w:t>
      </w:r>
    </w:p>
    <w:p w14:paraId="43BE1D36" w14:textId="77777777" w:rsidR="00C5418D" w:rsidRPr="00866AA2" w:rsidRDefault="00C5418D" w:rsidP="00C5418D">
      <w:pPr>
        <w:numPr>
          <w:ilvl w:val="0"/>
          <w:numId w:val="10"/>
        </w:numPr>
        <w:spacing w:after="0" w:line="240" w:lineRule="auto"/>
        <w:ind w:right="0"/>
        <w:jc w:val="both"/>
      </w:pPr>
      <w:r>
        <w:t>stroški vlaganj v nakup, oziroma vzdrževanje nepremičnin ali opreme, ki jih ima prijavitelj v lasti, najemu ali upravljanju in jih uporablja za svoje redno delovanje,</w:t>
      </w:r>
    </w:p>
    <w:p w14:paraId="6F736B65" w14:textId="77777777" w:rsidR="00C5418D" w:rsidRPr="00866AA2" w:rsidRDefault="00C5418D" w:rsidP="00C5418D">
      <w:pPr>
        <w:numPr>
          <w:ilvl w:val="0"/>
          <w:numId w:val="10"/>
        </w:numPr>
        <w:spacing w:after="0" w:line="240" w:lineRule="auto"/>
        <w:ind w:right="0"/>
        <w:jc w:val="both"/>
      </w:pPr>
      <w:r>
        <w:t>programi, ki se ne izvajajo na območju občine, razen v primeru programov, katerih vsebina je promocija oziroma trženje turistične destinacije Nova Gorica in Vipavska dolina,</w:t>
      </w:r>
    </w:p>
    <w:p w14:paraId="29E9EFCA" w14:textId="107AFBF4" w:rsidR="00C5418D" w:rsidRDefault="00C5418D" w:rsidP="00E96E8F">
      <w:pPr>
        <w:numPr>
          <w:ilvl w:val="0"/>
          <w:numId w:val="10"/>
        </w:numPr>
        <w:spacing w:after="0" w:line="240" w:lineRule="auto"/>
        <w:ind w:right="0"/>
        <w:jc w:val="both"/>
      </w:pPr>
      <w:r w:rsidRPr="00EB6D11">
        <w:t>programi, ki s</w:t>
      </w:r>
      <w:r>
        <w:t>e</w:t>
      </w:r>
      <w:r w:rsidRPr="00EB6D11">
        <w:t xml:space="preserve"> že sofinancirajo iz drugih proračunskih postavk Mestne občine  Nova Gorica.</w:t>
      </w:r>
      <w:r w:rsidRPr="00260C6C">
        <w:t xml:space="preserve"> </w:t>
      </w:r>
    </w:p>
    <w:p w14:paraId="4E76E5DA" w14:textId="77777777" w:rsidR="00E96E8F" w:rsidRPr="00260C6C" w:rsidRDefault="00E96E8F" w:rsidP="00E96E8F">
      <w:pPr>
        <w:spacing w:after="0" w:line="240" w:lineRule="auto"/>
        <w:ind w:left="397" w:right="0"/>
        <w:jc w:val="both"/>
      </w:pPr>
    </w:p>
    <w:p w14:paraId="4EFDABF0" w14:textId="6DBE4C8F" w:rsidR="00C5418D" w:rsidRDefault="00C5418D" w:rsidP="00B2329C">
      <w:pPr>
        <w:jc w:val="both"/>
      </w:pPr>
      <w:r>
        <w:t xml:space="preserve">Predmet sofinanciranja so tudi aktivnosti, povezane z delovanjem turističnih društev. Upravičeni stroški za delovanje društev, kot so npr. stroški računovodstva, dela članov, obratovalni stroški, vse vrste članarin, bančni stroški, stroški hrane in pijače za pogostitve se upoštevajo v višini, ki je določena v 5. točki 1. odstavka 9. člena </w:t>
      </w:r>
      <w:r>
        <w:lastRenderedPageBreak/>
        <w:t>tega odloka, pod pogojem, da se prijavitelju dodeli najmanj 25 točk po ostalih merilih iz 1. do 4. točke 1. odstavka 9. člena. Davek na dodano vrednost je upravičen strošek.</w:t>
      </w:r>
    </w:p>
    <w:p w14:paraId="1FB805FF" w14:textId="17AA272A" w:rsidR="00C5418D" w:rsidRPr="009A6578" w:rsidRDefault="00C5418D" w:rsidP="00B2329C">
      <w:pPr>
        <w:jc w:val="both"/>
      </w:pPr>
      <w:r w:rsidRPr="009A6578">
        <w:t>V kolikor upravičenci ne realizirajo prijavljenih programov v skupni višini najmanj 25 točk, so upravičeni do sofinanciranja za stroške iz 5. točke 1. odstavka 9. člena tega odloka (stroški delovanja prijavitelja) le v višini polovice točk, ki bi jim sicer pripadala po tem merilu.</w:t>
      </w:r>
    </w:p>
    <w:p w14:paraId="0CD1B2AC" w14:textId="57A0FA85" w:rsidR="00C5418D" w:rsidRPr="00EB6D11" w:rsidRDefault="00C5418D" w:rsidP="00B2329C">
      <w:pPr>
        <w:jc w:val="both"/>
      </w:pPr>
      <w:r>
        <w:t>Delo članov, oziroma prostovoljno delo se upošteva na način določen v razpisni dokumentaciji.</w:t>
      </w:r>
    </w:p>
    <w:p w14:paraId="5D0DE797" w14:textId="578B1D34" w:rsidR="00C5418D" w:rsidRDefault="00C5418D" w:rsidP="003D7B04">
      <w:pPr>
        <w:numPr>
          <w:ilvl w:val="0"/>
          <w:numId w:val="11"/>
        </w:numPr>
        <w:spacing w:after="0" w:line="240" w:lineRule="auto"/>
        <w:ind w:right="0"/>
        <w:jc w:val="both"/>
      </w:pPr>
      <w:r>
        <w:rPr>
          <w:b/>
        </w:rPr>
        <w:t>UPRAVIČENCI IN POGOJI ZA SOFINANCIRANJE</w:t>
      </w:r>
      <w:r w:rsidRPr="007C335B">
        <w:t>:</w:t>
      </w:r>
      <w:r>
        <w:t xml:space="preserve"> </w:t>
      </w:r>
    </w:p>
    <w:p w14:paraId="158C31A5" w14:textId="77777777" w:rsidR="003D7B04" w:rsidRDefault="003D7B04" w:rsidP="003D7B04">
      <w:pPr>
        <w:spacing w:after="0" w:line="240" w:lineRule="auto"/>
        <w:ind w:left="360" w:right="0"/>
        <w:jc w:val="both"/>
      </w:pPr>
    </w:p>
    <w:p w14:paraId="797A7055" w14:textId="77777777" w:rsidR="00C5418D" w:rsidRDefault="00C5418D" w:rsidP="00C5418D">
      <w:pPr>
        <w:jc w:val="both"/>
      </w:pPr>
      <w:r>
        <w:t>Upravičenci za kandidiranje na javnem razpisu so turistična društva sedežem v Mestni občini Nova Gorica.</w:t>
      </w:r>
    </w:p>
    <w:p w14:paraId="69345CF8" w14:textId="77777777" w:rsidR="00C5418D" w:rsidRDefault="00C5418D" w:rsidP="00C5418D">
      <w:pPr>
        <w:jc w:val="both"/>
      </w:pPr>
      <w:r>
        <w:t>Upravičenci morajo izpolnjevati naslednje pogoje:</w:t>
      </w:r>
    </w:p>
    <w:p w14:paraId="18DF8C1C" w14:textId="77777777" w:rsidR="00C5418D" w:rsidRDefault="00C5418D" w:rsidP="00C5418D">
      <w:pPr>
        <w:numPr>
          <w:ilvl w:val="0"/>
          <w:numId w:val="12"/>
        </w:numPr>
        <w:spacing w:after="0" w:line="240" w:lineRule="auto"/>
        <w:ind w:right="0"/>
        <w:jc w:val="both"/>
      </w:pPr>
      <w:r>
        <w:t>da so registrirani v skladu z Zakonom o društvih in delujejo vsaj eno leto,</w:t>
      </w:r>
    </w:p>
    <w:p w14:paraId="530EC4DE" w14:textId="77777777" w:rsidR="00C5418D" w:rsidRDefault="00C5418D" w:rsidP="00C5418D">
      <w:pPr>
        <w:numPr>
          <w:ilvl w:val="0"/>
          <w:numId w:val="12"/>
        </w:numPr>
        <w:spacing w:after="0" w:line="240" w:lineRule="auto"/>
        <w:ind w:right="0"/>
        <w:jc w:val="both"/>
      </w:pPr>
      <w:r>
        <w:t>da je iz uradnega naziva prijavitelja razvidno, da gre za turistično društvo,</w:t>
      </w:r>
    </w:p>
    <w:p w14:paraId="78A3696A" w14:textId="77777777" w:rsidR="00C5418D" w:rsidRDefault="00C5418D" w:rsidP="00C5418D">
      <w:pPr>
        <w:numPr>
          <w:ilvl w:val="0"/>
          <w:numId w:val="12"/>
        </w:numPr>
        <w:spacing w:after="0" w:line="240" w:lineRule="auto"/>
        <w:ind w:right="0"/>
        <w:jc w:val="both"/>
      </w:pPr>
      <w:r>
        <w:t>da imajo v svojem statutu navedeno turistično dejavnost in delujejo v skladu s tem statutom,</w:t>
      </w:r>
    </w:p>
    <w:p w14:paraId="300FEF82" w14:textId="77777777" w:rsidR="00C5418D" w:rsidRDefault="00C5418D" w:rsidP="00C5418D">
      <w:pPr>
        <w:numPr>
          <w:ilvl w:val="0"/>
          <w:numId w:val="12"/>
        </w:numPr>
        <w:spacing w:after="0" w:line="240" w:lineRule="auto"/>
        <w:ind w:right="0"/>
        <w:jc w:val="both"/>
      </w:pPr>
      <w:r>
        <w:t>da imajo urejeno evidenco o članstvu in ostalo dokumentacijo skladno s predpisi,</w:t>
      </w:r>
    </w:p>
    <w:p w14:paraId="366E9849" w14:textId="34A96408" w:rsidR="000D5525" w:rsidRDefault="00C5418D" w:rsidP="003D7B04">
      <w:pPr>
        <w:numPr>
          <w:ilvl w:val="0"/>
          <w:numId w:val="12"/>
        </w:numPr>
        <w:spacing w:after="0" w:line="240" w:lineRule="auto"/>
        <w:ind w:right="0"/>
        <w:jc w:val="both"/>
      </w:pPr>
      <w:r w:rsidRPr="00166EB4">
        <w:t>da so</w:t>
      </w:r>
      <w:r>
        <w:t xml:space="preserve"> </w:t>
      </w:r>
      <w:r w:rsidRPr="00166EB4">
        <w:t>pravočasno in v celoti izpo</w:t>
      </w:r>
      <w:r>
        <w:t>l</w:t>
      </w:r>
      <w:r w:rsidRPr="00166EB4">
        <w:t xml:space="preserve">nili pogodbene obveznosti do Mestne občine Nova Gorica </w:t>
      </w:r>
      <w:r>
        <w:t>iz</w:t>
      </w:r>
      <w:r w:rsidRPr="00166EB4">
        <w:t xml:space="preserve"> predhodnih razpisov in niso dolžniki Mestne občine Nova Gorica iz kateregakoli naslova</w:t>
      </w:r>
      <w:r>
        <w:t>.</w:t>
      </w:r>
    </w:p>
    <w:p w14:paraId="0513BCC6" w14:textId="77777777" w:rsidR="003D7B04" w:rsidRDefault="003D7B04" w:rsidP="003D7B04">
      <w:pPr>
        <w:numPr>
          <w:ilvl w:val="0"/>
          <w:numId w:val="12"/>
        </w:numPr>
        <w:spacing w:after="0" w:line="240" w:lineRule="auto"/>
        <w:ind w:right="0"/>
        <w:jc w:val="both"/>
      </w:pPr>
    </w:p>
    <w:p w14:paraId="555AD7D7" w14:textId="765F05CE" w:rsidR="00C5418D" w:rsidRDefault="00C5418D" w:rsidP="000D5525">
      <w:pPr>
        <w:ind w:left="851"/>
        <w:jc w:val="both"/>
      </w:pPr>
      <w:r w:rsidRPr="007E61E7">
        <w:t>Odobrena sredstva se izplačajo pod pogojem, da prijavitelj predloži</w:t>
      </w:r>
      <w:r>
        <w:t xml:space="preserve"> pisni zahtevek za izplačilo in končno poročilo iz VII. poglavja tega razpisa. </w:t>
      </w:r>
      <w:r w:rsidRPr="007E61E7">
        <w:t>Rok za predložitev</w:t>
      </w:r>
      <w:r>
        <w:t xml:space="preserve"> zahtevka in končnega poročila je 30 dni po zaključku programa oziroma najkasneje do 15. 11. 2026</w:t>
      </w:r>
      <w:r w:rsidRPr="007E61E7">
        <w:t>.</w:t>
      </w:r>
      <w:r>
        <w:t xml:space="preserve"> Oddati je potrebno tudi ustrezna dokazila o izvedenih programih, za katera so jim bila dodeljena sredstva.</w:t>
      </w:r>
    </w:p>
    <w:p w14:paraId="289FD789" w14:textId="0845199C" w:rsidR="00C5418D" w:rsidRDefault="00C5418D" w:rsidP="003D7B04">
      <w:pPr>
        <w:numPr>
          <w:ilvl w:val="0"/>
          <w:numId w:val="11"/>
        </w:numPr>
        <w:spacing w:after="0" w:line="240" w:lineRule="auto"/>
        <w:ind w:right="0"/>
        <w:jc w:val="both"/>
      </w:pPr>
      <w:r w:rsidRPr="00E741E2">
        <w:rPr>
          <w:b/>
        </w:rPr>
        <w:t>MERILA</w:t>
      </w:r>
      <w:r>
        <w:rPr>
          <w:b/>
        </w:rPr>
        <w:t xml:space="preserve"> ZA VREDNOTENJE VLOG</w:t>
      </w:r>
      <w:r w:rsidRPr="00E741E2">
        <w:rPr>
          <w:b/>
        </w:rPr>
        <w:t>:</w:t>
      </w:r>
      <w:r>
        <w:rPr>
          <w:b/>
        </w:rPr>
        <w:t xml:space="preserve"> </w:t>
      </w:r>
    </w:p>
    <w:p w14:paraId="7CB2D344" w14:textId="77777777" w:rsidR="003D7B04" w:rsidRDefault="003D7B04" w:rsidP="003D7B04">
      <w:pPr>
        <w:spacing w:after="0" w:line="240" w:lineRule="auto"/>
        <w:ind w:left="360" w:right="0"/>
        <w:jc w:val="both"/>
      </w:pPr>
    </w:p>
    <w:p w14:paraId="3A7DC300" w14:textId="72255D83" w:rsidR="00C5418D" w:rsidRDefault="00C5418D" w:rsidP="004A2AF7">
      <w:pPr>
        <w:tabs>
          <w:tab w:val="left" w:pos="6120"/>
        </w:tabs>
        <w:jc w:val="both"/>
      </w:pPr>
      <w:r>
        <w:t xml:space="preserve">Predmet sofinanciranja so programi s področja turizma </w:t>
      </w:r>
      <w:r w:rsidRPr="00CE5CC8">
        <w:t>s spodaj navedenimi vsebinami</w:t>
      </w:r>
      <w:r>
        <w:t>, ki se ovrednotijo v skladu z naslednjimi merili:</w:t>
      </w:r>
    </w:p>
    <w:p w14:paraId="05AEAB4C" w14:textId="77777777" w:rsidR="00C5418D" w:rsidRPr="00D875D3" w:rsidRDefault="00C5418D" w:rsidP="00C5418D">
      <w:pPr>
        <w:tabs>
          <w:tab w:val="left" w:pos="6120"/>
        </w:tabs>
        <w:jc w:val="both"/>
        <w:rPr>
          <w:b/>
        </w:rPr>
      </w:pPr>
      <w:r>
        <w:t xml:space="preserve">1) </w:t>
      </w:r>
      <w:r w:rsidRPr="00D875D3">
        <w:rPr>
          <w:b/>
        </w:rPr>
        <w:t>Organizacija prireditev, sodelovanje z drugimi društvi</w:t>
      </w:r>
    </w:p>
    <w:p w14:paraId="18EE435A" w14:textId="77777777" w:rsidR="00C5418D" w:rsidRDefault="00C5418D" w:rsidP="00C5418D">
      <w:pPr>
        <w:tabs>
          <w:tab w:val="left" w:pos="6120"/>
        </w:tabs>
        <w:jc w:val="both"/>
      </w:pPr>
      <w:r>
        <w:t>a) organizacija in izvedba večje prireditve, ki privabi večje število ljudi, z jasno in realno zastavljenim in izvedljivim vsebinskim in finančnim načrtom, ki pomeni dodano vrednost razvoju turizma v naši turistični destinaciji:</w:t>
      </w:r>
    </w:p>
    <w:p w14:paraId="079A84C7" w14:textId="77777777" w:rsidR="00C5418D" w:rsidRDefault="00C5418D" w:rsidP="00C5418D">
      <w:pPr>
        <w:tabs>
          <w:tab w:val="left" w:pos="6120"/>
        </w:tabs>
        <w:jc w:val="both"/>
      </w:pPr>
      <w:r>
        <w:t>- število obiskovalcev: nad 250, udeležba glasbenega ansambla ali število ostalih nastopajočih: 5 ali več – do 30 točk</w:t>
      </w:r>
    </w:p>
    <w:p w14:paraId="50FAEDEB" w14:textId="7A1FEF96" w:rsidR="00C5418D" w:rsidRDefault="00C5418D" w:rsidP="00A4591C">
      <w:pPr>
        <w:tabs>
          <w:tab w:val="left" w:pos="6120"/>
        </w:tabs>
        <w:jc w:val="both"/>
      </w:pPr>
      <w:r>
        <w:t xml:space="preserve"> - število obiskovalcev: do 250, število nastopajočih: 3 ali več – do 15 točk</w:t>
      </w:r>
    </w:p>
    <w:p w14:paraId="458638F9" w14:textId="77777777" w:rsidR="00C5418D" w:rsidRDefault="00C5418D" w:rsidP="00C5418D">
      <w:pPr>
        <w:tabs>
          <w:tab w:val="left" w:pos="6120"/>
        </w:tabs>
        <w:jc w:val="both"/>
      </w:pPr>
      <w:r>
        <w:lastRenderedPageBreak/>
        <w:t>b) organizacija in izvedba manjše turistične prireditve krajevnega oziroma vaškega pomena (npr. tematski večeri, predstavitve, dogodki z namenom obujanja tradicij, navad in običajev, kulinaričnih posebnosti in posebnosti kraja; razstave, srečelovi, sejmi, pohodi,…):</w:t>
      </w:r>
    </w:p>
    <w:p w14:paraId="494471D0" w14:textId="77777777" w:rsidR="00C5418D" w:rsidRDefault="00C5418D" w:rsidP="00C5418D">
      <w:pPr>
        <w:tabs>
          <w:tab w:val="left" w:pos="6120"/>
        </w:tabs>
        <w:jc w:val="both"/>
      </w:pPr>
      <w:r>
        <w:t>- 1 dogodek - 3 točke</w:t>
      </w:r>
    </w:p>
    <w:p w14:paraId="61CF0BBB" w14:textId="77777777" w:rsidR="00C5418D" w:rsidRDefault="00C5418D" w:rsidP="00C5418D">
      <w:pPr>
        <w:tabs>
          <w:tab w:val="left" w:pos="6120"/>
        </w:tabs>
        <w:jc w:val="both"/>
      </w:pPr>
      <w:r>
        <w:t>- 2 dogodka - 5 točk</w:t>
      </w:r>
    </w:p>
    <w:p w14:paraId="695E3A79" w14:textId="5EEBEECF" w:rsidR="00C5418D" w:rsidRDefault="00C5418D" w:rsidP="00A4591C">
      <w:pPr>
        <w:tabs>
          <w:tab w:val="left" w:pos="6120"/>
        </w:tabs>
        <w:jc w:val="both"/>
      </w:pPr>
      <w:r>
        <w:t>- 3 ali več dogodkov - 8 točk</w:t>
      </w:r>
    </w:p>
    <w:p w14:paraId="5EF62D90" w14:textId="77777777" w:rsidR="00C5418D" w:rsidRDefault="00C5418D" w:rsidP="00C5418D">
      <w:pPr>
        <w:tabs>
          <w:tab w:val="left" w:pos="6120"/>
        </w:tabs>
        <w:jc w:val="both"/>
      </w:pPr>
      <w:r>
        <w:t>c) organizacija dogodkov, prireditev v sodelovanju z drugimi društvi, tudi izven Mestne občine Nova Gorica, ki se izvajajo z namenom promocije turistične destinacije oziroma goriškega čezmejnega prostora ali sodelovanje pri dogodkih ali prireditvah, ki jih je organizirala občina v preteklem letu:</w:t>
      </w:r>
    </w:p>
    <w:p w14:paraId="253EE5F3" w14:textId="77777777" w:rsidR="00C5418D" w:rsidRDefault="00C5418D" w:rsidP="00C5418D">
      <w:pPr>
        <w:tabs>
          <w:tab w:val="left" w:pos="6120"/>
        </w:tabs>
        <w:jc w:val="both"/>
      </w:pPr>
      <w:r>
        <w:t>- organizacija ali sodelovanje pri 1 dogodku – 4 točke</w:t>
      </w:r>
    </w:p>
    <w:p w14:paraId="514BB68F" w14:textId="1D05A77A" w:rsidR="00C5418D" w:rsidRDefault="00C5418D" w:rsidP="00A4591C">
      <w:pPr>
        <w:tabs>
          <w:tab w:val="left" w:pos="6120"/>
        </w:tabs>
        <w:jc w:val="both"/>
      </w:pPr>
      <w:r>
        <w:t>- organizacija ali sodelovanje pri 2 ali več dogodkih - 6 točk</w:t>
      </w:r>
    </w:p>
    <w:p w14:paraId="60A75AB2" w14:textId="77777777" w:rsidR="00C5418D" w:rsidRPr="00D875D3" w:rsidRDefault="00C5418D" w:rsidP="00C5418D">
      <w:pPr>
        <w:tabs>
          <w:tab w:val="left" w:pos="6120"/>
        </w:tabs>
        <w:jc w:val="both"/>
        <w:rPr>
          <w:b/>
        </w:rPr>
      </w:pPr>
      <w:r w:rsidRPr="00D875D3">
        <w:rPr>
          <w:b/>
        </w:rPr>
        <w:t>2) Urejanje turistične infrastrukture in izgleda kraja</w:t>
      </w:r>
    </w:p>
    <w:p w14:paraId="0F4F5B33" w14:textId="77777777" w:rsidR="00C5418D" w:rsidRDefault="00C5418D" w:rsidP="00C5418D">
      <w:pPr>
        <w:tabs>
          <w:tab w:val="left" w:pos="6120"/>
        </w:tabs>
        <w:jc w:val="both"/>
      </w:pPr>
      <w:r>
        <w:t>a) urejanje sprehajalnih, tematskih, kolesarskih in turističnih poti; turistična signalizacija:</w:t>
      </w:r>
    </w:p>
    <w:p w14:paraId="726A62A8" w14:textId="77777777" w:rsidR="00C5418D" w:rsidRDefault="00C5418D" w:rsidP="00C5418D">
      <w:pPr>
        <w:tabs>
          <w:tab w:val="left" w:pos="6120"/>
        </w:tabs>
        <w:jc w:val="both"/>
      </w:pPr>
      <w:r>
        <w:t>- do 1 km poti - do 6 točk</w:t>
      </w:r>
    </w:p>
    <w:p w14:paraId="1C362C01" w14:textId="2FA58A34" w:rsidR="00C5418D" w:rsidRDefault="00C5418D" w:rsidP="00A4591C">
      <w:pPr>
        <w:tabs>
          <w:tab w:val="left" w:pos="6120"/>
        </w:tabs>
        <w:jc w:val="both"/>
      </w:pPr>
      <w:r>
        <w:t>- nad 1 km poti – do 7 točk</w:t>
      </w:r>
    </w:p>
    <w:p w14:paraId="6542DAEF" w14:textId="77777777" w:rsidR="00C5418D" w:rsidRDefault="00C5418D" w:rsidP="00C5418D">
      <w:pPr>
        <w:tabs>
          <w:tab w:val="left" w:pos="6120"/>
        </w:tabs>
        <w:jc w:val="both"/>
      </w:pPr>
      <w:r>
        <w:t xml:space="preserve">b) urejanje razgledišč, vstopnih točk, počivališč – ureditev ali obnova urbane opreme, hortikulturna ureditev, čistilne akcije v krajevni skupnosti ipd. </w:t>
      </w:r>
    </w:p>
    <w:p w14:paraId="50D5E1FC" w14:textId="77777777" w:rsidR="00C5418D" w:rsidRDefault="00C5418D" w:rsidP="00C5418D">
      <w:pPr>
        <w:tabs>
          <w:tab w:val="left" w:pos="6120"/>
        </w:tabs>
        <w:jc w:val="both"/>
      </w:pPr>
      <w:r>
        <w:t>- izvedba čistilne akcije – do 4 točke</w:t>
      </w:r>
    </w:p>
    <w:p w14:paraId="3C05AE97" w14:textId="2E24FE62" w:rsidR="00C5418D" w:rsidRDefault="00C5418D" w:rsidP="00A4591C">
      <w:pPr>
        <w:tabs>
          <w:tab w:val="left" w:pos="6120"/>
        </w:tabs>
        <w:jc w:val="both"/>
      </w:pPr>
      <w:r>
        <w:t>- ureditev ali obnova urbane opreme ali hortikulturna ureditev – do 5 točk</w:t>
      </w:r>
    </w:p>
    <w:p w14:paraId="5B9196AF" w14:textId="40F69DBE" w:rsidR="00C5418D" w:rsidRDefault="00C5418D" w:rsidP="00E96E8F">
      <w:pPr>
        <w:tabs>
          <w:tab w:val="left" w:pos="6120"/>
        </w:tabs>
        <w:jc w:val="both"/>
      </w:pPr>
      <w:r>
        <w:t>c) urejanje kulturno zgodovinskih spomenikov in naravnih znamenitosti: do 3 točke</w:t>
      </w:r>
    </w:p>
    <w:p w14:paraId="7B4EA4BE" w14:textId="77777777" w:rsidR="00C5418D" w:rsidRDefault="00C5418D" w:rsidP="00C5418D">
      <w:pPr>
        <w:tabs>
          <w:tab w:val="left" w:pos="6120"/>
        </w:tabs>
        <w:jc w:val="both"/>
      </w:pPr>
      <w:r w:rsidRPr="004E544A">
        <w:rPr>
          <w:b/>
        </w:rPr>
        <w:t>3)</w:t>
      </w:r>
      <w:r>
        <w:t xml:space="preserve"> </w:t>
      </w:r>
      <w:r w:rsidRPr="00C31922">
        <w:rPr>
          <w:b/>
        </w:rPr>
        <w:t>Spodbujanje trženja in promocije celovite turistične ponudbe na ravni turistične destinacije</w:t>
      </w:r>
    </w:p>
    <w:p w14:paraId="1312FFD1" w14:textId="77777777" w:rsidR="00C5418D" w:rsidRDefault="00C5418D" w:rsidP="00C5418D">
      <w:pPr>
        <w:tabs>
          <w:tab w:val="left" w:pos="6120"/>
        </w:tabs>
        <w:jc w:val="both"/>
      </w:pPr>
      <w:r>
        <w:t xml:space="preserve">a) priprava promocijskega materiala (razglednice, znamke, koledarji, zgibanke, promocijski filmi, zemljevidi...) in izvedba promocijskih aktivnosti (npr. predstavitve in nastopi na sejmih, razvoj turističnih proizvodov in spominkov…): </w:t>
      </w:r>
    </w:p>
    <w:p w14:paraId="5AECB2E4" w14:textId="77777777" w:rsidR="00C5418D" w:rsidRDefault="00C5418D" w:rsidP="00C5418D">
      <w:pPr>
        <w:tabs>
          <w:tab w:val="left" w:pos="6120"/>
        </w:tabs>
        <w:jc w:val="both"/>
      </w:pPr>
      <w:r>
        <w:t>- promocijsko gradivo – do 4 točke</w:t>
      </w:r>
    </w:p>
    <w:p w14:paraId="6853B970" w14:textId="11F3F46B" w:rsidR="00C5418D" w:rsidRDefault="00C5418D" w:rsidP="00A4591C">
      <w:pPr>
        <w:tabs>
          <w:tab w:val="left" w:pos="6120"/>
        </w:tabs>
        <w:jc w:val="both"/>
      </w:pPr>
      <w:r>
        <w:t>- promocijska aktivnost – do 4 točke</w:t>
      </w:r>
    </w:p>
    <w:p w14:paraId="1BA10373" w14:textId="1DE6A8DC" w:rsidR="00C5418D" w:rsidRDefault="00C5418D" w:rsidP="00A4591C">
      <w:pPr>
        <w:tabs>
          <w:tab w:val="left" w:pos="6120"/>
        </w:tabs>
        <w:jc w:val="both"/>
      </w:pPr>
      <w:r>
        <w:lastRenderedPageBreak/>
        <w:t>b) promocija in trženje z uporabo različnih digitalnih komunikacijskih kanalov ter orodij: do   5 točk</w:t>
      </w:r>
    </w:p>
    <w:p w14:paraId="0B0E1757" w14:textId="77777777" w:rsidR="00C5418D" w:rsidRPr="00537DB7" w:rsidRDefault="00C5418D" w:rsidP="00C5418D">
      <w:pPr>
        <w:tabs>
          <w:tab w:val="left" w:pos="6120"/>
        </w:tabs>
        <w:jc w:val="both"/>
        <w:rPr>
          <w:b/>
        </w:rPr>
      </w:pPr>
      <w:r w:rsidRPr="004E544A">
        <w:rPr>
          <w:b/>
        </w:rPr>
        <w:t xml:space="preserve">4) Ozaveščanje in spodbujanje lokalnega prebivalstva in </w:t>
      </w:r>
      <w:r w:rsidRPr="00537DB7">
        <w:rPr>
          <w:b/>
        </w:rPr>
        <w:t>mladine za delovanje na področju turizma</w:t>
      </w:r>
    </w:p>
    <w:p w14:paraId="36A21FCD" w14:textId="77777777" w:rsidR="00C5418D" w:rsidRDefault="00C5418D" w:rsidP="00C5418D">
      <w:pPr>
        <w:tabs>
          <w:tab w:val="left" w:pos="6120"/>
        </w:tabs>
        <w:jc w:val="both"/>
      </w:pPr>
      <w:r>
        <w:t>a) aktivnosti za zagotavljanje turističnega podmladka in izobraževanje članov (organizacija delavnic za otroke in mladino, organizacija šolskih krožkov in drugih delavnic, predavanj, predstavitev…):</w:t>
      </w:r>
    </w:p>
    <w:p w14:paraId="04AAC1FC" w14:textId="77777777" w:rsidR="00C5418D" w:rsidRDefault="00C5418D" w:rsidP="00C5418D">
      <w:pPr>
        <w:tabs>
          <w:tab w:val="left" w:pos="6120"/>
        </w:tabs>
        <w:jc w:val="both"/>
      </w:pPr>
      <w:r>
        <w:t xml:space="preserve">- 1 aktivnost – 2 točki </w:t>
      </w:r>
    </w:p>
    <w:p w14:paraId="332B60E5" w14:textId="6A633846" w:rsidR="00C5418D" w:rsidRDefault="00C5418D" w:rsidP="00A4591C">
      <w:pPr>
        <w:tabs>
          <w:tab w:val="left" w:pos="6120"/>
        </w:tabs>
        <w:jc w:val="both"/>
      </w:pPr>
      <w:r>
        <w:t xml:space="preserve">- 2 ali več aktivnosti – 4 točke </w:t>
      </w:r>
    </w:p>
    <w:p w14:paraId="223111DA" w14:textId="77777777" w:rsidR="00C5418D" w:rsidRDefault="00C5418D" w:rsidP="00C5418D">
      <w:pPr>
        <w:tabs>
          <w:tab w:val="left" w:pos="6120"/>
        </w:tabs>
        <w:jc w:val="both"/>
      </w:pPr>
      <w:r>
        <w:t>b) število in struktura članstva</w:t>
      </w:r>
    </w:p>
    <w:p w14:paraId="4F8697CF" w14:textId="77777777" w:rsidR="00C5418D" w:rsidRDefault="00C5418D" w:rsidP="00C5418D">
      <w:pPr>
        <w:tabs>
          <w:tab w:val="left" w:pos="6120"/>
        </w:tabs>
        <w:jc w:val="both"/>
      </w:pPr>
      <w:r>
        <w:t>- do 30 članov – 2 točki</w:t>
      </w:r>
    </w:p>
    <w:p w14:paraId="797AC234" w14:textId="77777777" w:rsidR="00C5418D" w:rsidRDefault="00C5418D" w:rsidP="00C5418D">
      <w:pPr>
        <w:tabs>
          <w:tab w:val="left" w:pos="6120"/>
        </w:tabs>
        <w:jc w:val="both"/>
      </w:pPr>
      <w:r>
        <w:t>- nad 30 članov – 4 točke</w:t>
      </w:r>
    </w:p>
    <w:p w14:paraId="45FB16E2" w14:textId="46A289A5" w:rsidR="00C5418D" w:rsidRDefault="00C5418D" w:rsidP="00A4591C">
      <w:pPr>
        <w:tabs>
          <w:tab w:val="left" w:pos="6120"/>
        </w:tabs>
        <w:jc w:val="both"/>
      </w:pPr>
      <w:r>
        <w:t>- najmanj 20 % članov v starosti pod 35 let – 4 točke</w:t>
      </w:r>
    </w:p>
    <w:p w14:paraId="256533D8" w14:textId="0728D31F" w:rsidR="00C5418D" w:rsidRPr="00AE76E6" w:rsidRDefault="00C5418D" w:rsidP="00AE76E6">
      <w:pPr>
        <w:tabs>
          <w:tab w:val="left" w:pos="6120"/>
        </w:tabs>
        <w:jc w:val="both"/>
        <w:rPr>
          <w:b/>
        </w:rPr>
      </w:pPr>
      <w:r w:rsidRPr="00B96E9F">
        <w:rPr>
          <w:b/>
        </w:rPr>
        <w:t xml:space="preserve">5) Stroški delovanja prijavitelja: </w:t>
      </w:r>
      <w:r>
        <w:t>12 točk</w:t>
      </w:r>
    </w:p>
    <w:p w14:paraId="50EC4BA1" w14:textId="19AE812F" w:rsidR="00C5418D" w:rsidRDefault="00C5418D" w:rsidP="00A4591C">
      <w:pPr>
        <w:numPr>
          <w:ilvl w:val="0"/>
          <w:numId w:val="11"/>
        </w:numPr>
        <w:spacing w:after="0" w:line="240" w:lineRule="auto"/>
        <w:ind w:right="0"/>
        <w:jc w:val="both"/>
      </w:pPr>
      <w:r w:rsidRPr="009D6867">
        <w:rPr>
          <w:b/>
        </w:rPr>
        <w:t>PRILOGE</w:t>
      </w:r>
      <w:r w:rsidRPr="009D6867">
        <w:t xml:space="preserve">: </w:t>
      </w:r>
    </w:p>
    <w:p w14:paraId="21E6F22D" w14:textId="77777777" w:rsidR="00A4591C" w:rsidRDefault="00A4591C" w:rsidP="00A4591C">
      <w:pPr>
        <w:spacing w:after="0" w:line="240" w:lineRule="auto"/>
        <w:ind w:left="360" w:right="0"/>
        <w:jc w:val="both"/>
      </w:pPr>
    </w:p>
    <w:p w14:paraId="141E411F" w14:textId="77777777" w:rsidR="00C5418D" w:rsidRDefault="00C5418D" w:rsidP="00C5418D">
      <w:pPr>
        <w:jc w:val="both"/>
      </w:pPr>
      <w:r>
        <w:t>Vlogi na razpis mora prijavitelj priložiti:</w:t>
      </w:r>
    </w:p>
    <w:p w14:paraId="67B50FBC" w14:textId="77777777" w:rsidR="00C5418D" w:rsidRDefault="00C5418D" w:rsidP="00C5418D">
      <w:pPr>
        <w:numPr>
          <w:ilvl w:val="0"/>
          <w:numId w:val="10"/>
        </w:numPr>
        <w:tabs>
          <w:tab w:val="num" w:pos="2340"/>
        </w:tabs>
        <w:spacing w:after="0" w:line="240" w:lineRule="auto"/>
        <w:ind w:right="0"/>
        <w:jc w:val="both"/>
      </w:pPr>
      <w:r>
        <w:t>izpolnjene obrazce razpisne dokumentacije;</w:t>
      </w:r>
    </w:p>
    <w:p w14:paraId="28299875" w14:textId="77777777" w:rsidR="00C5418D" w:rsidRDefault="00C5418D" w:rsidP="00C5418D">
      <w:pPr>
        <w:numPr>
          <w:ilvl w:val="0"/>
          <w:numId w:val="10"/>
        </w:numPr>
        <w:tabs>
          <w:tab w:val="num" w:pos="2340"/>
        </w:tabs>
        <w:spacing w:after="0" w:line="240" w:lineRule="auto"/>
        <w:ind w:right="0"/>
        <w:jc w:val="both"/>
      </w:pPr>
      <w:r>
        <w:t>f</w:t>
      </w:r>
      <w:r w:rsidRPr="00467347">
        <w:t>otokopijo odločbe o registraciji društva</w:t>
      </w:r>
      <w:r>
        <w:t xml:space="preserve"> za nova društva, oz. v primeru sprememb</w:t>
      </w:r>
      <w:r w:rsidRPr="00735354">
        <w:t>;</w:t>
      </w:r>
    </w:p>
    <w:p w14:paraId="5ECA8F54" w14:textId="77777777" w:rsidR="00C5418D" w:rsidRDefault="00C5418D" w:rsidP="00C5418D">
      <w:pPr>
        <w:numPr>
          <w:ilvl w:val="0"/>
          <w:numId w:val="10"/>
        </w:numPr>
        <w:tabs>
          <w:tab w:val="num" w:pos="2340"/>
        </w:tabs>
        <w:spacing w:after="0" w:line="240" w:lineRule="auto"/>
        <w:ind w:right="0"/>
        <w:jc w:val="both"/>
      </w:pPr>
      <w:r>
        <w:t>f</w:t>
      </w:r>
      <w:r w:rsidRPr="00735354">
        <w:t>otokopijo temeljnega akta društva</w:t>
      </w:r>
      <w:r>
        <w:t xml:space="preserve"> za nova društva, oz. v primeru sprememb;</w:t>
      </w:r>
    </w:p>
    <w:p w14:paraId="1BE966A7" w14:textId="77777777" w:rsidR="00C5418D" w:rsidRDefault="00C5418D" w:rsidP="00C5418D">
      <w:pPr>
        <w:numPr>
          <w:ilvl w:val="0"/>
          <w:numId w:val="10"/>
        </w:numPr>
        <w:tabs>
          <w:tab w:val="num" w:pos="2340"/>
        </w:tabs>
        <w:spacing w:after="0" w:line="240" w:lineRule="auto"/>
        <w:ind w:right="0"/>
        <w:jc w:val="both"/>
      </w:pPr>
      <w:r>
        <w:t>dokazilo glede števila članov društva;</w:t>
      </w:r>
    </w:p>
    <w:p w14:paraId="6413E60A" w14:textId="77777777" w:rsidR="00C5418D" w:rsidRPr="00735354" w:rsidRDefault="00C5418D" w:rsidP="00C5418D">
      <w:pPr>
        <w:numPr>
          <w:ilvl w:val="0"/>
          <w:numId w:val="10"/>
        </w:numPr>
        <w:tabs>
          <w:tab w:val="num" w:pos="2340"/>
        </w:tabs>
        <w:spacing w:after="0" w:line="240" w:lineRule="auto"/>
        <w:ind w:right="0"/>
        <w:jc w:val="both"/>
      </w:pPr>
      <w:r>
        <w:t>dokazilo glede števila članov v starosti pod 35 let.</w:t>
      </w:r>
    </w:p>
    <w:p w14:paraId="3F368B61" w14:textId="72D09017" w:rsidR="00C5418D" w:rsidRDefault="00C5418D" w:rsidP="00837156">
      <w:pPr>
        <w:tabs>
          <w:tab w:val="num" w:pos="2160"/>
        </w:tabs>
        <w:jc w:val="both"/>
      </w:pPr>
      <w:r>
        <w:t>Vse obrazce razpisne dokumentacije podpiše  zakoniti zastopnik društva oziroma od njega pooblaščena oseba.</w:t>
      </w:r>
    </w:p>
    <w:p w14:paraId="1EA2DC66" w14:textId="16C0CC9F" w:rsidR="00C5418D" w:rsidRDefault="00C5418D" w:rsidP="00837156">
      <w:pPr>
        <w:numPr>
          <w:ilvl w:val="0"/>
          <w:numId w:val="11"/>
        </w:numPr>
        <w:spacing w:after="0" w:line="240" w:lineRule="auto"/>
        <w:ind w:right="0"/>
        <w:jc w:val="both"/>
      </w:pPr>
      <w:r>
        <w:rPr>
          <w:b/>
        </w:rPr>
        <w:t>VIŠINA RAZPISANIH</w:t>
      </w:r>
      <w:r w:rsidRPr="00E741E2">
        <w:rPr>
          <w:b/>
        </w:rPr>
        <w:t xml:space="preserve"> SREDSTEV</w:t>
      </w:r>
      <w:r>
        <w:t xml:space="preserve">: </w:t>
      </w:r>
    </w:p>
    <w:p w14:paraId="4A27DAEE" w14:textId="77777777" w:rsidR="00837156" w:rsidRDefault="00837156" w:rsidP="00837156">
      <w:pPr>
        <w:spacing w:after="0" w:line="240" w:lineRule="auto"/>
        <w:ind w:left="360" w:right="0"/>
        <w:jc w:val="both"/>
      </w:pPr>
    </w:p>
    <w:p w14:paraId="0CCFFA9F" w14:textId="36A7ED9E" w:rsidR="00C5418D" w:rsidRDefault="00C5418D" w:rsidP="00AE76E6">
      <w:pPr>
        <w:jc w:val="both"/>
      </w:pPr>
      <w:r w:rsidRPr="001F63C0">
        <w:t xml:space="preserve">Okvirna višina sredstev, ki so na razpolago za predmet javnega razpisa in so predvidena na </w:t>
      </w:r>
      <w:r>
        <w:t xml:space="preserve">proračunski postavki 09.035 </w:t>
      </w:r>
      <w:r w:rsidRPr="001F63C0">
        <w:t>-</w:t>
      </w:r>
      <w:r>
        <w:t xml:space="preserve"> </w:t>
      </w:r>
      <w:r w:rsidRPr="001F63C0">
        <w:t>Sredstva za programe-Turistična društva</w:t>
      </w:r>
      <w:r>
        <w:t xml:space="preserve">, znaša 36.000,00 EUR. </w:t>
      </w:r>
    </w:p>
    <w:p w14:paraId="0467A928" w14:textId="29C06233" w:rsidR="00C5418D" w:rsidRDefault="00C5418D" w:rsidP="00837156">
      <w:pPr>
        <w:numPr>
          <w:ilvl w:val="0"/>
          <w:numId w:val="11"/>
        </w:numPr>
        <w:spacing w:after="0" w:line="240" w:lineRule="auto"/>
        <w:ind w:right="0"/>
        <w:jc w:val="both"/>
      </w:pPr>
      <w:r w:rsidRPr="00C7537D">
        <w:rPr>
          <w:b/>
        </w:rPr>
        <w:t>VIŠINA DODELJENIH SREDSTEV</w:t>
      </w:r>
      <w:r>
        <w:t>:</w:t>
      </w:r>
    </w:p>
    <w:p w14:paraId="6AEF7C96" w14:textId="77777777" w:rsidR="00837156" w:rsidRDefault="00837156" w:rsidP="00837156">
      <w:pPr>
        <w:spacing w:after="0" w:line="240" w:lineRule="auto"/>
        <w:ind w:left="360" w:right="0"/>
        <w:jc w:val="both"/>
      </w:pPr>
    </w:p>
    <w:p w14:paraId="17D1075A" w14:textId="77777777" w:rsidR="00C5418D" w:rsidRDefault="00C5418D" w:rsidP="00C5418D">
      <w:pPr>
        <w:jc w:val="both"/>
      </w:pPr>
      <w:r>
        <w:t>Člani strokovne komisije opravijo strokovni pregled popolnih vlog ter jih pisno ocenijo n</w:t>
      </w:r>
      <w:r w:rsidRPr="007C0A48">
        <w:t>a podlagi</w:t>
      </w:r>
      <w:r>
        <w:t xml:space="preserve"> meril za vrednotenje programov turističnih društev. Pri merilih, ki so določena v razponu, strokovna komisija oceno obrazloži.</w:t>
      </w:r>
    </w:p>
    <w:p w14:paraId="4913B46D" w14:textId="77777777" w:rsidR="00C5418D" w:rsidRDefault="00C5418D" w:rsidP="00C5418D">
      <w:pPr>
        <w:jc w:val="both"/>
      </w:pPr>
      <w:r>
        <w:t>Občinska uprava nato izda odločbe o dodelitvi sredstev in jih vroči posameznemu prijavitelju in jih istočasno pozove k podpisu pogodbe.</w:t>
      </w:r>
    </w:p>
    <w:p w14:paraId="0494C444" w14:textId="0BF86017" w:rsidR="00C5418D" w:rsidRPr="00EE28BE" w:rsidRDefault="00C5418D" w:rsidP="00A4591C">
      <w:pPr>
        <w:jc w:val="both"/>
      </w:pPr>
      <w:r>
        <w:lastRenderedPageBreak/>
        <w:t>Višina sredstev, ki jo komisija predlaga za posameznega prijavitelja, se določi na podlagi vrednosti točke in doseženega števila točk posameznega prijavitelja. Vrednost točke se določi na podlagi skupnega števila točk vseh prijaviteljev in na podlagi višine razpoložljivih sredstev.</w:t>
      </w:r>
    </w:p>
    <w:p w14:paraId="00B31A6A" w14:textId="13C46467" w:rsidR="00C5418D" w:rsidRDefault="00C5418D" w:rsidP="00A4591C">
      <w:pPr>
        <w:jc w:val="both"/>
      </w:pPr>
      <w:r>
        <w:t xml:space="preserve">Po izvedbi programov s področja turizma morajo vsi prejemniki sredstev v skladu s podpisano pogodbo o sofinanciranju pripraviti zahtevek za izplačilo sredstev in končno poročilo, ki ju oddajo 30 dni po zaključku programa oziroma najkasneje do 15. 11. 2026. Oddati morajo tudi ustrezna dokazila o izvedenih programih, za katera so jim bila dodeljena sredstva. </w:t>
      </w:r>
    </w:p>
    <w:p w14:paraId="5F6481A4" w14:textId="3CD51E1D" w:rsidR="00C5418D" w:rsidRPr="00A4591C" w:rsidRDefault="00C5418D" w:rsidP="00A4591C">
      <w:pPr>
        <w:jc w:val="both"/>
        <w:rPr>
          <w:color w:val="1F497D"/>
        </w:rPr>
      </w:pPr>
      <w:r>
        <w:t xml:space="preserve">Sredstva se izplačajo na podlagi pisnega zahtevka za izplačilo, h kateremu je potrebno predložiti dokazila iz VII. poglavja tega razpisa. Prijavitelju se bodo izplačala sredstva v višini, ki bodo izkazana z dokazili iz VII. poglavja tega razpisa, vendar največ v višini, določeni z odločbo. </w:t>
      </w:r>
      <w:r w:rsidRPr="007C0A48">
        <w:t>Upoštevan</w:t>
      </w:r>
      <w:r>
        <w:t>a</w:t>
      </w:r>
      <w:r w:rsidRPr="007C0A48">
        <w:t xml:space="preserve"> bodo izključno tist</w:t>
      </w:r>
      <w:r>
        <w:t>a dokazila,</w:t>
      </w:r>
      <w:r w:rsidRPr="007C0A48">
        <w:t xml:space="preserve"> ki jih bo pri</w:t>
      </w:r>
      <w:r>
        <w:t>stojni organ prejel do 15.11.2026</w:t>
      </w:r>
      <w:r w:rsidRPr="00E5779E">
        <w:rPr>
          <w:color w:val="1F497D"/>
        </w:rPr>
        <w:t xml:space="preserve">.  </w:t>
      </w:r>
    </w:p>
    <w:p w14:paraId="7523136C" w14:textId="1695B379" w:rsidR="00C5418D" w:rsidRDefault="00C5418D" w:rsidP="00A4591C">
      <w:pPr>
        <w:jc w:val="both"/>
      </w:pPr>
      <w:r w:rsidRPr="00F1226D">
        <w:t xml:space="preserve">Ko upravičenec zaradi višje sile ne realizira dela prijavljenega programa, je upravičen do izplačila za do takrat nastale upravičene stroške, pod pogojem, da pred iztekom roka za izvedbo, obvesti občinsko upravo na naslov e-pošta: </w:t>
      </w:r>
      <w:r w:rsidRPr="004D4265">
        <w:rPr>
          <w:b/>
        </w:rPr>
        <w:t>mestna.obcina@nova-gorica.si</w:t>
      </w:r>
      <w:r w:rsidRPr="00F1226D">
        <w:t xml:space="preserve"> o neizvedbi in razlogih za nastalo situacijo ter priloži ustrezna dokazila o višji sili ter nastalih stroških in plačilu le-teh. </w:t>
      </w:r>
    </w:p>
    <w:p w14:paraId="549BB480" w14:textId="7E0B05CA" w:rsidR="00C5418D" w:rsidRDefault="00C5418D" w:rsidP="00837156">
      <w:pPr>
        <w:numPr>
          <w:ilvl w:val="0"/>
          <w:numId w:val="11"/>
        </w:numPr>
        <w:spacing w:after="0" w:line="240" w:lineRule="auto"/>
        <w:ind w:right="0"/>
        <w:jc w:val="both"/>
      </w:pPr>
      <w:r w:rsidRPr="00E741E2">
        <w:rPr>
          <w:b/>
        </w:rPr>
        <w:t xml:space="preserve">OBDOBJE, </w:t>
      </w:r>
      <w:r>
        <w:rPr>
          <w:b/>
        </w:rPr>
        <w:t>V KATEREM MORAJO BITI</w:t>
      </w:r>
      <w:r w:rsidRPr="00E741E2">
        <w:rPr>
          <w:b/>
        </w:rPr>
        <w:t xml:space="preserve"> DODELJENA SREDSTVA</w:t>
      </w:r>
      <w:r>
        <w:rPr>
          <w:b/>
        </w:rPr>
        <w:t xml:space="preserve"> PORABLJENA</w:t>
      </w:r>
      <w:r>
        <w:t xml:space="preserve">: </w:t>
      </w:r>
    </w:p>
    <w:p w14:paraId="37C52905" w14:textId="77777777" w:rsidR="00837156" w:rsidRPr="00837156" w:rsidRDefault="00837156" w:rsidP="00837156">
      <w:pPr>
        <w:spacing w:after="0" w:line="240" w:lineRule="auto"/>
        <w:ind w:left="360" w:right="0"/>
        <w:jc w:val="both"/>
      </w:pPr>
    </w:p>
    <w:p w14:paraId="6530B5DA" w14:textId="4D0B2F8A" w:rsidR="00C5418D" w:rsidRDefault="00C5418D" w:rsidP="00837156">
      <w:pPr>
        <w:jc w:val="both"/>
      </w:pPr>
      <w:r w:rsidRPr="00C61176">
        <w:t>Obdobje za porabo sredstev je od 1</w:t>
      </w:r>
      <w:r>
        <w:t>6</w:t>
      </w:r>
      <w:r w:rsidRPr="00C61176">
        <w:t>.1</w:t>
      </w:r>
      <w:r>
        <w:t>1</w:t>
      </w:r>
      <w:r w:rsidRPr="00C61176">
        <w:t>.20</w:t>
      </w:r>
      <w:r>
        <w:t>25</w:t>
      </w:r>
      <w:r w:rsidRPr="00C61176">
        <w:t xml:space="preserve"> do </w:t>
      </w:r>
      <w:r>
        <w:t>15</w:t>
      </w:r>
      <w:r w:rsidRPr="00C61176">
        <w:t>.11.20</w:t>
      </w:r>
      <w:r>
        <w:t>26</w:t>
      </w:r>
      <w:r w:rsidRPr="00C61176">
        <w:t>.</w:t>
      </w:r>
    </w:p>
    <w:p w14:paraId="18BD650F" w14:textId="77777777" w:rsidR="00C5418D" w:rsidRDefault="00C5418D" w:rsidP="00C5418D">
      <w:pPr>
        <w:jc w:val="both"/>
      </w:pPr>
      <w:r>
        <w:t>Sredstva se izplačajo pod pogojem, da prijavitelj predloži pristojnemu organu 30 dni po zaključku programa oziroma najkasneje do 15.11.2026 zahtevek za izplačilo z naslednjimi dokazili:</w:t>
      </w:r>
    </w:p>
    <w:p w14:paraId="34DAA367" w14:textId="77777777" w:rsidR="00C5418D" w:rsidRPr="00C61176" w:rsidRDefault="00C5418D" w:rsidP="00C5418D">
      <w:pPr>
        <w:numPr>
          <w:ilvl w:val="0"/>
          <w:numId w:val="10"/>
        </w:numPr>
        <w:spacing w:after="0" w:line="240" w:lineRule="auto"/>
        <w:ind w:right="0"/>
        <w:jc w:val="both"/>
      </w:pPr>
      <w:r w:rsidRPr="000E7D7E">
        <w:t xml:space="preserve">fotokopije računov ali pogodb </w:t>
      </w:r>
      <w:r w:rsidRPr="00C61176">
        <w:t>za vsako posamezno prijavljeno vsebino v okviru programa, ki izkazujejo namensko porabo sredstev,</w:t>
      </w:r>
      <w:r>
        <w:t xml:space="preserve"> </w:t>
      </w:r>
    </w:p>
    <w:p w14:paraId="42BB6DAD" w14:textId="77777777" w:rsidR="00C5418D" w:rsidRDefault="00C5418D" w:rsidP="00C5418D">
      <w:pPr>
        <w:numPr>
          <w:ilvl w:val="0"/>
          <w:numId w:val="10"/>
        </w:numPr>
        <w:spacing w:after="0" w:line="240" w:lineRule="auto"/>
        <w:ind w:right="0"/>
        <w:jc w:val="both"/>
      </w:pPr>
      <w:r w:rsidRPr="00C61176">
        <w:t>fotokopije dokazil o plačilu računov ali pogodb iz prejšnje alinee,</w:t>
      </w:r>
    </w:p>
    <w:p w14:paraId="2B6B55B9" w14:textId="77777777" w:rsidR="00C5418D" w:rsidRDefault="00C5418D" w:rsidP="00C5418D">
      <w:pPr>
        <w:numPr>
          <w:ilvl w:val="0"/>
          <w:numId w:val="10"/>
        </w:numPr>
        <w:spacing w:after="0" w:line="240" w:lineRule="auto"/>
        <w:ind w:right="0"/>
        <w:jc w:val="both"/>
      </w:pPr>
      <w:r>
        <w:t>fotografije, ki izkazujejo staro stanje pred izvajanjem vsebine programa in novo stanje po izvedeni vsebini programa, v primeru, da je bila vsebina izvedena s prostovoljnim delom in natančno navedejo, katere aktivnosti v okviru merila »Urejanje turistične infrastrukture in izgleda kraja«  so bile izvedene s prostovoljnim delom ter navedejo številko prostovoljcev in število opravljenih ur,</w:t>
      </w:r>
    </w:p>
    <w:p w14:paraId="3C829A9B" w14:textId="44A343E4" w:rsidR="00C5418D" w:rsidRDefault="00C5418D" w:rsidP="00837156">
      <w:pPr>
        <w:numPr>
          <w:ilvl w:val="0"/>
          <w:numId w:val="10"/>
        </w:numPr>
        <w:spacing w:after="0" w:line="240" w:lineRule="auto"/>
        <w:ind w:right="0"/>
        <w:jc w:val="both"/>
      </w:pPr>
      <w:r>
        <w:t xml:space="preserve">končno </w:t>
      </w:r>
      <w:r w:rsidRPr="00C61176">
        <w:t>poročilo in dokazila o realizaciji vsake posamezne prijavljene vsebine v okviru programa (izvod promocijskega</w:t>
      </w:r>
      <w:r>
        <w:t xml:space="preserve"> prospekta, brošure, letaka, prispevki iz medijev o izvedeni prireditvi, fotografije, ipd.).</w:t>
      </w:r>
    </w:p>
    <w:p w14:paraId="5D1DDBF3" w14:textId="77777777" w:rsidR="00837156" w:rsidRDefault="00837156" w:rsidP="00837156">
      <w:pPr>
        <w:numPr>
          <w:ilvl w:val="0"/>
          <w:numId w:val="10"/>
        </w:numPr>
        <w:spacing w:after="0" w:line="240" w:lineRule="auto"/>
        <w:ind w:right="0"/>
        <w:jc w:val="both"/>
      </w:pPr>
    </w:p>
    <w:p w14:paraId="22ED5950" w14:textId="647C071C" w:rsidR="00C5418D" w:rsidRDefault="00C5418D" w:rsidP="00091855">
      <w:pPr>
        <w:numPr>
          <w:ilvl w:val="0"/>
          <w:numId w:val="11"/>
        </w:numPr>
        <w:spacing w:after="0" w:line="240" w:lineRule="auto"/>
        <w:ind w:right="0"/>
        <w:jc w:val="both"/>
      </w:pPr>
      <w:r>
        <w:rPr>
          <w:b/>
        </w:rPr>
        <w:t>ROK ZA V</w:t>
      </w:r>
      <w:r w:rsidRPr="00E741E2">
        <w:rPr>
          <w:b/>
        </w:rPr>
        <w:t>LOŽITEV VLOG</w:t>
      </w:r>
      <w:r>
        <w:t>:</w:t>
      </w:r>
    </w:p>
    <w:p w14:paraId="2B0B57CD" w14:textId="77777777" w:rsidR="00091855" w:rsidRDefault="00091855" w:rsidP="00091855">
      <w:pPr>
        <w:spacing w:after="0" w:line="240" w:lineRule="auto"/>
        <w:ind w:left="360" w:right="0"/>
        <w:jc w:val="both"/>
      </w:pPr>
    </w:p>
    <w:p w14:paraId="2BBC4BA2" w14:textId="4AD4A65A" w:rsidR="00C5418D" w:rsidRDefault="00C5418D" w:rsidP="009E23D3">
      <w:pPr>
        <w:jc w:val="both"/>
      </w:pPr>
      <w:r>
        <w:t>Rok za vložitev vlog za dodelitev sredstev iz tega razpisa je do ponedeljka, dne 9.3.2026.</w:t>
      </w:r>
    </w:p>
    <w:p w14:paraId="47D3AF68" w14:textId="43C41DE3" w:rsidR="00C5418D" w:rsidRDefault="00C5418D" w:rsidP="009E23D3">
      <w:pPr>
        <w:jc w:val="both"/>
      </w:pPr>
      <w:r w:rsidRPr="00A55D64">
        <w:lastRenderedPageBreak/>
        <w:t>Za pravočasno se šteje vloga, ki najkasneje do</w:t>
      </w:r>
      <w:r>
        <w:t xml:space="preserve"> ponedeljka, dne 9.3.2026 </w:t>
      </w:r>
      <w:r w:rsidRPr="005370A1">
        <w:t>prispe na naslov Mestna občina Nova Gorica, Trg Edvarda Kardelja 1, 5000 Nova Gorica ali je</w:t>
      </w:r>
      <w:r>
        <w:t xml:space="preserve"> do tega dne </w:t>
      </w:r>
      <w:r w:rsidRPr="005370A1">
        <w:t xml:space="preserve"> vložena v sprejemn</w:t>
      </w:r>
      <w:r>
        <w:t>o</w:t>
      </w:r>
      <w:r w:rsidRPr="005370A1">
        <w:t xml:space="preserve"> pisarn</w:t>
      </w:r>
      <w:r>
        <w:t>o</w:t>
      </w:r>
      <w:r w:rsidRPr="005370A1">
        <w:t xml:space="preserve"> naročnika</w:t>
      </w:r>
      <w:r>
        <w:t xml:space="preserve"> </w:t>
      </w:r>
      <w:r w:rsidRPr="005370A1">
        <w:t>(soba 12/pritličje).</w:t>
      </w:r>
      <w:r>
        <w:t xml:space="preserve"> </w:t>
      </w:r>
    </w:p>
    <w:p w14:paraId="6B20E205" w14:textId="6CFD2A26" w:rsidR="00C5418D" w:rsidRDefault="00C5418D" w:rsidP="009E23D3">
      <w:pPr>
        <w:jc w:val="both"/>
      </w:pPr>
      <w:r>
        <w:t>Za pravočasno se šteje tudi vloga, ki je v ponedeljek, dne 9.3.2026 oddana na pošto z oznako priporočeno.</w:t>
      </w:r>
    </w:p>
    <w:p w14:paraId="76413CB9" w14:textId="11830E4A" w:rsidR="00C5418D" w:rsidRDefault="00C5418D" w:rsidP="009E23D3">
      <w:pPr>
        <w:jc w:val="both"/>
      </w:pPr>
      <w:r>
        <w:t>Prepozne vloge bodo s sklepom zavržene.</w:t>
      </w:r>
    </w:p>
    <w:p w14:paraId="48DF55F7" w14:textId="4E3D423B" w:rsidR="00C5418D" w:rsidRDefault="00C5418D" w:rsidP="00091855">
      <w:pPr>
        <w:numPr>
          <w:ilvl w:val="0"/>
          <w:numId w:val="11"/>
        </w:numPr>
        <w:spacing w:after="0" w:line="240" w:lineRule="auto"/>
        <w:ind w:right="0"/>
        <w:jc w:val="both"/>
      </w:pPr>
      <w:r w:rsidRPr="00E741E2">
        <w:rPr>
          <w:b/>
        </w:rPr>
        <w:t xml:space="preserve">ODPIRANJE </w:t>
      </w:r>
      <w:r>
        <w:rPr>
          <w:b/>
        </w:rPr>
        <w:t xml:space="preserve">IN OBRAVNAVA </w:t>
      </w:r>
      <w:r w:rsidRPr="00E741E2">
        <w:rPr>
          <w:b/>
        </w:rPr>
        <w:t>VLOG</w:t>
      </w:r>
      <w:r>
        <w:t xml:space="preserve">: </w:t>
      </w:r>
    </w:p>
    <w:p w14:paraId="0F2E5852" w14:textId="77777777" w:rsidR="00091855" w:rsidRDefault="00091855" w:rsidP="00091855">
      <w:pPr>
        <w:spacing w:after="0" w:line="240" w:lineRule="auto"/>
        <w:ind w:left="360" w:right="0"/>
        <w:jc w:val="both"/>
      </w:pPr>
    </w:p>
    <w:p w14:paraId="6867CA5B" w14:textId="2F31D6A4" w:rsidR="00C5418D" w:rsidRDefault="00C5418D" w:rsidP="009E23D3">
      <w:pPr>
        <w:jc w:val="both"/>
      </w:pPr>
      <w:r>
        <w:t>Občinska uprava bo preverila pravočasnost ter formalno pravilnost vlog, ki bodo prispele na razpis ter ugotovila, ali prijavitelji izpolnjujejo pogoje za prijavo na razpis.</w:t>
      </w:r>
    </w:p>
    <w:p w14:paraId="3234CAF6" w14:textId="4160FB61" w:rsidR="00C5418D" w:rsidRDefault="00C5418D" w:rsidP="009E23D3">
      <w:pPr>
        <w:jc w:val="both"/>
      </w:pPr>
      <w:r>
        <w:t>Prepozne vloge in vloge, ki niso oddane na obrazcih razpisne dokumentacije bo s sklepom zavrgla.</w:t>
      </w:r>
    </w:p>
    <w:p w14:paraId="614F5568" w14:textId="00089480" w:rsidR="009E23D3" w:rsidRPr="00091855" w:rsidRDefault="00C5418D" w:rsidP="00091855">
      <w:pPr>
        <w:jc w:val="both"/>
      </w:pPr>
      <w:r>
        <w:t>Prijavitelje, katerih vloge na razpis ne bodo popolne, bo občinska uprava v roku petih delovnih dni od dneva odpiranja vlog pisno pozvala naj vloge dopolnijo v določenem roku. V primeru, da prijavitelj vloge v postavljenem roku ne bo dopolnil, jo bo občinska uprava zavrgla s sklepom.</w:t>
      </w:r>
    </w:p>
    <w:p w14:paraId="03AC2821" w14:textId="06AD0884" w:rsidR="00C5418D" w:rsidRDefault="00C5418D" w:rsidP="00AE76E6">
      <w:pPr>
        <w:numPr>
          <w:ilvl w:val="0"/>
          <w:numId w:val="11"/>
        </w:numPr>
        <w:spacing w:after="0" w:line="240" w:lineRule="auto"/>
        <w:ind w:right="0"/>
        <w:jc w:val="both"/>
      </w:pPr>
      <w:r w:rsidRPr="00E741E2">
        <w:rPr>
          <w:b/>
        </w:rPr>
        <w:t>OBVESTILO O IZIDU RAZPISA</w:t>
      </w:r>
      <w:r>
        <w:t xml:space="preserve">: </w:t>
      </w:r>
    </w:p>
    <w:p w14:paraId="3B14F9F9" w14:textId="77777777" w:rsidR="00AE76E6" w:rsidRDefault="00AE76E6" w:rsidP="00AE76E6">
      <w:pPr>
        <w:spacing w:after="0" w:line="240" w:lineRule="auto"/>
        <w:ind w:left="360" w:right="0"/>
        <w:jc w:val="both"/>
      </w:pPr>
    </w:p>
    <w:p w14:paraId="62124767" w14:textId="3D231ED9" w:rsidR="00C5418D" w:rsidRDefault="00C5418D" w:rsidP="00AE76E6">
      <w:pPr>
        <w:jc w:val="both"/>
      </w:pPr>
      <w:r>
        <w:t>Prijavitelji bodo o izidu razpisa obveščeni z odločbo najkasneje v 6</w:t>
      </w:r>
      <w:r w:rsidRPr="00FD31DB">
        <w:t xml:space="preserve">0 </w:t>
      </w:r>
      <w:r>
        <w:t>dneh od datuma odpiranja vlog.</w:t>
      </w:r>
    </w:p>
    <w:p w14:paraId="724A1CA5" w14:textId="77777777" w:rsidR="00C5418D" w:rsidRPr="006C5F81" w:rsidRDefault="00C5418D" w:rsidP="00C5418D">
      <w:pPr>
        <w:numPr>
          <w:ilvl w:val="0"/>
          <w:numId w:val="11"/>
        </w:numPr>
        <w:spacing w:after="0" w:line="240" w:lineRule="auto"/>
        <w:ind w:right="0"/>
        <w:jc w:val="both"/>
        <w:rPr>
          <w:b/>
        </w:rPr>
      </w:pPr>
      <w:r w:rsidRPr="006C5F81">
        <w:rPr>
          <w:b/>
        </w:rPr>
        <w:t>PODPIS POGODBE</w:t>
      </w:r>
    </w:p>
    <w:p w14:paraId="2039EB2B" w14:textId="77777777" w:rsidR="00C5418D" w:rsidRDefault="00C5418D" w:rsidP="00C5418D">
      <w:pPr>
        <w:pStyle w:val="HTML-oblikovano"/>
        <w:jc w:val="both"/>
        <w:rPr>
          <w:rFonts w:ascii="Arial" w:hAnsi="Arial" w:cs="Arial"/>
          <w:sz w:val="22"/>
          <w:szCs w:val="22"/>
        </w:rPr>
      </w:pPr>
    </w:p>
    <w:p w14:paraId="68FF8299" w14:textId="77777777" w:rsidR="00C5418D" w:rsidRDefault="00C5418D" w:rsidP="00C5418D">
      <w:pPr>
        <w:pStyle w:val="HTML-oblikovano"/>
        <w:jc w:val="both"/>
        <w:rPr>
          <w:rFonts w:ascii="Arial" w:hAnsi="Arial" w:cs="Arial"/>
          <w:sz w:val="22"/>
          <w:szCs w:val="22"/>
        </w:rPr>
      </w:pPr>
      <w:r>
        <w:rPr>
          <w:rFonts w:ascii="Arial" w:hAnsi="Arial" w:cs="Arial"/>
          <w:sz w:val="22"/>
          <w:szCs w:val="22"/>
        </w:rPr>
        <w:t>Občinska uprava prejemnika sredstev ob vročitvi odločbe o dodelitvi sredstev pozove k podpisu pogodbe.</w:t>
      </w:r>
    </w:p>
    <w:p w14:paraId="2D420758" w14:textId="77777777" w:rsidR="00C5418D" w:rsidRDefault="00C5418D" w:rsidP="00C5418D">
      <w:pPr>
        <w:pStyle w:val="HTML-oblikovano"/>
        <w:jc w:val="both"/>
        <w:rPr>
          <w:rFonts w:ascii="Arial" w:hAnsi="Arial" w:cs="Arial"/>
          <w:sz w:val="22"/>
          <w:szCs w:val="22"/>
        </w:rPr>
      </w:pPr>
    </w:p>
    <w:p w14:paraId="4D031408" w14:textId="206C4BD6" w:rsidR="00C5418D" w:rsidRDefault="00C5418D" w:rsidP="00091855">
      <w:pPr>
        <w:pStyle w:val="HTML-oblikovano"/>
        <w:jc w:val="both"/>
        <w:rPr>
          <w:rFonts w:ascii="Arial" w:hAnsi="Arial" w:cs="Arial"/>
          <w:sz w:val="22"/>
          <w:szCs w:val="22"/>
        </w:rPr>
      </w:pPr>
      <w:r>
        <w:rPr>
          <w:rFonts w:ascii="Arial" w:hAnsi="Arial" w:cs="Arial"/>
          <w:sz w:val="22"/>
          <w:szCs w:val="22"/>
        </w:rPr>
        <w:t>Če se prejemnik sredstev, ki se na odločbo ne pritoži, v roku petnajstih dni od prejema poziva, nanj ne odzove, se šteje, da je umaknil vlogo za dodelitev sredstev. V primeru, da se prijavitelj v roku ne odzove na poziv in /ali pogodbe ne podpiše, občinska uprava s sklepom postopek ustavi in odpravi odločbo</w:t>
      </w:r>
      <w:r w:rsidRPr="00EE28BE">
        <w:rPr>
          <w:rFonts w:ascii="Arial" w:hAnsi="Arial" w:cs="Arial"/>
          <w:sz w:val="22"/>
          <w:szCs w:val="22"/>
        </w:rPr>
        <w:t>.</w:t>
      </w:r>
    </w:p>
    <w:p w14:paraId="0226EE88" w14:textId="77777777" w:rsidR="00091855" w:rsidRPr="00091855" w:rsidRDefault="00091855" w:rsidP="00225358">
      <w:pPr>
        <w:pStyle w:val="HTML-oblikovano"/>
        <w:ind w:left="360"/>
        <w:jc w:val="both"/>
        <w:rPr>
          <w:rFonts w:ascii="Arial" w:hAnsi="Arial" w:cs="Arial"/>
          <w:sz w:val="22"/>
          <w:szCs w:val="22"/>
        </w:rPr>
      </w:pPr>
    </w:p>
    <w:p w14:paraId="30EC6206" w14:textId="510CB161" w:rsidR="00C5418D" w:rsidRDefault="00C5418D" w:rsidP="00091855">
      <w:pPr>
        <w:numPr>
          <w:ilvl w:val="0"/>
          <w:numId w:val="11"/>
        </w:numPr>
        <w:spacing w:after="0" w:line="240" w:lineRule="auto"/>
        <w:ind w:right="0"/>
        <w:jc w:val="both"/>
      </w:pPr>
      <w:r w:rsidRPr="00E741E2">
        <w:rPr>
          <w:b/>
        </w:rPr>
        <w:t>RAZPISNA DOKUMENTACIJA IN OZNAČITEV VLOG:</w:t>
      </w:r>
      <w:r>
        <w:t xml:space="preserve"> </w:t>
      </w:r>
    </w:p>
    <w:p w14:paraId="18190141" w14:textId="77777777" w:rsidR="00091855" w:rsidRDefault="00091855" w:rsidP="00091855">
      <w:pPr>
        <w:spacing w:after="0" w:line="240" w:lineRule="auto"/>
        <w:ind w:left="360" w:right="0"/>
        <w:jc w:val="both"/>
      </w:pPr>
    </w:p>
    <w:p w14:paraId="35A94B78" w14:textId="55F0C510" w:rsidR="00C5418D" w:rsidRDefault="00C5418D" w:rsidP="009E23D3">
      <w:pPr>
        <w:jc w:val="both"/>
      </w:pPr>
      <w:r>
        <w:t xml:space="preserve">Razpisna dokumentacija je od dneva objave do izteka prijavnega roka dosegljiva na spletni strani Mestne občine Nova Gorica </w:t>
      </w:r>
      <w:hyperlink r:id="rId7" w:history="1">
        <w:r w:rsidRPr="00FC002A">
          <w:rPr>
            <w:rStyle w:val="Hiperpovezava"/>
          </w:rPr>
          <w:t>http://www.nova-gorica.si</w:t>
        </w:r>
      </w:hyperlink>
      <w:r>
        <w:t xml:space="preserve">, pod rubriko Javni razpisi ali pa jo zainteresirani lahko dvignejo v času uradnih ur v sobi št. 12/pritličje. Vloga, ki jo je potrebno oddati na obrazcih razpisne dokumentacije, mora vsebovati vse zahtevane priloge oziroma dokazila. Vloga  mora biti označena na naslovni strani z »NE ODPIRAJ – VLOGA NA JAVNI RAZPIS TD 2026«, na hrbtni strani pa z navedbo prijavitelja in njegovega naslova. Vloga se pošlje ali osebno odda na naslov Mestna občina Nova Gorica, Trg Edvarda Kardelja 1, 5000 Nova Gorica, v sprejemni pisarni (soba 12/pritličje). Dodatne informacije lahko dobite vsak delovni dan na Oddelku za gospodarstvo in gospodarske javne službe na telefonski številki </w:t>
      </w:r>
      <w:r>
        <w:lastRenderedPageBreak/>
        <w:t xml:space="preserve">(05) 3350 136 (Karmen Pellegrini) oziroma na elektronskem naslovu: </w:t>
      </w:r>
      <w:hyperlink r:id="rId8" w:history="1">
        <w:r w:rsidRPr="00F11AC9">
          <w:rPr>
            <w:rStyle w:val="Hiperpovezava"/>
          </w:rPr>
          <w:t>karmen.pellegrini@nova-gorica.si</w:t>
        </w:r>
      </w:hyperlink>
      <w:r>
        <w:t>.</w:t>
      </w:r>
    </w:p>
    <w:p w14:paraId="7E829DFB" w14:textId="77777777" w:rsidR="00E96E8F" w:rsidRDefault="00E96E8F" w:rsidP="009E23D3"/>
    <w:p w14:paraId="4C9AAE9F" w14:textId="1EBAC775" w:rsidR="00001DC8" w:rsidRPr="00001DC8" w:rsidRDefault="00B35FDD" w:rsidP="009E23D3">
      <w:r w:rsidRPr="0005678C">
        <w:t xml:space="preserve">Datum: </w:t>
      </w:r>
      <w:r>
        <w:t>13. 2. 2026</w:t>
      </w:r>
      <w:r w:rsidRPr="0005678C">
        <w:rPr>
          <w:rStyle w:val="ZvezaZnak"/>
          <w:sz w:val="14"/>
          <w:szCs w:val="18"/>
        </w:rPr>
        <w:br/>
      </w:r>
      <w:r w:rsidRPr="0005678C">
        <w:rPr>
          <w:rStyle w:val="ZvezaZnak"/>
        </w:rPr>
        <w:t xml:space="preserve">Številka: </w:t>
      </w:r>
      <w:r>
        <w:rPr>
          <w:rStyle w:val="ZvezaZnak"/>
        </w:rPr>
        <w:t>322-0002/2026</w:t>
      </w:r>
      <w:r w:rsidRPr="007C74A8">
        <w:t>-5</w:t>
      </w:r>
    </w:p>
    <w:tbl>
      <w:tblPr>
        <w:tblW w:w="4611" w:type="pct"/>
        <w:tblInd w:w="704" w:type="dxa"/>
        <w:tblLook w:val="04A0" w:firstRow="1" w:lastRow="0" w:firstColumn="1" w:lastColumn="0" w:noHBand="0" w:noVBand="1"/>
      </w:tblPr>
      <w:tblGrid>
        <w:gridCol w:w="3847"/>
        <w:gridCol w:w="685"/>
        <w:gridCol w:w="3832"/>
      </w:tblGrid>
      <w:tr w:rsidR="00531A27" w14:paraId="40EBA173" w14:textId="77777777" w:rsidTr="00291180">
        <w:trPr>
          <w:trHeight w:val="277"/>
        </w:trPr>
        <w:tc>
          <w:tcPr>
            <w:tcW w:w="3844" w:type="dxa"/>
          </w:tcPr>
          <w:p w14:paraId="76285C4E" w14:textId="17C0AF95" w:rsidR="00ED41BB" w:rsidRPr="00FA5AC8" w:rsidRDefault="00ED41BB" w:rsidP="00291180">
            <w:pPr>
              <w:spacing w:line="240" w:lineRule="auto"/>
              <w:ind w:left="-101" w:right="0"/>
              <w:jc w:val="both"/>
              <w:rPr>
                <w:rFonts w:eastAsia="Calibri"/>
                <w:bCs w:val="0"/>
                <w:noProof w:val="0"/>
                <w:color w:val="002F87"/>
                <w:szCs w:val="20"/>
              </w:rPr>
            </w:pPr>
          </w:p>
        </w:tc>
        <w:tc>
          <w:tcPr>
            <w:tcW w:w="684" w:type="dxa"/>
          </w:tcPr>
          <w:p w14:paraId="056A1978" w14:textId="77777777" w:rsidR="00ED41BB" w:rsidRPr="00FA5AC8" w:rsidRDefault="00ED41BB" w:rsidP="00291180">
            <w:pPr>
              <w:spacing w:after="0" w:line="240" w:lineRule="auto"/>
              <w:ind w:left="0" w:right="0"/>
              <w:rPr>
                <w:rFonts w:ascii="Arial" w:eastAsia="Calibri" w:hAnsi="Arial"/>
                <w:bCs w:val="0"/>
                <w:noProof w:val="0"/>
                <w:color w:val="002F87"/>
                <w:szCs w:val="20"/>
              </w:rPr>
            </w:pPr>
          </w:p>
        </w:tc>
        <w:tc>
          <w:tcPr>
            <w:tcW w:w="3828" w:type="dxa"/>
          </w:tcPr>
          <w:p w14:paraId="525FD142" w14:textId="77777777" w:rsidR="00ED41BB" w:rsidRPr="00FA5AC8" w:rsidRDefault="00ED41BB" w:rsidP="00291180">
            <w:pPr>
              <w:spacing w:after="0" w:line="240" w:lineRule="auto"/>
              <w:ind w:left="0" w:right="0"/>
              <w:rPr>
                <w:rFonts w:ascii="Arial" w:eastAsia="Calibri" w:hAnsi="Arial"/>
                <w:bCs w:val="0"/>
                <w:noProof w:val="0"/>
                <w:color w:val="002F87"/>
                <w:szCs w:val="20"/>
              </w:rPr>
            </w:pPr>
          </w:p>
        </w:tc>
      </w:tr>
      <w:tr w:rsidR="00531A27" w14:paraId="108BB148" w14:textId="77777777" w:rsidTr="00291180">
        <w:tc>
          <w:tcPr>
            <w:tcW w:w="3844" w:type="dxa"/>
          </w:tcPr>
          <w:p w14:paraId="2A9D95C4" w14:textId="77777777" w:rsidR="00ED41BB" w:rsidRPr="001448DA" w:rsidRDefault="00ED41BB" w:rsidP="00282512">
            <w:pPr>
              <w:spacing w:after="0" w:line="240" w:lineRule="auto"/>
              <w:ind w:left="0" w:right="0"/>
              <w:rPr>
                <w:rFonts w:eastAsia="Calibri"/>
                <w:bCs w:val="0"/>
                <w:noProof w:val="0"/>
                <w:color w:val="002F87"/>
                <w:szCs w:val="20"/>
              </w:rPr>
            </w:pPr>
            <w:bookmarkStart w:id="0" w:name="odos_ip_leviPodpisnikiIzOsnutkaQR"/>
            <w:bookmarkStart w:id="1" w:name="_Hlk42080248"/>
            <w:bookmarkEnd w:id="0"/>
          </w:p>
        </w:tc>
        <w:tc>
          <w:tcPr>
            <w:tcW w:w="684" w:type="dxa"/>
          </w:tcPr>
          <w:p w14:paraId="7A8743A3" w14:textId="77777777" w:rsidR="00ED41BB" w:rsidRPr="001448DA" w:rsidRDefault="00ED41BB" w:rsidP="00291180">
            <w:pPr>
              <w:spacing w:after="0" w:line="240" w:lineRule="auto"/>
              <w:ind w:left="0" w:right="0"/>
              <w:rPr>
                <w:rFonts w:eastAsia="Calibri"/>
                <w:bCs w:val="0"/>
                <w:noProof w:val="0"/>
                <w:color w:val="002F87"/>
                <w:szCs w:val="20"/>
              </w:rPr>
            </w:pPr>
          </w:p>
        </w:tc>
        <w:tc>
          <w:tcPr>
            <w:tcW w:w="3828" w:type="dxa"/>
          </w:tcPr>
          <w:p w14:paraId="323AB056" w14:textId="333F0EA9" w:rsidR="00ED41BB" w:rsidRPr="001448DA" w:rsidRDefault="00B35FDD" w:rsidP="00291180">
            <w:pPr>
              <w:spacing w:after="0" w:line="240" w:lineRule="auto"/>
              <w:ind w:left="0" w:right="0"/>
              <w:rPr>
                <w:rFonts w:eastAsia="Calibri"/>
                <w:bCs w:val="0"/>
                <w:noProof w:val="0"/>
                <w:color w:val="002F87"/>
                <w:szCs w:val="20"/>
              </w:rPr>
            </w:pPr>
            <w:bookmarkStart w:id="2" w:name="odos_ip_desniPodpisnikiIzOsnutkaQR"/>
            <w:r w:rsidRPr="001448DA">
              <w:rPr>
                <w:rFonts w:eastAsia="Verdana" w:cs="Verdana"/>
                <w:bCs w:val="0"/>
                <w:noProof w:val="0"/>
                <w:color w:val="002F87"/>
                <w:szCs w:val="20"/>
              </w:rPr>
              <w:t>Samo Turel</w:t>
            </w:r>
            <w:r w:rsidRPr="001448DA">
              <w:rPr>
                <w:rFonts w:eastAsia="Verdana" w:cs="Verdana"/>
                <w:bCs w:val="0"/>
                <w:noProof w:val="0"/>
                <w:color w:val="002F87"/>
                <w:szCs w:val="20"/>
              </w:rPr>
              <w:br/>
            </w:r>
            <w:r w:rsidR="00E96E8F">
              <w:rPr>
                <w:rFonts w:eastAsia="Verdana" w:cs="Verdana"/>
                <w:bCs w:val="0"/>
                <w:noProof w:val="0"/>
                <w:color w:val="002F87"/>
                <w:szCs w:val="20"/>
              </w:rPr>
              <w:t xml:space="preserve">    </w:t>
            </w:r>
            <w:r w:rsidRPr="001448DA">
              <w:rPr>
                <w:rFonts w:eastAsia="Verdana" w:cs="Verdana"/>
                <w:bCs w:val="0"/>
                <w:noProof w:val="0"/>
                <w:color w:val="002F87"/>
                <w:szCs w:val="20"/>
              </w:rPr>
              <w:t>Župan</w:t>
            </w:r>
            <w:r w:rsidRPr="001448DA">
              <w:rPr>
                <w:rFonts w:eastAsia="Verdana" w:cs="Verdana"/>
                <w:bCs w:val="0"/>
                <w:noProof w:val="0"/>
                <w:color w:val="002F87"/>
                <w:szCs w:val="20"/>
              </w:rPr>
              <w:br/>
            </w:r>
            <w:r w:rsidRPr="001448DA">
              <w:rPr>
                <w:rFonts w:eastAsia="Verdana" w:cs="Verdana"/>
                <w:bCs w:val="0"/>
                <w:noProof w:val="0"/>
                <w:color w:val="002F87"/>
                <w:szCs w:val="20"/>
              </w:rPr>
              <w:br/>
              <w:t>               </w:t>
            </w:r>
            <w:r w:rsidRPr="001448DA">
              <w:rPr>
                <w:rFonts w:eastAsia="Verdana" w:cs="Verdana"/>
                <w:bCs w:val="0"/>
                <w:noProof w:val="0"/>
                <w:color w:val="002F87"/>
                <w:szCs w:val="20"/>
              </w:rPr>
              <w:br/>
            </w:r>
            <w:bookmarkEnd w:id="2"/>
          </w:p>
        </w:tc>
      </w:tr>
      <w:tr w:rsidR="00531A27" w14:paraId="6D4F2C81" w14:textId="77777777" w:rsidTr="00291180">
        <w:tc>
          <w:tcPr>
            <w:tcW w:w="3844" w:type="dxa"/>
          </w:tcPr>
          <w:p w14:paraId="5A1CC90F" w14:textId="77777777" w:rsidR="00ED41BB" w:rsidRPr="001448DA" w:rsidRDefault="00ED41BB" w:rsidP="00282512">
            <w:pPr>
              <w:spacing w:after="0" w:line="240" w:lineRule="auto"/>
              <w:ind w:left="0" w:right="0"/>
              <w:rPr>
                <w:rFonts w:eastAsia="Calibri"/>
                <w:bCs w:val="0"/>
                <w:noProof w:val="0"/>
                <w:color w:val="002F87"/>
                <w:szCs w:val="20"/>
              </w:rPr>
            </w:pPr>
          </w:p>
        </w:tc>
        <w:tc>
          <w:tcPr>
            <w:tcW w:w="684" w:type="dxa"/>
          </w:tcPr>
          <w:p w14:paraId="1D5A1D3E" w14:textId="77777777" w:rsidR="00ED41BB" w:rsidRPr="001448DA" w:rsidRDefault="00ED41BB" w:rsidP="00291180">
            <w:pPr>
              <w:spacing w:after="0" w:line="240" w:lineRule="auto"/>
              <w:ind w:left="0" w:right="0"/>
              <w:rPr>
                <w:rFonts w:eastAsia="Calibri"/>
                <w:bCs w:val="0"/>
                <w:noProof w:val="0"/>
                <w:color w:val="002F87"/>
                <w:szCs w:val="20"/>
              </w:rPr>
            </w:pPr>
          </w:p>
        </w:tc>
        <w:tc>
          <w:tcPr>
            <w:tcW w:w="3828" w:type="dxa"/>
          </w:tcPr>
          <w:p w14:paraId="2520905E" w14:textId="77777777" w:rsidR="00ED41BB" w:rsidRPr="001448DA" w:rsidRDefault="00ED41BB" w:rsidP="00291180">
            <w:pPr>
              <w:spacing w:after="0" w:line="240" w:lineRule="auto"/>
              <w:ind w:left="0" w:right="0"/>
              <w:rPr>
                <w:rFonts w:eastAsia="Calibri"/>
                <w:bCs w:val="0"/>
                <w:noProof w:val="0"/>
                <w:color w:val="002F87"/>
                <w:szCs w:val="20"/>
              </w:rPr>
            </w:pPr>
          </w:p>
        </w:tc>
      </w:tr>
      <w:tr w:rsidR="00531A27" w14:paraId="18186F18" w14:textId="77777777" w:rsidTr="00291180">
        <w:tc>
          <w:tcPr>
            <w:tcW w:w="3844" w:type="dxa"/>
          </w:tcPr>
          <w:p w14:paraId="116B4036" w14:textId="77777777" w:rsidR="00ED41BB" w:rsidRPr="001448DA" w:rsidRDefault="00ED41BB" w:rsidP="00282512">
            <w:pPr>
              <w:spacing w:after="0" w:line="240" w:lineRule="auto"/>
              <w:ind w:left="0" w:right="0"/>
              <w:rPr>
                <w:rFonts w:eastAsia="Calibri"/>
                <w:bCs w:val="0"/>
                <w:noProof w:val="0"/>
                <w:color w:val="002F87"/>
                <w:szCs w:val="20"/>
              </w:rPr>
            </w:pPr>
          </w:p>
        </w:tc>
        <w:tc>
          <w:tcPr>
            <w:tcW w:w="684" w:type="dxa"/>
          </w:tcPr>
          <w:p w14:paraId="5A8B0818" w14:textId="77777777" w:rsidR="00ED41BB" w:rsidRPr="001448DA" w:rsidRDefault="00ED41BB" w:rsidP="00291180">
            <w:pPr>
              <w:spacing w:after="0" w:line="240" w:lineRule="auto"/>
              <w:ind w:left="0" w:right="0"/>
              <w:rPr>
                <w:rFonts w:eastAsia="Calibri"/>
                <w:bCs w:val="0"/>
                <w:noProof w:val="0"/>
                <w:color w:val="002F87"/>
                <w:szCs w:val="20"/>
              </w:rPr>
            </w:pPr>
          </w:p>
        </w:tc>
        <w:tc>
          <w:tcPr>
            <w:tcW w:w="3828" w:type="dxa"/>
          </w:tcPr>
          <w:p w14:paraId="22C26E91" w14:textId="77777777" w:rsidR="00ED41BB" w:rsidRPr="001448DA" w:rsidRDefault="00ED41BB" w:rsidP="00291180">
            <w:pPr>
              <w:spacing w:after="0" w:line="240" w:lineRule="auto"/>
              <w:ind w:left="0" w:right="0"/>
              <w:rPr>
                <w:rFonts w:eastAsia="Calibri"/>
                <w:bCs w:val="0"/>
                <w:noProof w:val="0"/>
                <w:color w:val="002F87"/>
                <w:szCs w:val="20"/>
              </w:rPr>
            </w:pPr>
          </w:p>
        </w:tc>
      </w:tr>
      <w:bookmarkEnd w:id="1"/>
    </w:tbl>
    <w:p w14:paraId="49DA8693" w14:textId="52B45891" w:rsidR="00A95A58" w:rsidRPr="000A3793" w:rsidRDefault="00A95A58" w:rsidP="00241CDE">
      <w:pPr>
        <w:pStyle w:val="Naslovnik"/>
        <w:spacing w:after="1320"/>
        <w:ind w:left="0"/>
        <w:rPr>
          <w:sz w:val="20"/>
          <w:szCs w:val="20"/>
        </w:rPr>
      </w:pPr>
    </w:p>
    <w:sectPr w:rsidR="00A95A58" w:rsidRPr="000A3793" w:rsidSect="00722FAC">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8BD6" w14:textId="77777777" w:rsidR="00B35FDD" w:rsidRDefault="00B35FDD">
      <w:pPr>
        <w:spacing w:after="0" w:line="240" w:lineRule="auto"/>
      </w:pPr>
      <w:r>
        <w:separator/>
      </w:r>
    </w:p>
  </w:endnote>
  <w:endnote w:type="continuationSeparator" w:id="0">
    <w:p w14:paraId="22229014" w14:textId="77777777" w:rsidR="00B35FDD" w:rsidRDefault="00B3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6667" w14:textId="77777777" w:rsidR="004920E0" w:rsidRDefault="004920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B35FDD" w:rsidP="003F3284">
    <w:pPr>
      <w:pStyle w:val="MONGnoga"/>
    </w:pPr>
    <w:r w:rsidRPr="008759F5">
      <w:drawing>
        <wp:anchor distT="0" distB="0" distL="114300" distR="114300" simplePos="0" relativeHeight="251659264" behindDoc="1" locked="0" layoutInCell="1" allowOverlap="1" wp14:anchorId="10F82717" wp14:editId="1B005BEC">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58542B3C" w:rsidR="00366240" w:rsidRPr="00722FAC" w:rsidRDefault="00B35FDD" w:rsidP="00722FAC">
    <w:pPr>
      <w:pStyle w:val="MONGnoga"/>
    </w:pPr>
    <w:r w:rsidRPr="00722FAC">
      <w:drawing>
        <wp:anchor distT="0" distB="0" distL="114300" distR="114300" simplePos="0" relativeHeight="251657216" behindDoc="1" locked="0" layoutInCell="1" allowOverlap="1" wp14:anchorId="200295D9" wp14:editId="1E3B6227">
          <wp:simplePos x="0" y="0"/>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 xml:space="preserve">E: </w:t>
    </w:r>
    <w:hyperlink r:id="rId2" w:history="1">
      <w:r w:rsidR="00C11F8D" w:rsidRPr="00C11F8D">
        <w:rPr>
          <w:rStyle w:val="Hiperpovezava"/>
          <w:color w:val="002F87"/>
        </w:rPr>
        <w:t>mestna.obcina@nova-gorica.si</w:t>
      </w:r>
    </w:hyperlink>
    <w:r w:rsidRPr="00722FAC">
      <w:t>,</w:t>
    </w:r>
    <w:r w:rsidR="002B08B0" w:rsidRPr="00722FAC">
      <w:t xml:space="preserve"> T: +386 (0)5 </w:t>
    </w:r>
    <w:r w:rsidR="002B08B0" w:rsidRPr="00C11F8D">
      <w:t>335</w:t>
    </w:r>
    <w:r w:rsidR="002B08B0" w:rsidRPr="00722FAC">
      <w:t xml:space="preserve"> 01 </w:t>
    </w:r>
    <w:r w:rsidR="001B2B4F">
      <w:t>1</w:t>
    </w:r>
    <w:r w:rsidR="002B08B0" w:rsidRPr="00722FAC">
      <w:t>1,</w:t>
    </w:r>
    <w:r w:rsidR="00192B9A" w:rsidRPr="00722FAC">
      <w:t xml:space="preserve"> </w:t>
    </w:r>
    <w:hyperlink r:id="rId3" w:history="1">
      <w:r w:rsidR="00C11F8D" w:rsidRPr="00C11F8D">
        <w:rPr>
          <w:rStyle w:val="Hiperpovezava"/>
          <w:color w:val="002F87"/>
        </w:rPr>
        <w:t>www.nova-gorica.si</w:t>
      </w:r>
    </w:hyperlink>
  </w:p>
  <w:p w14:paraId="272550D5" w14:textId="00D786AD" w:rsidR="00734A18" w:rsidRPr="00722FAC" w:rsidRDefault="00B35FDD"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90AE" w14:textId="77777777" w:rsidR="00B35FDD" w:rsidRDefault="00B35FDD">
      <w:pPr>
        <w:spacing w:after="0" w:line="240" w:lineRule="auto"/>
      </w:pPr>
      <w:r>
        <w:separator/>
      </w:r>
    </w:p>
  </w:footnote>
  <w:footnote w:type="continuationSeparator" w:id="0">
    <w:p w14:paraId="224667E5" w14:textId="77777777" w:rsidR="00B35FDD" w:rsidRDefault="00B35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3978" w14:textId="77777777" w:rsidR="004920E0" w:rsidRDefault="004920E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B35FDD" w:rsidP="003F3284">
    <w:r>
      <w:drawing>
        <wp:anchor distT="0" distB="0" distL="114300" distR="114300" simplePos="0" relativeHeight="251658240" behindDoc="1" locked="0" layoutInCell="1" allowOverlap="1" wp14:anchorId="2EEA8D02" wp14:editId="77303F45">
          <wp:simplePos x="0" y="0"/>
          <wp:positionH relativeFrom="page">
            <wp:align>center</wp:align>
          </wp:positionH>
          <wp:positionV relativeFrom="page">
            <wp:align>top</wp:align>
          </wp:positionV>
          <wp:extent cx="7578000" cy="918000"/>
          <wp:effectExtent l="0" t="0" r="0" b="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B35FDD" w:rsidP="003F3284">
    <w:r>
      <w:drawing>
        <wp:anchor distT="0" distB="0" distL="114300" distR="114300" simplePos="0" relativeHeight="251656192" behindDoc="1" locked="0" layoutInCell="1" allowOverlap="1" wp14:anchorId="77D339E8" wp14:editId="7D617CED">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3266FA16">
      <w:start w:val="1"/>
      <w:numFmt w:val="bullet"/>
      <w:lvlText w:val=""/>
      <w:lvlJc w:val="left"/>
      <w:pPr>
        <w:ind w:left="1429" w:hanging="360"/>
      </w:pPr>
      <w:rPr>
        <w:rFonts w:ascii="Symbol" w:hAnsi="Symbol" w:hint="default"/>
      </w:rPr>
    </w:lvl>
    <w:lvl w:ilvl="1" w:tplc="CA4A17F8" w:tentative="1">
      <w:start w:val="1"/>
      <w:numFmt w:val="bullet"/>
      <w:lvlText w:val="o"/>
      <w:lvlJc w:val="left"/>
      <w:pPr>
        <w:ind w:left="2149" w:hanging="360"/>
      </w:pPr>
      <w:rPr>
        <w:rFonts w:ascii="Courier New" w:hAnsi="Courier New" w:cs="Courier New" w:hint="default"/>
      </w:rPr>
    </w:lvl>
    <w:lvl w:ilvl="2" w:tplc="D1B6EA30" w:tentative="1">
      <w:start w:val="1"/>
      <w:numFmt w:val="bullet"/>
      <w:lvlText w:val=""/>
      <w:lvlJc w:val="left"/>
      <w:pPr>
        <w:ind w:left="2869" w:hanging="360"/>
      </w:pPr>
      <w:rPr>
        <w:rFonts w:ascii="Wingdings" w:hAnsi="Wingdings" w:hint="default"/>
      </w:rPr>
    </w:lvl>
    <w:lvl w:ilvl="3" w:tplc="DDFE0368" w:tentative="1">
      <w:start w:val="1"/>
      <w:numFmt w:val="bullet"/>
      <w:lvlText w:val=""/>
      <w:lvlJc w:val="left"/>
      <w:pPr>
        <w:ind w:left="3589" w:hanging="360"/>
      </w:pPr>
      <w:rPr>
        <w:rFonts w:ascii="Symbol" w:hAnsi="Symbol" w:hint="default"/>
      </w:rPr>
    </w:lvl>
    <w:lvl w:ilvl="4" w:tplc="F190E186" w:tentative="1">
      <w:start w:val="1"/>
      <w:numFmt w:val="bullet"/>
      <w:lvlText w:val="o"/>
      <w:lvlJc w:val="left"/>
      <w:pPr>
        <w:ind w:left="4309" w:hanging="360"/>
      </w:pPr>
      <w:rPr>
        <w:rFonts w:ascii="Courier New" w:hAnsi="Courier New" w:cs="Courier New" w:hint="default"/>
      </w:rPr>
    </w:lvl>
    <w:lvl w:ilvl="5" w:tplc="968639AE" w:tentative="1">
      <w:start w:val="1"/>
      <w:numFmt w:val="bullet"/>
      <w:lvlText w:val=""/>
      <w:lvlJc w:val="left"/>
      <w:pPr>
        <w:ind w:left="5029" w:hanging="360"/>
      </w:pPr>
      <w:rPr>
        <w:rFonts w:ascii="Wingdings" w:hAnsi="Wingdings" w:hint="default"/>
      </w:rPr>
    </w:lvl>
    <w:lvl w:ilvl="6" w:tplc="578858AC" w:tentative="1">
      <w:start w:val="1"/>
      <w:numFmt w:val="bullet"/>
      <w:lvlText w:val=""/>
      <w:lvlJc w:val="left"/>
      <w:pPr>
        <w:ind w:left="5749" w:hanging="360"/>
      </w:pPr>
      <w:rPr>
        <w:rFonts w:ascii="Symbol" w:hAnsi="Symbol" w:hint="default"/>
      </w:rPr>
    </w:lvl>
    <w:lvl w:ilvl="7" w:tplc="2F1A6CA2" w:tentative="1">
      <w:start w:val="1"/>
      <w:numFmt w:val="bullet"/>
      <w:lvlText w:val="o"/>
      <w:lvlJc w:val="left"/>
      <w:pPr>
        <w:ind w:left="6469" w:hanging="360"/>
      </w:pPr>
      <w:rPr>
        <w:rFonts w:ascii="Courier New" w:hAnsi="Courier New" w:cs="Courier New" w:hint="default"/>
      </w:rPr>
    </w:lvl>
    <w:lvl w:ilvl="8" w:tplc="101ECB5C"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C3FACE5A">
      <w:start w:val="1"/>
      <w:numFmt w:val="bullet"/>
      <w:lvlText w:val=""/>
      <w:lvlJc w:val="left"/>
      <w:pPr>
        <w:ind w:left="1429" w:hanging="360"/>
      </w:pPr>
      <w:rPr>
        <w:rFonts w:ascii="Symbol" w:hAnsi="Symbol" w:hint="default"/>
      </w:rPr>
    </w:lvl>
    <w:lvl w:ilvl="1" w:tplc="EC9CCA74" w:tentative="1">
      <w:start w:val="1"/>
      <w:numFmt w:val="bullet"/>
      <w:lvlText w:val="o"/>
      <w:lvlJc w:val="left"/>
      <w:pPr>
        <w:ind w:left="2149" w:hanging="360"/>
      </w:pPr>
      <w:rPr>
        <w:rFonts w:ascii="Courier New" w:hAnsi="Courier New" w:cs="Courier New" w:hint="default"/>
      </w:rPr>
    </w:lvl>
    <w:lvl w:ilvl="2" w:tplc="4560EF12" w:tentative="1">
      <w:start w:val="1"/>
      <w:numFmt w:val="bullet"/>
      <w:lvlText w:val=""/>
      <w:lvlJc w:val="left"/>
      <w:pPr>
        <w:ind w:left="2869" w:hanging="360"/>
      </w:pPr>
      <w:rPr>
        <w:rFonts w:ascii="Wingdings" w:hAnsi="Wingdings" w:hint="default"/>
      </w:rPr>
    </w:lvl>
    <w:lvl w:ilvl="3" w:tplc="14C06890" w:tentative="1">
      <w:start w:val="1"/>
      <w:numFmt w:val="bullet"/>
      <w:lvlText w:val=""/>
      <w:lvlJc w:val="left"/>
      <w:pPr>
        <w:ind w:left="3589" w:hanging="360"/>
      </w:pPr>
      <w:rPr>
        <w:rFonts w:ascii="Symbol" w:hAnsi="Symbol" w:hint="default"/>
      </w:rPr>
    </w:lvl>
    <w:lvl w:ilvl="4" w:tplc="CB8A0FE0" w:tentative="1">
      <w:start w:val="1"/>
      <w:numFmt w:val="bullet"/>
      <w:lvlText w:val="o"/>
      <w:lvlJc w:val="left"/>
      <w:pPr>
        <w:ind w:left="4309" w:hanging="360"/>
      </w:pPr>
      <w:rPr>
        <w:rFonts w:ascii="Courier New" w:hAnsi="Courier New" w:cs="Courier New" w:hint="default"/>
      </w:rPr>
    </w:lvl>
    <w:lvl w:ilvl="5" w:tplc="65E8F3DE" w:tentative="1">
      <w:start w:val="1"/>
      <w:numFmt w:val="bullet"/>
      <w:lvlText w:val=""/>
      <w:lvlJc w:val="left"/>
      <w:pPr>
        <w:ind w:left="5029" w:hanging="360"/>
      </w:pPr>
      <w:rPr>
        <w:rFonts w:ascii="Wingdings" w:hAnsi="Wingdings" w:hint="default"/>
      </w:rPr>
    </w:lvl>
    <w:lvl w:ilvl="6" w:tplc="4BC8920E" w:tentative="1">
      <w:start w:val="1"/>
      <w:numFmt w:val="bullet"/>
      <w:lvlText w:val=""/>
      <w:lvlJc w:val="left"/>
      <w:pPr>
        <w:ind w:left="5749" w:hanging="360"/>
      </w:pPr>
      <w:rPr>
        <w:rFonts w:ascii="Symbol" w:hAnsi="Symbol" w:hint="default"/>
      </w:rPr>
    </w:lvl>
    <w:lvl w:ilvl="7" w:tplc="BBD8CA16" w:tentative="1">
      <w:start w:val="1"/>
      <w:numFmt w:val="bullet"/>
      <w:lvlText w:val="o"/>
      <w:lvlJc w:val="left"/>
      <w:pPr>
        <w:ind w:left="6469" w:hanging="360"/>
      </w:pPr>
      <w:rPr>
        <w:rFonts w:ascii="Courier New" w:hAnsi="Courier New" w:cs="Courier New" w:hint="default"/>
      </w:rPr>
    </w:lvl>
    <w:lvl w:ilvl="8" w:tplc="467EC470" w:tentative="1">
      <w:start w:val="1"/>
      <w:numFmt w:val="bullet"/>
      <w:lvlText w:val=""/>
      <w:lvlJc w:val="left"/>
      <w:pPr>
        <w:ind w:left="7189" w:hanging="360"/>
      </w:pPr>
      <w:rPr>
        <w:rFonts w:ascii="Wingdings" w:hAnsi="Wingdings" w:hint="default"/>
      </w:rPr>
    </w:lvl>
  </w:abstractNum>
  <w:abstractNum w:abstractNumId="2" w15:restartNumberingAfterBreak="0">
    <w:nsid w:val="27DD71C1"/>
    <w:multiLevelType w:val="hybridMultilevel"/>
    <w:tmpl w:val="B476A274"/>
    <w:lvl w:ilvl="0" w:tplc="F844CF8C">
      <w:start w:val="1"/>
      <w:numFmt w:val="bullet"/>
      <w:lvlText w:val=""/>
      <w:lvlJc w:val="left"/>
      <w:pPr>
        <w:ind w:left="1429" w:hanging="360"/>
      </w:pPr>
      <w:rPr>
        <w:rFonts w:ascii="Symbol" w:hAnsi="Symbol" w:hint="default"/>
      </w:rPr>
    </w:lvl>
    <w:lvl w:ilvl="1" w:tplc="CEF066A2" w:tentative="1">
      <w:start w:val="1"/>
      <w:numFmt w:val="bullet"/>
      <w:lvlText w:val="o"/>
      <w:lvlJc w:val="left"/>
      <w:pPr>
        <w:ind w:left="2149" w:hanging="360"/>
      </w:pPr>
      <w:rPr>
        <w:rFonts w:ascii="Courier New" w:hAnsi="Courier New" w:cs="Courier New" w:hint="default"/>
      </w:rPr>
    </w:lvl>
    <w:lvl w:ilvl="2" w:tplc="DD5A657E" w:tentative="1">
      <w:start w:val="1"/>
      <w:numFmt w:val="bullet"/>
      <w:lvlText w:val=""/>
      <w:lvlJc w:val="left"/>
      <w:pPr>
        <w:ind w:left="2869" w:hanging="360"/>
      </w:pPr>
      <w:rPr>
        <w:rFonts w:ascii="Wingdings" w:hAnsi="Wingdings" w:hint="default"/>
      </w:rPr>
    </w:lvl>
    <w:lvl w:ilvl="3" w:tplc="FBB28CDA" w:tentative="1">
      <w:start w:val="1"/>
      <w:numFmt w:val="bullet"/>
      <w:lvlText w:val=""/>
      <w:lvlJc w:val="left"/>
      <w:pPr>
        <w:ind w:left="3589" w:hanging="360"/>
      </w:pPr>
      <w:rPr>
        <w:rFonts w:ascii="Symbol" w:hAnsi="Symbol" w:hint="default"/>
      </w:rPr>
    </w:lvl>
    <w:lvl w:ilvl="4" w:tplc="1CC2C3F4" w:tentative="1">
      <w:start w:val="1"/>
      <w:numFmt w:val="bullet"/>
      <w:lvlText w:val="o"/>
      <w:lvlJc w:val="left"/>
      <w:pPr>
        <w:ind w:left="4309" w:hanging="360"/>
      </w:pPr>
      <w:rPr>
        <w:rFonts w:ascii="Courier New" w:hAnsi="Courier New" w:cs="Courier New" w:hint="default"/>
      </w:rPr>
    </w:lvl>
    <w:lvl w:ilvl="5" w:tplc="086A11EE" w:tentative="1">
      <w:start w:val="1"/>
      <w:numFmt w:val="bullet"/>
      <w:lvlText w:val=""/>
      <w:lvlJc w:val="left"/>
      <w:pPr>
        <w:ind w:left="5029" w:hanging="360"/>
      </w:pPr>
      <w:rPr>
        <w:rFonts w:ascii="Wingdings" w:hAnsi="Wingdings" w:hint="default"/>
      </w:rPr>
    </w:lvl>
    <w:lvl w:ilvl="6" w:tplc="45CE5AF2" w:tentative="1">
      <w:start w:val="1"/>
      <w:numFmt w:val="bullet"/>
      <w:lvlText w:val=""/>
      <w:lvlJc w:val="left"/>
      <w:pPr>
        <w:ind w:left="5749" w:hanging="360"/>
      </w:pPr>
      <w:rPr>
        <w:rFonts w:ascii="Symbol" w:hAnsi="Symbol" w:hint="default"/>
      </w:rPr>
    </w:lvl>
    <w:lvl w:ilvl="7" w:tplc="77346F40" w:tentative="1">
      <w:start w:val="1"/>
      <w:numFmt w:val="bullet"/>
      <w:lvlText w:val="o"/>
      <w:lvlJc w:val="left"/>
      <w:pPr>
        <w:ind w:left="6469" w:hanging="360"/>
      </w:pPr>
      <w:rPr>
        <w:rFonts w:ascii="Courier New" w:hAnsi="Courier New" w:cs="Courier New" w:hint="default"/>
      </w:rPr>
    </w:lvl>
    <w:lvl w:ilvl="8" w:tplc="7EC6D6B4" w:tentative="1">
      <w:start w:val="1"/>
      <w:numFmt w:val="bullet"/>
      <w:lvlText w:val=""/>
      <w:lvlJc w:val="left"/>
      <w:pPr>
        <w:ind w:left="7189" w:hanging="360"/>
      </w:pPr>
      <w:rPr>
        <w:rFonts w:ascii="Wingdings" w:hAnsi="Wingdings" w:hint="default"/>
      </w:rPr>
    </w:lvl>
  </w:abstractNum>
  <w:abstractNum w:abstractNumId="3" w15:restartNumberingAfterBreak="0">
    <w:nsid w:val="42CA790A"/>
    <w:multiLevelType w:val="hybridMultilevel"/>
    <w:tmpl w:val="A0B6E1A2"/>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8075AE"/>
    <w:multiLevelType w:val="hybridMultilevel"/>
    <w:tmpl w:val="370ADEA6"/>
    <w:lvl w:ilvl="0" w:tplc="0C300B6A">
      <w:start w:val="1"/>
      <w:numFmt w:val="bullet"/>
      <w:pStyle w:val="Seznam"/>
      <w:lvlText w:val=""/>
      <w:lvlJc w:val="left"/>
      <w:pPr>
        <w:ind w:left="720" w:hanging="360"/>
      </w:pPr>
      <w:rPr>
        <w:rFonts w:ascii="Symbol" w:hAnsi="Symbol" w:hint="default"/>
      </w:rPr>
    </w:lvl>
    <w:lvl w:ilvl="1" w:tplc="4A365B42" w:tentative="1">
      <w:start w:val="1"/>
      <w:numFmt w:val="bullet"/>
      <w:lvlText w:val="o"/>
      <w:lvlJc w:val="left"/>
      <w:pPr>
        <w:ind w:left="1440" w:hanging="360"/>
      </w:pPr>
      <w:rPr>
        <w:rFonts w:ascii="Courier New" w:hAnsi="Courier New" w:cs="Courier New" w:hint="default"/>
      </w:rPr>
    </w:lvl>
    <w:lvl w:ilvl="2" w:tplc="87F2F89A" w:tentative="1">
      <w:start w:val="1"/>
      <w:numFmt w:val="bullet"/>
      <w:lvlText w:val=""/>
      <w:lvlJc w:val="left"/>
      <w:pPr>
        <w:ind w:left="2160" w:hanging="360"/>
      </w:pPr>
      <w:rPr>
        <w:rFonts w:ascii="Wingdings" w:hAnsi="Wingdings" w:hint="default"/>
      </w:rPr>
    </w:lvl>
    <w:lvl w:ilvl="3" w:tplc="F2006EA4" w:tentative="1">
      <w:start w:val="1"/>
      <w:numFmt w:val="bullet"/>
      <w:lvlText w:val=""/>
      <w:lvlJc w:val="left"/>
      <w:pPr>
        <w:ind w:left="2880" w:hanging="360"/>
      </w:pPr>
      <w:rPr>
        <w:rFonts w:ascii="Symbol" w:hAnsi="Symbol" w:hint="default"/>
      </w:rPr>
    </w:lvl>
    <w:lvl w:ilvl="4" w:tplc="0ECC2370" w:tentative="1">
      <w:start w:val="1"/>
      <w:numFmt w:val="bullet"/>
      <w:lvlText w:val="o"/>
      <w:lvlJc w:val="left"/>
      <w:pPr>
        <w:ind w:left="3600" w:hanging="360"/>
      </w:pPr>
      <w:rPr>
        <w:rFonts w:ascii="Courier New" w:hAnsi="Courier New" w:cs="Courier New" w:hint="default"/>
      </w:rPr>
    </w:lvl>
    <w:lvl w:ilvl="5" w:tplc="FAE6FD5C" w:tentative="1">
      <w:start w:val="1"/>
      <w:numFmt w:val="bullet"/>
      <w:lvlText w:val=""/>
      <w:lvlJc w:val="left"/>
      <w:pPr>
        <w:ind w:left="4320" w:hanging="360"/>
      </w:pPr>
      <w:rPr>
        <w:rFonts w:ascii="Wingdings" w:hAnsi="Wingdings" w:hint="default"/>
      </w:rPr>
    </w:lvl>
    <w:lvl w:ilvl="6" w:tplc="526E9634" w:tentative="1">
      <w:start w:val="1"/>
      <w:numFmt w:val="bullet"/>
      <w:lvlText w:val=""/>
      <w:lvlJc w:val="left"/>
      <w:pPr>
        <w:ind w:left="5040" w:hanging="360"/>
      </w:pPr>
      <w:rPr>
        <w:rFonts w:ascii="Symbol" w:hAnsi="Symbol" w:hint="default"/>
      </w:rPr>
    </w:lvl>
    <w:lvl w:ilvl="7" w:tplc="C688C4A8" w:tentative="1">
      <w:start w:val="1"/>
      <w:numFmt w:val="bullet"/>
      <w:lvlText w:val="o"/>
      <w:lvlJc w:val="left"/>
      <w:pPr>
        <w:ind w:left="5760" w:hanging="360"/>
      </w:pPr>
      <w:rPr>
        <w:rFonts w:ascii="Courier New" w:hAnsi="Courier New" w:cs="Courier New" w:hint="default"/>
      </w:rPr>
    </w:lvl>
    <w:lvl w:ilvl="8" w:tplc="DA7EC6B6" w:tentative="1">
      <w:start w:val="1"/>
      <w:numFmt w:val="bullet"/>
      <w:lvlText w:val=""/>
      <w:lvlJc w:val="left"/>
      <w:pPr>
        <w:ind w:left="6480" w:hanging="360"/>
      </w:pPr>
      <w:rPr>
        <w:rFonts w:ascii="Wingdings" w:hAnsi="Wingdings" w:hint="default"/>
      </w:rPr>
    </w:lvl>
  </w:abstractNum>
  <w:abstractNum w:abstractNumId="5" w15:restartNumberingAfterBreak="0">
    <w:nsid w:val="55DE6818"/>
    <w:multiLevelType w:val="hybridMultilevel"/>
    <w:tmpl w:val="7D50DABE"/>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3B49F1"/>
    <w:multiLevelType w:val="hybridMultilevel"/>
    <w:tmpl w:val="EFC4EF68"/>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3F228E"/>
    <w:multiLevelType w:val="hybridMultilevel"/>
    <w:tmpl w:val="B6FA3DE0"/>
    <w:lvl w:ilvl="0" w:tplc="32B47C76">
      <w:start w:val="1"/>
      <w:numFmt w:val="bullet"/>
      <w:lvlText w:val=""/>
      <w:lvlJc w:val="left"/>
      <w:pPr>
        <w:ind w:left="1429" w:hanging="360"/>
      </w:pPr>
      <w:rPr>
        <w:rFonts w:ascii="Symbol" w:hAnsi="Symbol" w:hint="default"/>
      </w:rPr>
    </w:lvl>
    <w:lvl w:ilvl="1" w:tplc="252A2C8E" w:tentative="1">
      <w:start w:val="1"/>
      <w:numFmt w:val="bullet"/>
      <w:lvlText w:val="o"/>
      <w:lvlJc w:val="left"/>
      <w:pPr>
        <w:ind w:left="2149" w:hanging="360"/>
      </w:pPr>
      <w:rPr>
        <w:rFonts w:ascii="Courier New" w:hAnsi="Courier New" w:cs="Courier New" w:hint="default"/>
      </w:rPr>
    </w:lvl>
    <w:lvl w:ilvl="2" w:tplc="C0F2BC18" w:tentative="1">
      <w:start w:val="1"/>
      <w:numFmt w:val="bullet"/>
      <w:lvlText w:val=""/>
      <w:lvlJc w:val="left"/>
      <w:pPr>
        <w:ind w:left="2869" w:hanging="360"/>
      </w:pPr>
      <w:rPr>
        <w:rFonts w:ascii="Wingdings" w:hAnsi="Wingdings" w:hint="default"/>
      </w:rPr>
    </w:lvl>
    <w:lvl w:ilvl="3" w:tplc="981E5458" w:tentative="1">
      <w:start w:val="1"/>
      <w:numFmt w:val="bullet"/>
      <w:lvlText w:val=""/>
      <w:lvlJc w:val="left"/>
      <w:pPr>
        <w:ind w:left="3589" w:hanging="360"/>
      </w:pPr>
      <w:rPr>
        <w:rFonts w:ascii="Symbol" w:hAnsi="Symbol" w:hint="default"/>
      </w:rPr>
    </w:lvl>
    <w:lvl w:ilvl="4" w:tplc="4BE4F21A" w:tentative="1">
      <w:start w:val="1"/>
      <w:numFmt w:val="bullet"/>
      <w:lvlText w:val="o"/>
      <w:lvlJc w:val="left"/>
      <w:pPr>
        <w:ind w:left="4309" w:hanging="360"/>
      </w:pPr>
      <w:rPr>
        <w:rFonts w:ascii="Courier New" w:hAnsi="Courier New" w:cs="Courier New" w:hint="default"/>
      </w:rPr>
    </w:lvl>
    <w:lvl w:ilvl="5" w:tplc="91B2F4BE" w:tentative="1">
      <w:start w:val="1"/>
      <w:numFmt w:val="bullet"/>
      <w:lvlText w:val=""/>
      <w:lvlJc w:val="left"/>
      <w:pPr>
        <w:ind w:left="5029" w:hanging="360"/>
      </w:pPr>
      <w:rPr>
        <w:rFonts w:ascii="Wingdings" w:hAnsi="Wingdings" w:hint="default"/>
      </w:rPr>
    </w:lvl>
    <w:lvl w:ilvl="6" w:tplc="D66CA36E" w:tentative="1">
      <w:start w:val="1"/>
      <w:numFmt w:val="bullet"/>
      <w:lvlText w:val=""/>
      <w:lvlJc w:val="left"/>
      <w:pPr>
        <w:ind w:left="5749" w:hanging="360"/>
      </w:pPr>
      <w:rPr>
        <w:rFonts w:ascii="Symbol" w:hAnsi="Symbol" w:hint="default"/>
      </w:rPr>
    </w:lvl>
    <w:lvl w:ilvl="7" w:tplc="24DECFD8" w:tentative="1">
      <w:start w:val="1"/>
      <w:numFmt w:val="bullet"/>
      <w:lvlText w:val="o"/>
      <w:lvlJc w:val="left"/>
      <w:pPr>
        <w:ind w:left="6469" w:hanging="360"/>
      </w:pPr>
      <w:rPr>
        <w:rFonts w:ascii="Courier New" w:hAnsi="Courier New" w:cs="Courier New" w:hint="default"/>
      </w:rPr>
    </w:lvl>
    <w:lvl w:ilvl="8" w:tplc="2020DB78"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4164FF42">
      <w:start w:val="1"/>
      <w:numFmt w:val="bullet"/>
      <w:lvlText w:val=""/>
      <w:lvlJc w:val="left"/>
      <w:pPr>
        <w:ind w:left="1429" w:hanging="360"/>
      </w:pPr>
      <w:rPr>
        <w:rFonts w:ascii="Symbol" w:hAnsi="Symbol" w:hint="default"/>
      </w:rPr>
    </w:lvl>
    <w:lvl w:ilvl="1" w:tplc="373AFAD8" w:tentative="1">
      <w:start w:val="1"/>
      <w:numFmt w:val="bullet"/>
      <w:lvlText w:val="o"/>
      <w:lvlJc w:val="left"/>
      <w:pPr>
        <w:ind w:left="2149" w:hanging="360"/>
      </w:pPr>
      <w:rPr>
        <w:rFonts w:ascii="Courier New" w:hAnsi="Courier New" w:cs="Courier New" w:hint="default"/>
      </w:rPr>
    </w:lvl>
    <w:lvl w:ilvl="2" w:tplc="EC8EA582" w:tentative="1">
      <w:start w:val="1"/>
      <w:numFmt w:val="bullet"/>
      <w:lvlText w:val=""/>
      <w:lvlJc w:val="left"/>
      <w:pPr>
        <w:ind w:left="2869" w:hanging="360"/>
      </w:pPr>
      <w:rPr>
        <w:rFonts w:ascii="Wingdings" w:hAnsi="Wingdings" w:hint="default"/>
      </w:rPr>
    </w:lvl>
    <w:lvl w:ilvl="3" w:tplc="14E2844C" w:tentative="1">
      <w:start w:val="1"/>
      <w:numFmt w:val="bullet"/>
      <w:lvlText w:val=""/>
      <w:lvlJc w:val="left"/>
      <w:pPr>
        <w:ind w:left="3589" w:hanging="360"/>
      </w:pPr>
      <w:rPr>
        <w:rFonts w:ascii="Symbol" w:hAnsi="Symbol" w:hint="default"/>
      </w:rPr>
    </w:lvl>
    <w:lvl w:ilvl="4" w:tplc="CF082252" w:tentative="1">
      <w:start w:val="1"/>
      <w:numFmt w:val="bullet"/>
      <w:lvlText w:val="o"/>
      <w:lvlJc w:val="left"/>
      <w:pPr>
        <w:ind w:left="4309" w:hanging="360"/>
      </w:pPr>
      <w:rPr>
        <w:rFonts w:ascii="Courier New" w:hAnsi="Courier New" w:cs="Courier New" w:hint="default"/>
      </w:rPr>
    </w:lvl>
    <w:lvl w:ilvl="5" w:tplc="16D8D056" w:tentative="1">
      <w:start w:val="1"/>
      <w:numFmt w:val="bullet"/>
      <w:lvlText w:val=""/>
      <w:lvlJc w:val="left"/>
      <w:pPr>
        <w:ind w:left="5029" w:hanging="360"/>
      </w:pPr>
      <w:rPr>
        <w:rFonts w:ascii="Wingdings" w:hAnsi="Wingdings" w:hint="default"/>
      </w:rPr>
    </w:lvl>
    <w:lvl w:ilvl="6" w:tplc="F6A849A8" w:tentative="1">
      <w:start w:val="1"/>
      <w:numFmt w:val="bullet"/>
      <w:lvlText w:val=""/>
      <w:lvlJc w:val="left"/>
      <w:pPr>
        <w:ind w:left="5749" w:hanging="360"/>
      </w:pPr>
      <w:rPr>
        <w:rFonts w:ascii="Symbol" w:hAnsi="Symbol" w:hint="default"/>
      </w:rPr>
    </w:lvl>
    <w:lvl w:ilvl="7" w:tplc="28BAD87A" w:tentative="1">
      <w:start w:val="1"/>
      <w:numFmt w:val="bullet"/>
      <w:lvlText w:val="o"/>
      <w:lvlJc w:val="left"/>
      <w:pPr>
        <w:ind w:left="6469" w:hanging="360"/>
      </w:pPr>
      <w:rPr>
        <w:rFonts w:ascii="Courier New" w:hAnsi="Courier New" w:cs="Courier New" w:hint="default"/>
      </w:rPr>
    </w:lvl>
    <w:lvl w:ilvl="8" w:tplc="572235D2" w:tentative="1">
      <w:start w:val="1"/>
      <w:numFmt w:val="bullet"/>
      <w:lvlText w:val=""/>
      <w:lvlJc w:val="left"/>
      <w:pPr>
        <w:ind w:left="7189" w:hanging="360"/>
      </w:pPr>
      <w:rPr>
        <w:rFonts w:ascii="Wingdings" w:hAnsi="Wingdings" w:hint="default"/>
      </w:rPr>
    </w:lvl>
  </w:abstractNum>
  <w:abstractNum w:abstractNumId="9"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92CDA"/>
    <w:multiLevelType w:val="hybridMultilevel"/>
    <w:tmpl w:val="BB949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8B82599"/>
    <w:multiLevelType w:val="hybridMultilevel"/>
    <w:tmpl w:val="ED7681D6"/>
    <w:lvl w:ilvl="0" w:tplc="AA8C6A58">
      <w:start w:val="1"/>
      <w:numFmt w:val="upperRoman"/>
      <w:lvlText w:val="%1."/>
      <w:lvlJc w:val="left"/>
      <w:pPr>
        <w:tabs>
          <w:tab w:val="num" w:pos="1080"/>
        </w:tabs>
        <w:ind w:left="1080" w:hanging="720"/>
      </w:pPr>
      <w:rPr>
        <w:rFonts w:hint="default"/>
        <w:b/>
      </w:rPr>
    </w:lvl>
    <w:lvl w:ilvl="1" w:tplc="1C24FEB8">
      <w:numFmt w:val="bullet"/>
      <w:lvlText w:val="-"/>
      <w:lvlJc w:val="left"/>
      <w:pPr>
        <w:tabs>
          <w:tab w:val="num" w:pos="1534"/>
        </w:tabs>
        <w:ind w:left="1534" w:hanging="454"/>
      </w:pPr>
      <w:rPr>
        <w:rFonts w:ascii="Times New Roman" w:eastAsia="Times New Roman" w:hAnsi="Times New Roman" w:cs="Times New Roman" w:hint="default"/>
        <w:b/>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A0D3747"/>
    <w:multiLevelType w:val="hybridMultilevel"/>
    <w:tmpl w:val="951A9C18"/>
    <w:lvl w:ilvl="0" w:tplc="2F16DBCA">
      <w:start w:val="1"/>
      <w:numFmt w:val="bullet"/>
      <w:lvlText w:val=""/>
      <w:lvlJc w:val="left"/>
      <w:pPr>
        <w:ind w:left="1429" w:hanging="360"/>
      </w:pPr>
      <w:rPr>
        <w:rFonts w:ascii="Symbol" w:hAnsi="Symbol" w:hint="default"/>
      </w:rPr>
    </w:lvl>
    <w:lvl w:ilvl="1" w:tplc="54A24702" w:tentative="1">
      <w:start w:val="1"/>
      <w:numFmt w:val="bullet"/>
      <w:lvlText w:val="o"/>
      <w:lvlJc w:val="left"/>
      <w:pPr>
        <w:ind w:left="2149" w:hanging="360"/>
      </w:pPr>
      <w:rPr>
        <w:rFonts w:ascii="Courier New" w:hAnsi="Courier New" w:cs="Courier New" w:hint="default"/>
      </w:rPr>
    </w:lvl>
    <w:lvl w:ilvl="2" w:tplc="86AAC436" w:tentative="1">
      <w:start w:val="1"/>
      <w:numFmt w:val="bullet"/>
      <w:lvlText w:val=""/>
      <w:lvlJc w:val="left"/>
      <w:pPr>
        <w:ind w:left="2869" w:hanging="360"/>
      </w:pPr>
      <w:rPr>
        <w:rFonts w:ascii="Wingdings" w:hAnsi="Wingdings" w:hint="default"/>
      </w:rPr>
    </w:lvl>
    <w:lvl w:ilvl="3" w:tplc="E6EEFA48" w:tentative="1">
      <w:start w:val="1"/>
      <w:numFmt w:val="bullet"/>
      <w:lvlText w:val=""/>
      <w:lvlJc w:val="left"/>
      <w:pPr>
        <w:ind w:left="3589" w:hanging="360"/>
      </w:pPr>
      <w:rPr>
        <w:rFonts w:ascii="Symbol" w:hAnsi="Symbol" w:hint="default"/>
      </w:rPr>
    </w:lvl>
    <w:lvl w:ilvl="4" w:tplc="4B1E2940" w:tentative="1">
      <w:start w:val="1"/>
      <w:numFmt w:val="bullet"/>
      <w:lvlText w:val="o"/>
      <w:lvlJc w:val="left"/>
      <w:pPr>
        <w:ind w:left="4309" w:hanging="360"/>
      </w:pPr>
      <w:rPr>
        <w:rFonts w:ascii="Courier New" w:hAnsi="Courier New" w:cs="Courier New" w:hint="default"/>
      </w:rPr>
    </w:lvl>
    <w:lvl w:ilvl="5" w:tplc="C6E26364" w:tentative="1">
      <w:start w:val="1"/>
      <w:numFmt w:val="bullet"/>
      <w:lvlText w:val=""/>
      <w:lvlJc w:val="left"/>
      <w:pPr>
        <w:ind w:left="5029" w:hanging="360"/>
      </w:pPr>
      <w:rPr>
        <w:rFonts w:ascii="Wingdings" w:hAnsi="Wingdings" w:hint="default"/>
      </w:rPr>
    </w:lvl>
    <w:lvl w:ilvl="6" w:tplc="5A361D28" w:tentative="1">
      <w:start w:val="1"/>
      <w:numFmt w:val="bullet"/>
      <w:lvlText w:val=""/>
      <w:lvlJc w:val="left"/>
      <w:pPr>
        <w:ind w:left="5749" w:hanging="360"/>
      </w:pPr>
      <w:rPr>
        <w:rFonts w:ascii="Symbol" w:hAnsi="Symbol" w:hint="default"/>
      </w:rPr>
    </w:lvl>
    <w:lvl w:ilvl="7" w:tplc="F4286578" w:tentative="1">
      <w:start w:val="1"/>
      <w:numFmt w:val="bullet"/>
      <w:lvlText w:val="o"/>
      <w:lvlJc w:val="left"/>
      <w:pPr>
        <w:ind w:left="6469" w:hanging="360"/>
      </w:pPr>
      <w:rPr>
        <w:rFonts w:ascii="Courier New" w:hAnsi="Courier New" w:cs="Courier New" w:hint="default"/>
      </w:rPr>
    </w:lvl>
    <w:lvl w:ilvl="8" w:tplc="4A22583E" w:tentative="1">
      <w:start w:val="1"/>
      <w:numFmt w:val="bullet"/>
      <w:lvlText w:val=""/>
      <w:lvlJc w:val="left"/>
      <w:pPr>
        <w:ind w:left="7189" w:hanging="360"/>
      </w:pPr>
      <w:rPr>
        <w:rFonts w:ascii="Wingdings" w:hAnsi="Wingdings" w:hint="default"/>
      </w:rPr>
    </w:lvl>
  </w:abstractNum>
  <w:num w:numId="1" w16cid:durableId="806170055">
    <w:abstractNumId w:val="4"/>
  </w:num>
  <w:num w:numId="2" w16cid:durableId="658655037">
    <w:abstractNumId w:val="8"/>
  </w:num>
  <w:num w:numId="3" w16cid:durableId="738556160">
    <w:abstractNumId w:val="0"/>
  </w:num>
  <w:num w:numId="4" w16cid:durableId="1965960746">
    <w:abstractNumId w:val="2"/>
  </w:num>
  <w:num w:numId="5" w16cid:durableId="259870346">
    <w:abstractNumId w:val="7"/>
  </w:num>
  <w:num w:numId="6" w16cid:durableId="896285094">
    <w:abstractNumId w:val="12"/>
  </w:num>
  <w:num w:numId="7" w16cid:durableId="700976786">
    <w:abstractNumId w:val="1"/>
  </w:num>
  <w:num w:numId="8" w16cid:durableId="395247938">
    <w:abstractNumId w:val="3"/>
  </w:num>
  <w:num w:numId="9" w16cid:durableId="725690521">
    <w:abstractNumId w:val="6"/>
  </w:num>
  <w:num w:numId="10" w16cid:durableId="1596481098">
    <w:abstractNumId w:val="9"/>
  </w:num>
  <w:num w:numId="11" w16cid:durableId="1199464358">
    <w:abstractNumId w:val="11"/>
  </w:num>
  <w:num w:numId="12" w16cid:durableId="64188285">
    <w:abstractNumId w:val="5"/>
  </w:num>
  <w:num w:numId="13" w16cid:durableId="688022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DC8"/>
    <w:rsid w:val="000276AB"/>
    <w:rsid w:val="0005678C"/>
    <w:rsid w:val="00083CA2"/>
    <w:rsid w:val="00091855"/>
    <w:rsid w:val="000A3793"/>
    <w:rsid w:val="000D5525"/>
    <w:rsid w:val="000D6C77"/>
    <w:rsid w:val="00101B99"/>
    <w:rsid w:val="00101E2B"/>
    <w:rsid w:val="00110838"/>
    <w:rsid w:val="001137D1"/>
    <w:rsid w:val="001448DA"/>
    <w:rsid w:val="00145A3D"/>
    <w:rsid w:val="00192B9A"/>
    <w:rsid w:val="001B2389"/>
    <w:rsid w:val="001B2B4F"/>
    <w:rsid w:val="001C6438"/>
    <w:rsid w:val="001D7013"/>
    <w:rsid w:val="001E7980"/>
    <w:rsid w:val="001F536A"/>
    <w:rsid w:val="002211C4"/>
    <w:rsid w:val="0022510F"/>
    <w:rsid w:val="00225358"/>
    <w:rsid w:val="00226E0E"/>
    <w:rsid w:val="00241CDE"/>
    <w:rsid w:val="00261070"/>
    <w:rsid w:val="00270252"/>
    <w:rsid w:val="00270EC7"/>
    <w:rsid w:val="00282512"/>
    <w:rsid w:val="00283022"/>
    <w:rsid w:val="0028430E"/>
    <w:rsid w:val="00291180"/>
    <w:rsid w:val="002B08B0"/>
    <w:rsid w:val="0030475A"/>
    <w:rsid w:val="003266E8"/>
    <w:rsid w:val="00366240"/>
    <w:rsid w:val="00371DA1"/>
    <w:rsid w:val="003769FB"/>
    <w:rsid w:val="003825A8"/>
    <w:rsid w:val="0039457F"/>
    <w:rsid w:val="003A0AE4"/>
    <w:rsid w:val="003B11F7"/>
    <w:rsid w:val="003D7B04"/>
    <w:rsid w:val="003E6E2E"/>
    <w:rsid w:val="003F3284"/>
    <w:rsid w:val="004129EE"/>
    <w:rsid w:val="00427F29"/>
    <w:rsid w:val="00436C18"/>
    <w:rsid w:val="00444891"/>
    <w:rsid w:val="00463FA4"/>
    <w:rsid w:val="00486063"/>
    <w:rsid w:val="004920E0"/>
    <w:rsid w:val="004953C5"/>
    <w:rsid w:val="004A2AF7"/>
    <w:rsid w:val="004A5B7B"/>
    <w:rsid w:val="004E242E"/>
    <w:rsid w:val="00504074"/>
    <w:rsid w:val="00504DFB"/>
    <w:rsid w:val="005210F0"/>
    <w:rsid w:val="00531A27"/>
    <w:rsid w:val="0055061D"/>
    <w:rsid w:val="00581BE7"/>
    <w:rsid w:val="005B2325"/>
    <w:rsid w:val="006123B6"/>
    <w:rsid w:val="006620F0"/>
    <w:rsid w:val="0067770A"/>
    <w:rsid w:val="007110E8"/>
    <w:rsid w:val="00712595"/>
    <w:rsid w:val="00722FAC"/>
    <w:rsid w:val="00734A18"/>
    <w:rsid w:val="007657D1"/>
    <w:rsid w:val="0079172C"/>
    <w:rsid w:val="00791DB2"/>
    <w:rsid w:val="00793022"/>
    <w:rsid w:val="007C74A8"/>
    <w:rsid w:val="007E1493"/>
    <w:rsid w:val="00810854"/>
    <w:rsid w:val="00837156"/>
    <w:rsid w:val="00873CAB"/>
    <w:rsid w:val="008759F5"/>
    <w:rsid w:val="008802E3"/>
    <w:rsid w:val="008821D4"/>
    <w:rsid w:val="008F168E"/>
    <w:rsid w:val="008F5DCA"/>
    <w:rsid w:val="00923A6E"/>
    <w:rsid w:val="00980A1F"/>
    <w:rsid w:val="009A0B18"/>
    <w:rsid w:val="009E23D3"/>
    <w:rsid w:val="00A0041D"/>
    <w:rsid w:val="00A4591C"/>
    <w:rsid w:val="00A60DAB"/>
    <w:rsid w:val="00A9127C"/>
    <w:rsid w:val="00A95A58"/>
    <w:rsid w:val="00AA4BFD"/>
    <w:rsid w:val="00AE76E6"/>
    <w:rsid w:val="00B2329C"/>
    <w:rsid w:val="00B34EB6"/>
    <w:rsid w:val="00B35FDD"/>
    <w:rsid w:val="00BC7994"/>
    <w:rsid w:val="00C10614"/>
    <w:rsid w:val="00C11F8D"/>
    <w:rsid w:val="00C5418D"/>
    <w:rsid w:val="00C7627D"/>
    <w:rsid w:val="00C973E8"/>
    <w:rsid w:val="00CD0869"/>
    <w:rsid w:val="00CD16B4"/>
    <w:rsid w:val="00CD26FA"/>
    <w:rsid w:val="00D617FF"/>
    <w:rsid w:val="00D81991"/>
    <w:rsid w:val="00DA69BC"/>
    <w:rsid w:val="00DB324B"/>
    <w:rsid w:val="00DE7B81"/>
    <w:rsid w:val="00E04017"/>
    <w:rsid w:val="00E55864"/>
    <w:rsid w:val="00E57102"/>
    <w:rsid w:val="00E57C8A"/>
    <w:rsid w:val="00E876FD"/>
    <w:rsid w:val="00E96E8F"/>
    <w:rsid w:val="00ED41BB"/>
    <w:rsid w:val="00EE5DDF"/>
    <w:rsid w:val="00F12361"/>
    <w:rsid w:val="00F24C66"/>
    <w:rsid w:val="00F27F42"/>
    <w:rsid w:val="00F40810"/>
    <w:rsid w:val="00F41B2C"/>
    <w:rsid w:val="00F4231E"/>
    <w:rsid w:val="00F811AF"/>
    <w:rsid w:val="00FA5AC8"/>
    <w:rsid w:val="00FB0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770A"/>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001DC8"/>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001DC8"/>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styleId="Besedilooznabemesta">
    <w:name w:val="Placeholder Text"/>
    <w:basedOn w:val="Privzetapisavaodstavka"/>
    <w:uiPriority w:val="99"/>
    <w:semiHidden/>
    <w:rsid w:val="002211C4"/>
    <w:rPr>
      <w:color w:val="666666"/>
    </w:rPr>
  </w:style>
  <w:style w:type="paragraph" w:styleId="Telobesedila">
    <w:name w:val="Body Text"/>
    <w:basedOn w:val="Navaden"/>
    <w:link w:val="TelobesedilaZnak"/>
    <w:rsid w:val="00C5418D"/>
    <w:pPr>
      <w:spacing w:after="0" w:line="240" w:lineRule="auto"/>
      <w:ind w:left="0" w:right="0"/>
      <w:jc w:val="center"/>
    </w:pPr>
    <w:rPr>
      <w:rFonts w:ascii="Times New Roman" w:hAnsi="Times New Roman" w:cs="Times New Roman"/>
      <w:bCs w:val="0"/>
      <w:caps/>
      <w:noProof w:val="0"/>
      <w:sz w:val="24"/>
      <w:szCs w:val="20"/>
    </w:rPr>
  </w:style>
  <w:style w:type="character" w:customStyle="1" w:styleId="TelobesedilaZnak">
    <w:name w:val="Telo besedila Znak"/>
    <w:basedOn w:val="Privzetapisavaodstavka"/>
    <w:link w:val="Telobesedila"/>
    <w:rsid w:val="00C5418D"/>
    <w:rPr>
      <w:rFonts w:ascii="Times New Roman" w:eastAsia="Times New Roman" w:hAnsi="Times New Roman" w:cs="Times New Roman"/>
      <w:caps/>
      <w:sz w:val="24"/>
      <w:szCs w:val="20"/>
      <w:lang w:eastAsia="sl-SI"/>
    </w:rPr>
  </w:style>
  <w:style w:type="paragraph" w:styleId="Telobesedila2">
    <w:name w:val="Body Text 2"/>
    <w:basedOn w:val="Navaden"/>
    <w:link w:val="Telobesedila2Znak"/>
    <w:rsid w:val="00C5418D"/>
    <w:pPr>
      <w:spacing w:after="0" w:line="240" w:lineRule="auto"/>
      <w:ind w:left="0" w:right="0"/>
      <w:jc w:val="both"/>
    </w:pPr>
    <w:rPr>
      <w:rFonts w:ascii="Times New Roman" w:hAnsi="Times New Roman" w:cs="Times New Roman"/>
      <w:bCs w:val="0"/>
      <w:noProof w:val="0"/>
      <w:sz w:val="24"/>
      <w:szCs w:val="20"/>
    </w:rPr>
  </w:style>
  <w:style w:type="character" w:customStyle="1" w:styleId="Telobesedila2Znak">
    <w:name w:val="Telo besedila 2 Znak"/>
    <w:basedOn w:val="Privzetapisavaodstavka"/>
    <w:link w:val="Telobesedila2"/>
    <w:rsid w:val="00C5418D"/>
    <w:rPr>
      <w:rFonts w:ascii="Times New Roman" w:eastAsia="Times New Roman" w:hAnsi="Times New Roman" w:cs="Times New Roman"/>
      <w:sz w:val="24"/>
      <w:szCs w:val="20"/>
      <w:lang w:eastAsia="sl-SI"/>
    </w:rPr>
  </w:style>
  <w:style w:type="paragraph" w:styleId="HTML-oblikovano">
    <w:name w:val="HTML Preformatted"/>
    <w:basedOn w:val="Navaden"/>
    <w:link w:val="HTML-oblikovanoZnak"/>
    <w:rsid w:val="00C54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pPr>
    <w:rPr>
      <w:rFonts w:ascii="Courier New" w:hAnsi="Courier New" w:cs="Courier New"/>
      <w:bCs w:val="0"/>
      <w:noProof w:val="0"/>
      <w:color w:val="000000"/>
      <w:sz w:val="18"/>
      <w:szCs w:val="18"/>
    </w:rPr>
  </w:style>
  <w:style w:type="character" w:customStyle="1" w:styleId="HTML-oblikovanoZnak">
    <w:name w:val="HTML-oblikovano Znak"/>
    <w:basedOn w:val="Privzetapisavaodstavka"/>
    <w:link w:val="HTML-oblikovano"/>
    <w:rsid w:val="00C5418D"/>
    <w:rPr>
      <w:rFonts w:ascii="Courier New" w:eastAsia="Times New Roman" w:hAnsi="Courier New" w:cs="Courier New"/>
      <w:color w:val="000000"/>
      <w:sz w:val="18"/>
      <w:szCs w:val="18"/>
      <w:lang w:eastAsia="sl-SI"/>
    </w:rPr>
  </w:style>
  <w:style w:type="paragraph" w:customStyle="1" w:styleId="navadenAriel11">
    <w:name w:val="navaden Ariel 11"/>
    <w:basedOn w:val="Navaden"/>
    <w:rsid w:val="00C5418D"/>
    <w:pPr>
      <w:spacing w:after="0" w:line="240" w:lineRule="auto"/>
      <w:ind w:left="0" w:right="0"/>
      <w:jc w:val="both"/>
    </w:pPr>
    <w:rPr>
      <w:rFonts w:ascii="Arial" w:hAnsi="Arial" w:cs="Times New Roman"/>
      <w:bCs w:val="0"/>
      <w:noProof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en.pellegrini@nova-gorica.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ova-gorica.s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nova-gorica.si" TargetMode="External"/><Relationship Id="rId2" Type="http://schemas.openxmlformats.org/officeDocument/2006/relationships/hyperlink" Target="mailto:mestna.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11729</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Uporabnik2</dc:creator>
  <cp:lastModifiedBy>Karmen Pellegrini</cp:lastModifiedBy>
  <cp:revision>2</cp:revision>
  <cp:lastPrinted>2025-02-19T07:16:00Z</cp:lastPrinted>
  <dcterms:created xsi:type="dcterms:W3CDTF">2026-02-13T07:58:00Z</dcterms:created>
  <dcterms:modified xsi:type="dcterms:W3CDTF">2026-02-13T07:58:00Z</dcterms:modified>
</cp:coreProperties>
</file>