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26017F44" w:rsidR="005210F0" w:rsidRPr="00722FAC" w:rsidRDefault="00640437" w:rsidP="00722FAC">
      <w:pPr>
        <w:pStyle w:val="Nazivenote"/>
      </w:pPr>
      <w:r>
        <w:t>Oddelek za okolje, prostor in javno infrastrukturo</w:t>
      </w:r>
      <w:r w:rsidR="00722FAC">
        <w:br/>
      </w:r>
      <w:r w:rsidR="002B08B0" w:rsidRPr="008802E3">
        <w:rPr>
          <w:b w:val="0"/>
          <w:bCs/>
        </w:rPr>
        <w:t>Trg Edvarda Kardelja 1, 5000 Nova Gorica</w:t>
      </w:r>
    </w:p>
    <w:p w14:paraId="716591D8" w14:textId="67788528" w:rsidR="008E13E1" w:rsidRDefault="001D34F4" w:rsidP="00777096">
      <w:pPr>
        <w:pStyle w:val="Naslov1"/>
        <w:spacing w:before="480" w:after="480"/>
      </w:pPr>
      <w:r>
        <w:t>Prijava uporabe zvočnih naprav</w:t>
      </w:r>
    </w:p>
    <w:p w14:paraId="63DEBF0A" w14:textId="3FE8B05C" w:rsidR="00C62881" w:rsidRPr="00C62881" w:rsidRDefault="00C62881" w:rsidP="00C62881">
      <w:r>
        <w:t>Polja označena z * so obvezna.</w:t>
      </w:r>
    </w:p>
    <w:p w14:paraId="7AD1C791" w14:textId="4D465675" w:rsidR="008E13E1" w:rsidRDefault="00C62881" w:rsidP="005C77B4">
      <w:pPr>
        <w:pStyle w:val="Naslov2"/>
        <w:numPr>
          <w:ilvl w:val="0"/>
          <w:numId w:val="16"/>
        </w:numPr>
      </w:pPr>
      <w:r>
        <w:t>Podatki o vlagatelju</w:t>
      </w:r>
    </w:p>
    <w:p w14:paraId="59E8C82E" w14:textId="5D8A689B" w:rsidR="00C62881" w:rsidRDefault="00C62881" w:rsidP="000B4F77">
      <w:pPr>
        <w:tabs>
          <w:tab w:val="left" w:leader="underscore" w:pos="9072"/>
        </w:tabs>
      </w:pPr>
      <w:r>
        <w:t>Ime in priimek oz. naziv pravne osebe*:</w:t>
      </w:r>
      <w:r w:rsidR="000B4F77">
        <w:tab/>
      </w:r>
    </w:p>
    <w:p w14:paraId="535CE1FF" w14:textId="21DBE4D7" w:rsidR="00C62881" w:rsidRDefault="00C62881" w:rsidP="000B4F77">
      <w:pPr>
        <w:tabs>
          <w:tab w:val="left" w:leader="underscore" w:pos="9072"/>
        </w:tabs>
      </w:pPr>
      <w:r>
        <w:t>Pooblaščenec:</w:t>
      </w:r>
      <w:r w:rsidR="000B4F77">
        <w:tab/>
      </w:r>
    </w:p>
    <w:p w14:paraId="71FF5131" w14:textId="0BE6E07A" w:rsidR="00C62881" w:rsidRDefault="00B62304" w:rsidP="000B4F77">
      <w:pPr>
        <w:tabs>
          <w:tab w:val="left" w:leader="underscore" w:pos="9072"/>
        </w:tabs>
      </w:pPr>
      <w:r>
        <w:t>Naslov*:</w:t>
      </w:r>
      <w:r w:rsidR="000B4F77">
        <w:tab/>
      </w:r>
    </w:p>
    <w:p w14:paraId="6B95AF9E" w14:textId="333E7007" w:rsidR="00B62304" w:rsidRDefault="00B62304" w:rsidP="000B4F77">
      <w:pPr>
        <w:tabs>
          <w:tab w:val="left" w:leader="underscore" w:pos="9072"/>
        </w:tabs>
      </w:pPr>
      <w:r>
        <w:t>Pošta*:</w:t>
      </w:r>
      <w:r w:rsidR="000B4F77">
        <w:tab/>
      </w:r>
    </w:p>
    <w:p w14:paraId="764C7666" w14:textId="7D5C8FDC" w:rsidR="00B62304" w:rsidRDefault="00B62304" w:rsidP="000B4F77">
      <w:pPr>
        <w:tabs>
          <w:tab w:val="left" w:leader="underscore" w:pos="9072"/>
        </w:tabs>
      </w:pPr>
      <w:r>
        <w:t>Telefonska številka:</w:t>
      </w:r>
      <w:r w:rsidR="000B4F77">
        <w:tab/>
      </w:r>
    </w:p>
    <w:p w14:paraId="2A6D2C64" w14:textId="6307EA86" w:rsidR="00B62304" w:rsidRDefault="00B62304" w:rsidP="000B4F77">
      <w:pPr>
        <w:tabs>
          <w:tab w:val="left" w:leader="underscore" w:pos="9072"/>
        </w:tabs>
      </w:pPr>
      <w:r>
        <w:t>Elektronski naslov:</w:t>
      </w:r>
      <w:r w:rsidR="000B4F77">
        <w:tab/>
      </w:r>
    </w:p>
    <w:p w14:paraId="2066EEE8" w14:textId="469F984F" w:rsidR="00B62304" w:rsidRDefault="00B62304" w:rsidP="005C77B4">
      <w:pPr>
        <w:pStyle w:val="Naslov2"/>
        <w:numPr>
          <w:ilvl w:val="0"/>
          <w:numId w:val="16"/>
        </w:numPr>
      </w:pPr>
      <w:r>
        <w:t xml:space="preserve">Podatki o </w:t>
      </w:r>
      <w:r w:rsidR="00BD7FB7">
        <w:t>prireditvi in zvočnih napravah</w:t>
      </w:r>
    </w:p>
    <w:p w14:paraId="3BC175C4" w14:textId="1E1D3BF0" w:rsidR="00BD7FB7" w:rsidRPr="004B59B8" w:rsidRDefault="00843462" w:rsidP="00B305AB">
      <w:pPr>
        <w:rPr>
          <w:szCs w:val="20"/>
        </w:rPr>
      </w:pPr>
      <w:r w:rsidRPr="004B59B8">
        <w:rPr>
          <w:szCs w:val="20"/>
        </w:rPr>
        <w:t>Pravna podlaga:</w:t>
      </w:r>
      <w:r w:rsidR="00AB6002" w:rsidRPr="004B59B8">
        <w:rPr>
          <w:szCs w:val="20"/>
        </w:rPr>
        <w:t xml:space="preserve"> </w:t>
      </w:r>
      <w:r w:rsidR="00335A21" w:rsidRPr="004B59B8">
        <w:rPr>
          <w:szCs w:val="20"/>
        </w:rPr>
        <w:t xml:space="preserve">14. člen Uredbe o načinu uporabe zvočnih naprav, ki na shodih in prireditvah povzročajo hrup (Uredba, Uradni list RS, št. 118/05 in 44/22 – ZVO-2) in 12. člen </w:t>
      </w:r>
      <w:r w:rsidR="00931FE2" w:rsidRPr="004B59B8">
        <w:rPr>
          <w:szCs w:val="20"/>
        </w:rPr>
        <w:t>Uredbe.</w:t>
      </w:r>
    </w:p>
    <w:p w14:paraId="482FD98B" w14:textId="00354561" w:rsidR="00C03D8F" w:rsidRPr="00BE7A4F" w:rsidRDefault="00C03D8F" w:rsidP="00BE7A4F">
      <w:pPr>
        <w:spacing w:after="0"/>
        <w:rPr>
          <w:b/>
          <w:bCs w:val="0"/>
        </w:rPr>
      </w:pPr>
      <w:r w:rsidRPr="00BE7A4F">
        <w:rPr>
          <w:b/>
          <w:bCs w:val="0"/>
        </w:rPr>
        <w:t>Zvočne naprave na prireditvi se bodo uporabljale v skladu z 12. členom Uredbe o načinu uporabe zvočnih naprav, ki na shodih in prireditvah povzročajo hrup, in sicer (obkrožiti)</w:t>
      </w:r>
      <w:r w:rsidR="00482476">
        <w:rPr>
          <w:b/>
          <w:bCs w:val="0"/>
        </w:rPr>
        <w:t>*</w:t>
      </w:r>
      <w:r w:rsidRPr="00BE7A4F">
        <w:rPr>
          <w:b/>
          <w:bCs w:val="0"/>
        </w:rPr>
        <w:t>:</w:t>
      </w:r>
    </w:p>
    <w:p w14:paraId="6EB97805" w14:textId="77777777" w:rsidR="00C03D8F" w:rsidRPr="005A63AE" w:rsidRDefault="00C03D8F" w:rsidP="00C03D8F">
      <w:pPr>
        <w:pStyle w:val="Odstavekseznama"/>
        <w:numPr>
          <w:ilvl w:val="0"/>
          <w:numId w:val="19"/>
        </w:numPr>
      </w:pPr>
      <w:r w:rsidRPr="005A63AE">
        <w:t>prireditev poteka oziroma se izvaja podnevi ali zvečer na območju, kjer je v skladu s predpisom s področja varstva okolja, ki ureja mejne vrednosti kazalcev hrupa v okolju, določena IV. stopnja varstva pred hrupom, in razdalja od zvočnikov do območja, kjer je določena III. stopnja varstva pred hrupom, ni manjša od 300 m, nazivna električna moč ne presega 4000 W in vseh zvočnikov ni več kot štiri,</w:t>
      </w:r>
    </w:p>
    <w:p w14:paraId="5C3E3F71" w14:textId="77777777" w:rsidR="00C03D8F" w:rsidRPr="005A63AE" w:rsidRDefault="00C03D8F" w:rsidP="00C03D8F">
      <w:pPr>
        <w:pStyle w:val="Odstavekseznama"/>
        <w:numPr>
          <w:ilvl w:val="0"/>
          <w:numId w:val="19"/>
        </w:numPr>
      </w:pPr>
      <w:r w:rsidRPr="005A63AE">
        <w:t>prireditev poteka oziroma se izvaja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1000 W, število vseh zvočnikov pa ni večje od štiri, ali</w:t>
      </w:r>
    </w:p>
    <w:p w14:paraId="5B14B3FB" w14:textId="6CF1D6C0" w:rsidR="00C03D8F" w:rsidRPr="005A63AE" w:rsidRDefault="00C03D8F" w:rsidP="00C03D8F">
      <w:pPr>
        <w:pStyle w:val="Odstavekseznama"/>
        <w:numPr>
          <w:ilvl w:val="0"/>
          <w:numId w:val="19"/>
        </w:numPr>
      </w:pPr>
      <w:r w:rsidRPr="005A63AE">
        <w:t>prireditev poteka oziroma se izvaja podnevi na javnih površinah ob uporabi štirih zvočnikov, priključenih na zvočno napravo, z nazivno električno močjo, ki ne presega 100 W, in čas uporabe zvočnih naprav na prireditvi ni daljši od osem ur</w:t>
      </w:r>
      <w:r>
        <w:t xml:space="preserve"> (</w:t>
      </w:r>
      <w:hyperlink r:id="rId10" w:anchor=":~:text=KRITI%C4%8CNE%20OBREMENITVE%20OKOLJA-,4.%20%C4%8Dlen,-(kriti%C4%8Dne%20obremenitve)" w:history="1">
        <w:r w:rsidRPr="00D87079">
          <w:rPr>
            <w:rStyle w:val="Hiperpovezava"/>
            <w:rFonts w:ascii="Arial" w:hAnsi="Arial"/>
            <w:sz w:val="22"/>
          </w:rPr>
          <w:t>4. člen Uredbe</w:t>
        </w:r>
      </w:hyperlink>
      <w:r>
        <w:t>)</w:t>
      </w:r>
      <w:r w:rsidRPr="005A63AE">
        <w:t>.</w:t>
      </w:r>
    </w:p>
    <w:p w14:paraId="76DC9A89" w14:textId="44498D88" w:rsidR="00931FE2" w:rsidRDefault="00C03D8F" w:rsidP="00C03D8F">
      <w:r w:rsidRPr="00C03D8F">
        <w:rPr>
          <w:shd w:val="clear" w:color="auto" w:fill="FFFFFF"/>
        </w:rPr>
        <w:lastRenderedPageBreak/>
        <w:t>Če je zvočnik zvočne naprave na shodu nameščen na vozilu ali se drugače premika, se šteje, da uporaba zvočnih naprav na shodu ne povzroča čezmerne obremenitve okolja, če nazivna električna moč posamezne zvočne naprave, uporabljene na shodu, ne presega 50 W, shod pa se izvaja podnevi.</w:t>
      </w:r>
    </w:p>
    <w:tbl>
      <w:tblPr>
        <w:tblStyle w:val="Tabelamrea"/>
        <w:tblW w:w="0" w:type="auto"/>
        <w:tblInd w:w="709" w:type="dxa"/>
        <w:tblLook w:val="04A0" w:firstRow="1" w:lastRow="0" w:firstColumn="1" w:lastColumn="0" w:noHBand="0" w:noVBand="1"/>
      </w:tblPr>
      <w:tblGrid>
        <w:gridCol w:w="4389"/>
        <w:gridCol w:w="3962"/>
      </w:tblGrid>
      <w:tr w:rsidR="004241E5" w:rsidRPr="00B22C88" w14:paraId="0C3C96FB" w14:textId="77777777" w:rsidTr="00A061C6">
        <w:tc>
          <w:tcPr>
            <w:tcW w:w="4389" w:type="dxa"/>
          </w:tcPr>
          <w:p w14:paraId="53ADF017" w14:textId="5991175C" w:rsidR="004241E5" w:rsidRPr="00B22C88" w:rsidRDefault="00B305AB" w:rsidP="009F67D5">
            <w:pPr>
              <w:ind w:left="0"/>
              <w:jc w:val="both"/>
              <w:rPr>
                <w:b/>
                <w:bCs w:val="0"/>
                <w:szCs w:val="20"/>
              </w:rPr>
            </w:pPr>
            <w:r w:rsidRPr="00B22C88">
              <w:rPr>
                <w:b/>
                <w:bCs w:val="0"/>
                <w:szCs w:val="20"/>
              </w:rPr>
              <w:t>Zahtevani poda</w:t>
            </w:r>
            <w:r w:rsidR="00981C6D" w:rsidRPr="00B22C88">
              <w:rPr>
                <w:b/>
                <w:bCs w:val="0"/>
                <w:szCs w:val="20"/>
              </w:rPr>
              <w:t>tki</w:t>
            </w:r>
          </w:p>
        </w:tc>
        <w:tc>
          <w:tcPr>
            <w:tcW w:w="3962" w:type="dxa"/>
          </w:tcPr>
          <w:p w14:paraId="52E0918C" w14:textId="6B2D6976" w:rsidR="004241E5" w:rsidRPr="00B22C88" w:rsidRDefault="00981C6D" w:rsidP="009F67D5">
            <w:pPr>
              <w:ind w:left="0"/>
              <w:jc w:val="both"/>
              <w:rPr>
                <w:b/>
                <w:bCs w:val="0"/>
                <w:szCs w:val="20"/>
              </w:rPr>
            </w:pPr>
            <w:r w:rsidRPr="00B22C88">
              <w:rPr>
                <w:b/>
                <w:bCs w:val="0"/>
                <w:szCs w:val="20"/>
              </w:rPr>
              <w:t>Vnos podatkov</w:t>
            </w:r>
          </w:p>
        </w:tc>
      </w:tr>
      <w:tr w:rsidR="00644EB8" w:rsidRPr="00B22C88" w14:paraId="18214E98" w14:textId="77777777" w:rsidTr="00A061C6">
        <w:tc>
          <w:tcPr>
            <w:tcW w:w="4389" w:type="dxa"/>
          </w:tcPr>
          <w:p w14:paraId="283823A2" w14:textId="687369C5" w:rsidR="00644EB8" w:rsidRPr="00B22C88" w:rsidRDefault="00644EB8" w:rsidP="009E5A5D">
            <w:pPr>
              <w:ind w:left="26"/>
              <w:rPr>
                <w:b/>
                <w:szCs w:val="20"/>
              </w:rPr>
            </w:pPr>
            <w:r w:rsidRPr="00B22C88">
              <w:rPr>
                <w:b/>
                <w:szCs w:val="20"/>
              </w:rPr>
              <w:t>Naziv prireditve/shoda</w:t>
            </w:r>
            <w:r w:rsidR="00CE5C47" w:rsidRPr="00B22C88">
              <w:rPr>
                <w:b/>
                <w:szCs w:val="20"/>
              </w:rPr>
              <w:t>*</w:t>
            </w:r>
          </w:p>
        </w:tc>
        <w:tc>
          <w:tcPr>
            <w:tcW w:w="3962" w:type="dxa"/>
          </w:tcPr>
          <w:p w14:paraId="0CBBB527" w14:textId="77777777" w:rsidR="00644EB8" w:rsidRPr="00B22C88" w:rsidRDefault="00644EB8" w:rsidP="00644EB8">
            <w:pPr>
              <w:ind w:left="0"/>
              <w:jc w:val="both"/>
              <w:rPr>
                <w:szCs w:val="20"/>
              </w:rPr>
            </w:pPr>
          </w:p>
        </w:tc>
      </w:tr>
      <w:tr w:rsidR="00644EB8" w:rsidRPr="00B22C88" w14:paraId="1073C819" w14:textId="77777777" w:rsidTr="00A061C6">
        <w:tc>
          <w:tcPr>
            <w:tcW w:w="4389" w:type="dxa"/>
          </w:tcPr>
          <w:p w14:paraId="50D0E440" w14:textId="2EAD9A49" w:rsidR="00644EB8" w:rsidRPr="00B22C88" w:rsidRDefault="00644EB8" w:rsidP="00544EDD">
            <w:pPr>
              <w:ind w:left="26"/>
              <w:rPr>
                <w:b/>
                <w:szCs w:val="20"/>
              </w:rPr>
            </w:pPr>
            <w:r w:rsidRPr="00B22C88">
              <w:rPr>
                <w:b/>
                <w:szCs w:val="20"/>
              </w:rPr>
              <w:t>Kraj in lokacija prireditve/shoda</w:t>
            </w:r>
            <w:r w:rsidR="00CE5C47" w:rsidRPr="00B22C88">
              <w:rPr>
                <w:b/>
                <w:szCs w:val="20"/>
              </w:rPr>
              <w:t>*</w:t>
            </w:r>
          </w:p>
        </w:tc>
        <w:tc>
          <w:tcPr>
            <w:tcW w:w="3962" w:type="dxa"/>
          </w:tcPr>
          <w:p w14:paraId="78D14C94" w14:textId="77777777" w:rsidR="00644EB8" w:rsidRPr="00B22C88" w:rsidRDefault="00644EB8" w:rsidP="00644EB8">
            <w:pPr>
              <w:ind w:left="0"/>
              <w:jc w:val="both"/>
              <w:rPr>
                <w:szCs w:val="20"/>
              </w:rPr>
            </w:pPr>
          </w:p>
        </w:tc>
      </w:tr>
      <w:tr w:rsidR="00644EB8" w:rsidRPr="00B22C88" w14:paraId="3FBAEC28" w14:textId="77777777" w:rsidTr="00A061C6">
        <w:tc>
          <w:tcPr>
            <w:tcW w:w="4389" w:type="dxa"/>
          </w:tcPr>
          <w:p w14:paraId="44D02426" w14:textId="5F11A441" w:rsidR="00644EB8" w:rsidRPr="00B22C88" w:rsidRDefault="00644EB8" w:rsidP="00544EDD">
            <w:pPr>
              <w:ind w:left="26"/>
              <w:rPr>
                <w:szCs w:val="20"/>
              </w:rPr>
            </w:pPr>
            <w:r w:rsidRPr="00B22C88">
              <w:rPr>
                <w:b/>
                <w:szCs w:val="20"/>
              </w:rPr>
              <w:t xml:space="preserve">Čas poteka prireditve/shoda </w:t>
            </w:r>
            <w:r w:rsidR="00A061C6" w:rsidRPr="00B22C88">
              <w:rPr>
                <w:b/>
                <w:szCs w:val="20"/>
              </w:rPr>
              <w:br/>
            </w:r>
            <w:r w:rsidRPr="00B22C88">
              <w:rPr>
                <w:szCs w:val="20"/>
              </w:rPr>
              <w:t>(dan/dnevi in ura, od - do)</w:t>
            </w:r>
            <w:r w:rsidR="00CE5C47" w:rsidRPr="00B22C88">
              <w:rPr>
                <w:szCs w:val="20"/>
              </w:rPr>
              <w:t>*</w:t>
            </w:r>
          </w:p>
        </w:tc>
        <w:tc>
          <w:tcPr>
            <w:tcW w:w="3962" w:type="dxa"/>
          </w:tcPr>
          <w:p w14:paraId="0007A112" w14:textId="77777777" w:rsidR="00644EB8" w:rsidRPr="00B22C88" w:rsidRDefault="00644EB8" w:rsidP="00644EB8">
            <w:pPr>
              <w:ind w:left="0"/>
              <w:jc w:val="both"/>
              <w:rPr>
                <w:szCs w:val="20"/>
              </w:rPr>
            </w:pPr>
          </w:p>
        </w:tc>
      </w:tr>
      <w:tr w:rsidR="00644EB8" w:rsidRPr="00B22C88" w14:paraId="76E42BE0" w14:textId="77777777" w:rsidTr="00A061C6">
        <w:tc>
          <w:tcPr>
            <w:tcW w:w="4389" w:type="dxa"/>
          </w:tcPr>
          <w:p w14:paraId="0102925A" w14:textId="30BB129B" w:rsidR="00644EB8" w:rsidRPr="00B22C88" w:rsidRDefault="00644EB8" w:rsidP="009E5A5D">
            <w:pPr>
              <w:ind w:left="26"/>
              <w:rPr>
                <w:b/>
                <w:szCs w:val="20"/>
              </w:rPr>
            </w:pPr>
            <w:r w:rsidRPr="00B22C88">
              <w:rPr>
                <w:b/>
                <w:szCs w:val="20"/>
              </w:rPr>
              <w:t>Čas začetka in konca uporabe zvočnih naprav</w:t>
            </w:r>
            <w:r w:rsidRPr="00B22C88">
              <w:rPr>
                <w:szCs w:val="20"/>
              </w:rPr>
              <w:t>(dan/dnevi in ura, od - do)</w:t>
            </w:r>
            <w:r w:rsidR="00CE5C47" w:rsidRPr="00B22C88">
              <w:rPr>
                <w:szCs w:val="20"/>
              </w:rPr>
              <w:t>*</w:t>
            </w:r>
          </w:p>
        </w:tc>
        <w:tc>
          <w:tcPr>
            <w:tcW w:w="3962" w:type="dxa"/>
          </w:tcPr>
          <w:p w14:paraId="5AB54350" w14:textId="77777777" w:rsidR="00644EB8" w:rsidRPr="00B22C88" w:rsidRDefault="00644EB8" w:rsidP="00644EB8">
            <w:pPr>
              <w:ind w:left="0"/>
              <w:jc w:val="both"/>
              <w:rPr>
                <w:szCs w:val="20"/>
              </w:rPr>
            </w:pPr>
          </w:p>
        </w:tc>
      </w:tr>
      <w:tr w:rsidR="00644EB8" w:rsidRPr="00B22C88" w14:paraId="7789627D" w14:textId="77777777" w:rsidTr="00A061C6">
        <w:tc>
          <w:tcPr>
            <w:tcW w:w="4389" w:type="dxa"/>
          </w:tcPr>
          <w:p w14:paraId="3F80F7BE" w14:textId="13C58CD8" w:rsidR="00644EB8" w:rsidRPr="00B22C88" w:rsidRDefault="00644EB8" w:rsidP="00644EB8">
            <w:pPr>
              <w:ind w:left="26"/>
              <w:rPr>
                <w:b/>
                <w:szCs w:val="20"/>
              </w:rPr>
            </w:pPr>
            <w:r w:rsidRPr="00B22C88">
              <w:rPr>
                <w:b/>
                <w:szCs w:val="20"/>
              </w:rPr>
              <w:t xml:space="preserve">Odgovorna oseba organizatorja prireditve/shoda </w:t>
            </w:r>
            <w:r w:rsidRPr="00B22C88">
              <w:rPr>
                <w:szCs w:val="20"/>
              </w:rPr>
              <w:t>(ime in priimek)</w:t>
            </w:r>
            <w:r w:rsidR="00CE5C47" w:rsidRPr="00B22C88">
              <w:rPr>
                <w:szCs w:val="20"/>
              </w:rPr>
              <w:t>*</w:t>
            </w:r>
          </w:p>
        </w:tc>
        <w:tc>
          <w:tcPr>
            <w:tcW w:w="3962" w:type="dxa"/>
          </w:tcPr>
          <w:p w14:paraId="51AD119C" w14:textId="77777777" w:rsidR="00644EB8" w:rsidRPr="00B22C88" w:rsidRDefault="00644EB8" w:rsidP="00644EB8">
            <w:pPr>
              <w:ind w:left="0"/>
              <w:jc w:val="both"/>
              <w:rPr>
                <w:szCs w:val="20"/>
              </w:rPr>
            </w:pPr>
          </w:p>
        </w:tc>
      </w:tr>
      <w:tr w:rsidR="00644EB8" w:rsidRPr="00B22C88" w14:paraId="7593F094" w14:textId="77777777" w:rsidTr="00A061C6">
        <w:tc>
          <w:tcPr>
            <w:tcW w:w="4389" w:type="dxa"/>
          </w:tcPr>
          <w:p w14:paraId="0C6E34A6" w14:textId="4FF04287" w:rsidR="00644EB8" w:rsidRPr="00B22C88" w:rsidRDefault="00644EB8" w:rsidP="00644EB8">
            <w:pPr>
              <w:ind w:left="26"/>
              <w:rPr>
                <w:b/>
                <w:szCs w:val="20"/>
              </w:rPr>
            </w:pPr>
            <w:r w:rsidRPr="00B22C88">
              <w:rPr>
                <w:b/>
                <w:szCs w:val="20"/>
              </w:rPr>
              <w:t xml:space="preserve">Vrsta zvočne naprave </w:t>
            </w:r>
            <w:r w:rsidR="00A061C6" w:rsidRPr="00B22C88">
              <w:rPr>
                <w:b/>
                <w:szCs w:val="20"/>
              </w:rPr>
              <w:br/>
            </w:r>
            <w:r w:rsidRPr="00B22C88">
              <w:rPr>
                <w:szCs w:val="20"/>
              </w:rPr>
              <w:t>(primer: Verse audio, 3 x Q1 + 3 x B1)</w:t>
            </w:r>
            <w:r w:rsidR="00CE5C47" w:rsidRPr="00B22C88">
              <w:rPr>
                <w:szCs w:val="20"/>
              </w:rPr>
              <w:t>*</w:t>
            </w:r>
          </w:p>
        </w:tc>
        <w:tc>
          <w:tcPr>
            <w:tcW w:w="3962" w:type="dxa"/>
          </w:tcPr>
          <w:p w14:paraId="7AE67142" w14:textId="77777777" w:rsidR="00644EB8" w:rsidRPr="00B22C88" w:rsidRDefault="00644EB8" w:rsidP="00644EB8">
            <w:pPr>
              <w:ind w:left="0"/>
              <w:jc w:val="both"/>
              <w:rPr>
                <w:szCs w:val="20"/>
              </w:rPr>
            </w:pPr>
          </w:p>
        </w:tc>
      </w:tr>
      <w:tr w:rsidR="00644EB8" w:rsidRPr="00B22C88" w14:paraId="74C70D9D" w14:textId="77777777" w:rsidTr="00A061C6">
        <w:tc>
          <w:tcPr>
            <w:tcW w:w="4389" w:type="dxa"/>
          </w:tcPr>
          <w:p w14:paraId="025E756F" w14:textId="77777777" w:rsidR="00FF5C0A" w:rsidRDefault="00644EB8" w:rsidP="00FF5C0A">
            <w:pPr>
              <w:spacing w:after="0"/>
              <w:ind w:left="28"/>
              <w:rPr>
                <w:szCs w:val="20"/>
              </w:rPr>
            </w:pPr>
            <w:r w:rsidRPr="00B22C88">
              <w:rPr>
                <w:b/>
                <w:szCs w:val="20"/>
              </w:rPr>
              <w:t xml:space="preserve">Število zvočnikov </w:t>
            </w:r>
            <w:r w:rsidRPr="00B22C88">
              <w:rPr>
                <w:szCs w:val="20"/>
              </w:rPr>
              <w:t xml:space="preserve">(primer: </w:t>
            </w:r>
            <w:r w:rsidR="005469D8">
              <w:rPr>
                <w:szCs w:val="20"/>
              </w:rPr>
              <w:t>3</w:t>
            </w:r>
            <w:r w:rsidRPr="00B22C88">
              <w:rPr>
                <w:szCs w:val="20"/>
              </w:rPr>
              <w:t>)</w:t>
            </w:r>
          </w:p>
          <w:p w14:paraId="3E6F14FC" w14:textId="54F73443" w:rsidR="00644EB8" w:rsidRPr="00B22C88" w:rsidRDefault="00FF5C0A" w:rsidP="00644EB8">
            <w:pPr>
              <w:ind w:left="26"/>
              <w:rPr>
                <w:b/>
                <w:szCs w:val="20"/>
              </w:rPr>
            </w:pPr>
            <w:r>
              <w:rPr>
                <w:szCs w:val="20"/>
              </w:rPr>
              <w:t>Prijavi se lahko največ 4 zvočnikov</w:t>
            </w:r>
            <w:r w:rsidR="00CE5C47" w:rsidRPr="00B22C88">
              <w:rPr>
                <w:szCs w:val="20"/>
              </w:rPr>
              <w:t>*</w:t>
            </w:r>
          </w:p>
        </w:tc>
        <w:tc>
          <w:tcPr>
            <w:tcW w:w="3962" w:type="dxa"/>
          </w:tcPr>
          <w:p w14:paraId="4684EEB9" w14:textId="77777777" w:rsidR="00644EB8" w:rsidRPr="00B22C88" w:rsidRDefault="00644EB8" w:rsidP="00644EB8">
            <w:pPr>
              <w:ind w:left="0"/>
              <w:jc w:val="both"/>
              <w:rPr>
                <w:szCs w:val="20"/>
              </w:rPr>
            </w:pPr>
          </w:p>
        </w:tc>
      </w:tr>
      <w:tr w:rsidR="00644EB8" w:rsidRPr="00B22C88" w14:paraId="6577807F" w14:textId="77777777" w:rsidTr="00A061C6">
        <w:tc>
          <w:tcPr>
            <w:tcW w:w="4389" w:type="dxa"/>
          </w:tcPr>
          <w:p w14:paraId="1A1666B0" w14:textId="440CA381" w:rsidR="00644EB8" w:rsidRPr="00B22C88" w:rsidRDefault="00644EB8" w:rsidP="00644EB8">
            <w:pPr>
              <w:ind w:left="26"/>
              <w:rPr>
                <w:b/>
                <w:szCs w:val="20"/>
              </w:rPr>
            </w:pPr>
            <w:r w:rsidRPr="00B22C88">
              <w:rPr>
                <w:b/>
                <w:szCs w:val="20"/>
              </w:rPr>
              <w:t xml:space="preserve">Skupna nazivna električna moč zvočne naprave </w:t>
            </w:r>
            <w:r w:rsidRPr="00B22C88">
              <w:rPr>
                <w:szCs w:val="20"/>
              </w:rPr>
              <w:t>(primer: 3200 W)</w:t>
            </w:r>
            <w:r w:rsidR="00CE5C47" w:rsidRPr="00B22C88">
              <w:rPr>
                <w:szCs w:val="20"/>
              </w:rPr>
              <w:t>*</w:t>
            </w:r>
          </w:p>
        </w:tc>
        <w:tc>
          <w:tcPr>
            <w:tcW w:w="3962" w:type="dxa"/>
          </w:tcPr>
          <w:p w14:paraId="686E2B14" w14:textId="77777777" w:rsidR="00644EB8" w:rsidRPr="00B22C88" w:rsidRDefault="00644EB8" w:rsidP="00644EB8">
            <w:pPr>
              <w:ind w:left="0"/>
              <w:jc w:val="both"/>
              <w:rPr>
                <w:szCs w:val="20"/>
              </w:rPr>
            </w:pPr>
          </w:p>
        </w:tc>
      </w:tr>
      <w:tr w:rsidR="00644EB8" w:rsidRPr="00B22C88" w14:paraId="42290402" w14:textId="77777777" w:rsidTr="00A061C6">
        <w:tc>
          <w:tcPr>
            <w:tcW w:w="4389" w:type="dxa"/>
          </w:tcPr>
          <w:p w14:paraId="33413F86" w14:textId="33E95F8F" w:rsidR="00644EB8" w:rsidRPr="00B22C88" w:rsidRDefault="00644EB8" w:rsidP="00644EB8">
            <w:pPr>
              <w:ind w:left="26"/>
              <w:rPr>
                <w:b/>
                <w:szCs w:val="20"/>
              </w:rPr>
            </w:pPr>
            <w:r w:rsidRPr="00B22C88">
              <w:rPr>
                <w:b/>
                <w:szCs w:val="20"/>
              </w:rPr>
              <w:t xml:space="preserve">Obratovalna električna moč zvočne naprave </w:t>
            </w:r>
            <w:r w:rsidRPr="00B22C88">
              <w:rPr>
                <w:szCs w:val="20"/>
              </w:rPr>
              <w:t>(primer: 850 W)</w:t>
            </w:r>
            <w:r w:rsidR="00CE5C47" w:rsidRPr="00B22C88">
              <w:rPr>
                <w:szCs w:val="20"/>
              </w:rPr>
              <w:t>*</w:t>
            </w:r>
          </w:p>
        </w:tc>
        <w:tc>
          <w:tcPr>
            <w:tcW w:w="3962" w:type="dxa"/>
          </w:tcPr>
          <w:p w14:paraId="692EC42E" w14:textId="77777777" w:rsidR="00644EB8" w:rsidRPr="00B22C88" w:rsidRDefault="00644EB8" w:rsidP="00644EB8">
            <w:pPr>
              <w:ind w:left="0"/>
              <w:jc w:val="both"/>
              <w:rPr>
                <w:szCs w:val="20"/>
              </w:rPr>
            </w:pPr>
          </w:p>
        </w:tc>
      </w:tr>
      <w:tr w:rsidR="00644EB8" w:rsidRPr="00B22C88" w14:paraId="16ECD8EE" w14:textId="77777777" w:rsidTr="00A061C6">
        <w:tc>
          <w:tcPr>
            <w:tcW w:w="4389" w:type="dxa"/>
          </w:tcPr>
          <w:p w14:paraId="3D4CF2BE" w14:textId="4F351699" w:rsidR="00644EB8" w:rsidRPr="00B22C88" w:rsidRDefault="00644EB8" w:rsidP="00644EB8">
            <w:pPr>
              <w:ind w:left="26"/>
              <w:rPr>
                <w:b/>
                <w:szCs w:val="20"/>
              </w:rPr>
            </w:pPr>
            <w:r w:rsidRPr="00B22C88">
              <w:rPr>
                <w:b/>
                <w:szCs w:val="20"/>
              </w:rPr>
              <w:t xml:space="preserve">Mesto namestitve zvočne naprave </w:t>
            </w:r>
            <w:r w:rsidR="00A061C6" w:rsidRPr="00B22C88">
              <w:rPr>
                <w:b/>
                <w:szCs w:val="20"/>
              </w:rPr>
              <w:br/>
            </w:r>
            <w:r w:rsidRPr="00B22C88">
              <w:rPr>
                <w:szCs w:val="20"/>
              </w:rPr>
              <w:t>(primer: po trije, levo in desno ob odru, na višini 1,5 m od tal)</w:t>
            </w:r>
            <w:r w:rsidR="00CE5C47" w:rsidRPr="00B22C88">
              <w:rPr>
                <w:szCs w:val="20"/>
              </w:rPr>
              <w:t>*</w:t>
            </w:r>
          </w:p>
        </w:tc>
        <w:tc>
          <w:tcPr>
            <w:tcW w:w="3962" w:type="dxa"/>
          </w:tcPr>
          <w:p w14:paraId="4C092C14" w14:textId="77777777" w:rsidR="00644EB8" w:rsidRPr="00B22C88" w:rsidRDefault="00644EB8" w:rsidP="00644EB8">
            <w:pPr>
              <w:ind w:left="0"/>
              <w:jc w:val="both"/>
              <w:rPr>
                <w:szCs w:val="20"/>
              </w:rPr>
            </w:pPr>
          </w:p>
        </w:tc>
      </w:tr>
    </w:tbl>
    <w:p w14:paraId="01C21887" w14:textId="6C46E22E" w:rsidR="00223C2D" w:rsidRPr="00482476" w:rsidRDefault="00A56F42" w:rsidP="00D87079">
      <w:pPr>
        <w:pStyle w:val="Naslov2"/>
        <w:rPr>
          <w:color w:val="FFFFFF" w:themeColor="background1"/>
        </w:rPr>
        <w:sectPr w:rsidR="00223C2D" w:rsidRPr="00482476" w:rsidSect="00722FA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pPr>
      <w:r w:rsidRPr="00482476">
        <w:rPr>
          <w:color w:val="FFFFFF" w:themeColor="background1"/>
        </w:rPr>
        <w:t>Datum, podpis in žig</w:t>
      </w:r>
    </w:p>
    <w:p w14:paraId="1677EF3B" w14:textId="6C900BA5" w:rsidR="004241E5" w:rsidRPr="00DE2F74" w:rsidRDefault="00013D9A" w:rsidP="00DE2F74">
      <w:pPr>
        <w:tabs>
          <w:tab w:val="left" w:leader="underscore" w:pos="4253"/>
        </w:tabs>
        <w:spacing w:before="240"/>
        <w:jc w:val="both"/>
        <w:rPr>
          <w:szCs w:val="20"/>
        </w:rPr>
      </w:pPr>
      <w:r w:rsidRPr="00DE2F74">
        <w:rPr>
          <w:szCs w:val="20"/>
        </w:rPr>
        <w:t>Datum</w:t>
      </w:r>
      <w:r w:rsidR="00855921">
        <w:rPr>
          <w:szCs w:val="20"/>
        </w:rPr>
        <w:t>*</w:t>
      </w:r>
      <w:r w:rsidRPr="00DE2F74">
        <w:rPr>
          <w:szCs w:val="20"/>
        </w:rPr>
        <w:t>:</w:t>
      </w:r>
      <w:r w:rsidR="00223C2D" w:rsidRPr="00DE2F74">
        <w:rPr>
          <w:szCs w:val="20"/>
        </w:rPr>
        <w:tab/>
      </w:r>
    </w:p>
    <w:p w14:paraId="28776915" w14:textId="6D1BA0DD" w:rsidR="00013D9A" w:rsidRPr="00DE2F74" w:rsidRDefault="00013D9A" w:rsidP="00DE2F74">
      <w:pPr>
        <w:tabs>
          <w:tab w:val="left" w:leader="underscore" w:pos="4253"/>
        </w:tabs>
        <w:spacing w:before="240"/>
        <w:jc w:val="both"/>
        <w:rPr>
          <w:szCs w:val="20"/>
        </w:rPr>
      </w:pPr>
      <w:r w:rsidRPr="00DE2F74">
        <w:rPr>
          <w:szCs w:val="20"/>
        </w:rPr>
        <w:t>Podpis</w:t>
      </w:r>
      <w:r w:rsidR="00855921">
        <w:rPr>
          <w:szCs w:val="20"/>
        </w:rPr>
        <w:t>*</w:t>
      </w:r>
      <w:r w:rsidRPr="00DE2F74">
        <w:rPr>
          <w:szCs w:val="20"/>
        </w:rPr>
        <w:t>:</w:t>
      </w:r>
      <w:r w:rsidR="00223C2D" w:rsidRPr="00DE2F74">
        <w:rPr>
          <w:szCs w:val="20"/>
        </w:rPr>
        <w:tab/>
      </w:r>
    </w:p>
    <w:p w14:paraId="638E4413" w14:textId="1FB1C43D" w:rsidR="00223C2D" w:rsidRPr="00DE2F74" w:rsidRDefault="00223C2D" w:rsidP="003B5475">
      <w:pPr>
        <w:spacing w:before="240"/>
        <w:jc w:val="both"/>
        <w:rPr>
          <w:szCs w:val="20"/>
        </w:rPr>
      </w:pPr>
      <w:r w:rsidRPr="00DE2F74">
        <w:rPr>
          <w:szCs w:val="20"/>
        </w:rPr>
        <w:t>Žig (za pravne osebe)</w:t>
      </w:r>
    </w:p>
    <w:p w14:paraId="0E33A7A5" w14:textId="77777777" w:rsidR="00223C2D" w:rsidRDefault="00223C2D" w:rsidP="00917054">
      <w:pPr>
        <w:tabs>
          <w:tab w:val="left" w:leader="underscore" w:pos="9072"/>
        </w:tabs>
        <w:spacing w:before="240"/>
        <w:sectPr w:rsidR="00223C2D" w:rsidSect="00223C2D">
          <w:type w:val="continuous"/>
          <w:pgSz w:w="11906" w:h="16838"/>
          <w:pgMar w:top="1418" w:right="1418" w:bottom="1418" w:left="1418" w:header="1304" w:footer="482" w:gutter="0"/>
          <w:cols w:num="2" w:space="708"/>
          <w:titlePg/>
          <w:docGrid w:linePitch="360"/>
        </w:sectPr>
      </w:pPr>
    </w:p>
    <w:p w14:paraId="299282FF" w14:textId="1AC99826" w:rsidR="00D45670" w:rsidRDefault="00D45670" w:rsidP="00D87079">
      <w:pPr>
        <w:pStyle w:val="Naslov2"/>
        <w:numPr>
          <w:ilvl w:val="0"/>
          <w:numId w:val="16"/>
        </w:numPr>
      </w:pPr>
      <w:r>
        <w:t>Upravna taksa</w:t>
      </w:r>
    </w:p>
    <w:p w14:paraId="07528825" w14:textId="2501EA9B" w:rsidR="00D45670" w:rsidRPr="00D45670" w:rsidRDefault="00A2478A" w:rsidP="00FB1692">
      <w:r w:rsidRPr="001335EA">
        <w:t>Po Zakon</w:t>
      </w:r>
      <w:r>
        <w:t>a</w:t>
      </w:r>
      <w:r w:rsidRPr="001335EA">
        <w:t xml:space="preserve"> o upravnih taksah </w:t>
      </w:r>
      <w:r w:rsidRPr="007B6BD5">
        <w:t>(ZUT</w:t>
      </w:r>
      <w:r>
        <w:t>,</w:t>
      </w:r>
      <w:r w:rsidRPr="007B6BD5">
        <w:t xml:space="preserve"> </w:t>
      </w:r>
      <w:r w:rsidR="00ED141A" w:rsidRPr="00ED141A">
        <w:t>Uradni list RS, št.</w:t>
      </w:r>
      <w:r w:rsidR="00ED141A">
        <w:t xml:space="preserve"> </w:t>
      </w:r>
      <w:hyperlink r:id="rId17" w:tgtFrame="_blank" w:tooltip="Zakon o upravnih taksah (uradno prečiščeno besedilo) (ZUT-UPB5)" w:history="1">
        <w:r w:rsidR="00ED141A" w:rsidRPr="00ED141A">
          <w:rPr>
            <w:rStyle w:val="Hiperpovezava"/>
          </w:rPr>
          <w:t>106/10</w:t>
        </w:r>
      </w:hyperlink>
      <w:r w:rsidR="00ED141A">
        <w:t xml:space="preserve"> </w:t>
      </w:r>
      <w:r w:rsidR="00ED141A" w:rsidRPr="00ED141A">
        <w:t>– uradno prečiščeno besedilo,</w:t>
      </w:r>
      <w:r w:rsidR="00ED141A">
        <w:t xml:space="preserve"> </w:t>
      </w:r>
      <w:hyperlink r:id="rId18" w:tgtFrame="_blank" w:tooltip="Zakon o ukrepih za uravnoteženje javnih financ občin (ZUUJFO)" w:history="1">
        <w:r w:rsidR="00ED141A" w:rsidRPr="00ED141A">
          <w:rPr>
            <w:rStyle w:val="Hiperpovezava"/>
          </w:rPr>
          <w:t>14/15</w:t>
        </w:r>
      </w:hyperlink>
      <w:r w:rsidR="00ED141A">
        <w:t xml:space="preserve"> </w:t>
      </w:r>
      <w:r w:rsidR="00ED141A" w:rsidRPr="00ED141A">
        <w:t>– ZUUJFO,</w:t>
      </w:r>
      <w:r w:rsidR="00ED141A">
        <w:t xml:space="preserve"> </w:t>
      </w:r>
      <w:hyperlink r:id="rId19" w:tgtFrame="_blank" w:tooltip="Zakon o spremembah in dopolnitvah Zakona o železniškem prometu (ZZelP-J)" w:history="1">
        <w:r w:rsidR="00ED141A" w:rsidRPr="00ED141A">
          <w:rPr>
            <w:rStyle w:val="Hiperpovezava"/>
          </w:rPr>
          <w:t>84/15</w:t>
        </w:r>
      </w:hyperlink>
      <w:r w:rsidR="00ED141A">
        <w:t xml:space="preserve"> </w:t>
      </w:r>
      <w:r w:rsidR="00ED141A" w:rsidRPr="00ED141A">
        <w:t>– ZZelP-J,</w:t>
      </w:r>
      <w:r w:rsidR="00ED141A">
        <w:t xml:space="preserve"> </w:t>
      </w:r>
      <w:hyperlink r:id="rId20" w:tgtFrame="_blank" w:tooltip="Zakon o spremembah in dopolnitvah Zakona o upravnih taksah (ZUT-I)" w:history="1">
        <w:r w:rsidR="00ED141A" w:rsidRPr="00ED141A">
          <w:rPr>
            <w:rStyle w:val="Hiperpovezava"/>
          </w:rPr>
          <w:t>32/16</w:t>
        </w:r>
      </w:hyperlink>
      <w:r w:rsidR="00ED141A" w:rsidRPr="00ED141A">
        <w:t>,</w:t>
      </w:r>
      <w:r w:rsidR="00ED141A">
        <w:t xml:space="preserve"> </w:t>
      </w:r>
      <w:hyperlink r:id="rId21" w:tgtFrame="_blank" w:tooltip="Zakon o konzularni zaščiti (ZKZaš)" w:history="1">
        <w:r w:rsidR="00ED141A" w:rsidRPr="00ED141A">
          <w:rPr>
            <w:rStyle w:val="Hiperpovezava"/>
          </w:rPr>
          <w:t>30/18</w:t>
        </w:r>
      </w:hyperlink>
      <w:r w:rsidR="00ED141A">
        <w:t xml:space="preserve"> </w:t>
      </w:r>
      <w:r w:rsidR="00ED141A" w:rsidRPr="00ED141A">
        <w:t>– ZKZaš,</w:t>
      </w:r>
      <w:r w:rsidR="00ED141A">
        <w:t xml:space="preserve"> </w:t>
      </w:r>
      <w:hyperlink r:id="rId22" w:tgtFrame="_blank" w:tooltip="Zakon o finančni razbremenitvi občin (ZFRO)" w:history="1">
        <w:r w:rsidR="00ED141A" w:rsidRPr="00ED141A">
          <w:rPr>
            <w:rStyle w:val="Hiperpovezava"/>
          </w:rPr>
          <w:t>189/20</w:t>
        </w:r>
      </w:hyperlink>
      <w:r w:rsidR="00ED141A">
        <w:t xml:space="preserve"> </w:t>
      </w:r>
      <w:r w:rsidR="00ED141A" w:rsidRPr="00ED141A">
        <w:t>– ZFRO in</w:t>
      </w:r>
      <w:r w:rsidR="00ED141A">
        <w:t xml:space="preserve"> </w:t>
      </w:r>
      <w:hyperlink r:id="rId23" w:tgtFrame="_blank" w:tooltip="Zakon o spremembah in dopolnitvah Zakona o dolgotrajni oskrbi (ZDOsk-1B)" w:history="1">
        <w:r w:rsidR="00ED141A" w:rsidRPr="00ED141A">
          <w:rPr>
            <w:rStyle w:val="Hiperpovezava"/>
          </w:rPr>
          <w:t>44/25</w:t>
        </w:r>
      </w:hyperlink>
      <w:r w:rsidR="00ED141A">
        <w:t xml:space="preserve"> </w:t>
      </w:r>
      <w:r w:rsidR="00ED141A" w:rsidRPr="00ED141A">
        <w:t>– ZDOsk-1B</w:t>
      </w:r>
      <w:r w:rsidRPr="007B6BD5">
        <w:t>)</w:t>
      </w:r>
      <w:r>
        <w:t xml:space="preserve"> </w:t>
      </w:r>
      <w:r w:rsidRPr="001335EA">
        <w:t>je potrebno plačati upravno takso</w:t>
      </w:r>
      <w:r w:rsidR="00CD1CAD">
        <w:t xml:space="preserve"> po tarifni številki 1 </w:t>
      </w:r>
      <w:r w:rsidRPr="001335EA">
        <w:t>v višini</w:t>
      </w:r>
      <w:r w:rsidR="00CD1CAD">
        <w:t xml:space="preserve"> </w:t>
      </w:r>
      <w:r w:rsidR="00D87079">
        <w:t>4,50</w:t>
      </w:r>
      <w:r w:rsidR="00CD1CAD">
        <w:t xml:space="preserve"> EUR</w:t>
      </w:r>
      <w:r w:rsidR="00F017BF">
        <w:t>.</w:t>
      </w:r>
    </w:p>
    <w:sectPr w:rsidR="00D45670" w:rsidRPr="00D45670" w:rsidSect="00223C2D">
      <w:type w:val="continuous"/>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3F63" w14:textId="77777777" w:rsidR="00BE2F8B" w:rsidRDefault="00BE2F8B" w:rsidP="003F3284">
      <w:r>
        <w:separator/>
      </w:r>
    </w:p>
  </w:endnote>
  <w:endnote w:type="continuationSeparator" w:id="0">
    <w:p w14:paraId="78487707" w14:textId="77777777" w:rsidR="00BE2F8B" w:rsidRDefault="00BE2F8B"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6D0B" w14:textId="77777777" w:rsidR="0011476A" w:rsidRDefault="0011476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1174719793" name="Slika 1174719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1E863AD2"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1895331538" name="Slika 1895331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hyperlink r:id="rId2" w:history="1">
      <w:r w:rsidR="005C6DD5" w:rsidRPr="005C6DD5">
        <w:rPr>
          <w:rStyle w:val="Hiperpovezava"/>
          <w:color w:val="002F87"/>
        </w:rPr>
        <w:t>mestna.obcina@nova-gorica.si</w:t>
      </w:r>
    </w:hyperlink>
    <w:r w:rsidR="00366240" w:rsidRPr="005C6DD5">
      <w:t>,</w:t>
    </w:r>
    <w:r w:rsidR="002B08B0" w:rsidRPr="005C6DD5">
      <w:t xml:space="preserve"> T: +386 (0)5 335 01 </w:t>
    </w:r>
    <w:r w:rsidR="00E52100" w:rsidRPr="005C6DD5">
      <w:t>1</w:t>
    </w:r>
    <w:r w:rsidR="002B08B0" w:rsidRPr="005C6DD5">
      <w:t>1,</w:t>
    </w:r>
    <w:r w:rsidR="00192B9A" w:rsidRPr="005C6DD5">
      <w:t xml:space="preserve"> </w:t>
    </w:r>
    <w:hyperlink r:id="rId3" w:history="1">
      <w:r w:rsidR="005C6DD5" w:rsidRPr="005C6DD5">
        <w:rPr>
          <w:rStyle w:val="Hiperpovezava"/>
          <w:color w:val="002F87"/>
        </w:rPr>
        <w:t>www.nova-gorica.si</w:t>
      </w:r>
    </w:hyperlink>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6C50" w14:textId="77777777" w:rsidR="00BE2F8B" w:rsidRDefault="00BE2F8B" w:rsidP="003F3284">
      <w:r>
        <w:separator/>
      </w:r>
    </w:p>
  </w:footnote>
  <w:footnote w:type="continuationSeparator" w:id="0">
    <w:p w14:paraId="189F2E5C" w14:textId="77777777" w:rsidR="00BE2F8B" w:rsidRDefault="00BE2F8B"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2389" w14:textId="77777777" w:rsidR="0011476A" w:rsidRDefault="0011476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377656687" name="Slika 37765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241851182" name="Slika 24185118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34FE3E24"/>
    <w:multiLevelType w:val="hybridMultilevel"/>
    <w:tmpl w:val="85B2A35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395A7E8D"/>
    <w:multiLevelType w:val="hybridMultilevel"/>
    <w:tmpl w:val="7C7285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B719E2"/>
    <w:multiLevelType w:val="hybridMultilevel"/>
    <w:tmpl w:val="40E634CA"/>
    <w:lvl w:ilvl="0" w:tplc="C1848E62">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499E6D8E"/>
    <w:multiLevelType w:val="hybridMultilevel"/>
    <w:tmpl w:val="CCE61316"/>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B566CCE"/>
    <w:multiLevelType w:val="hybridMultilevel"/>
    <w:tmpl w:val="805004C0"/>
    <w:lvl w:ilvl="0" w:tplc="B8F640FE">
      <w:start w:val="1"/>
      <w:numFmt w:val="bullet"/>
      <w:lvlText w:val=""/>
      <w:lvlJc w:val="left"/>
      <w:pPr>
        <w:ind w:left="720" w:hanging="360"/>
      </w:pPr>
      <w:rPr>
        <w:rFonts w:ascii="Symbol" w:hAnsi="Symbol" w:hint="default"/>
      </w:rPr>
    </w:lvl>
    <w:lvl w:ilvl="1" w:tplc="B8F640FE">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A506DE"/>
    <w:multiLevelType w:val="multilevel"/>
    <w:tmpl w:val="652EEF32"/>
    <w:styleLink w:val="LFO2"/>
    <w:lvl w:ilvl="0">
      <w:numFmt w:val="bullet"/>
      <w:pStyle w:val="Alinejazarkovnotoko"/>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FCD35A4"/>
    <w:multiLevelType w:val="hybridMultilevel"/>
    <w:tmpl w:val="152C81B2"/>
    <w:lvl w:ilvl="0" w:tplc="4B008C7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B517021"/>
    <w:multiLevelType w:val="hybridMultilevel"/>
    <w:tmpl w:val="092C238A"/>
    <w:lvl w:ilvl="0" w:tplc="4030D936">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F853747"/>
    <w:multiLevelType w:val="hybridMultilevel"/>
    <w:tmpl w:val="D5B8A49C"/>
    <w:lvl w:ilvl="0" w:tplc="C1848E62">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5" w15:restartNumberingAfterBreak="0">
    <w:nsid w:val="67F31B81"/>
    <w:multiLevelType w:val="hybridMultilevel"/>
    <w:tmpl w:val="CA20DE1A"/>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77D87EC6"/>
    <w:multiLevelType w:val="hybridMultilevel"/>
    <w:tmpl w:val="B7363560"/>
    <w:lvl w:ilvl="0" w:tplc="9CA01316">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042320"/>
    <w:multiLevelType w:val="hybridMultilevel"/>
    <w:tmpl w:val="870AF01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720937672">
    <w:abstractNumId w:val="10"/>
  </w:num>
  <w:num w:numId="2" w16cid:durableId="254216808">
    <w:abstractNumId w:val="13"/>
  </w:num>
  <w:num w:numId="3" w16cid:durableId="435059556">
    <w:abstractNumId w:val="0"/>
  </w:num>
  <w:num w:numId="4" w16cid:durableId="1614242712">
    <w:abstractNumId w:val="2"/>
  </w:num>
  <w:num w:numId="5" w16cid:durableId="284432895">
    <w:abstractNumId w:val="11"/>
  </w:num>
  <w:num w:numId="6" w16cid:durableId="1506508028">
    <w:abstractNumId w:val="16"/>
  </w:num>
  <w:num w:numId="7" w16cid:durableId="186218751">
    <w:abstractNumId w:val="1"/>
  </w:num>
  <w:num w:numId="8" w16cid:durableId="1034427464">
    <w:abstractNumId w:val="3"/>
  </w:num>
  <w:num w:numId="9" w16cid:durableId="374620562">
    <w:abstractNumId w:val="5"/>
  </w:num>
  <w:num w:numId="10" w16cid:durableId="1798378716">
    <w:abstractNumId w:val="15"/>
  </w:num>
  <w:num w:numId="11" w16cid:durableId="83772138">
    <w:abstractNumId w:val="17"/>
  </w:num>
  <w:num w:numId="12" w16cid:durableId="729350935">
    <w:abstractNumId w:val="7"/>
  </w:num>
  <w:num w:numId="13" w16cid:durableId="831871844">
    <w:abstractNumId w:val="12"/>
  </w:num>
  <w:num w:numId="14" w16cid:durableId="435712200">
    <w:abstractNumId w:val="18"/>
  </w:num>
  <w:num w:numId="15" w16cid:durableId="556208284">
    <w:abstractNumId w:val="6"/>
  </w:num>
  <w:num w:numId="16" w16cid:durableId="676808672">
    <w:abstractNumId w:val="9"/>
  </w:num>
  <w:num w:numId="17" w16cid:durableId="1555777253">
    <w:abstractNumId w:val="8"/>
  </w:num>
  <w:num w:numId="18" w16cid:durableId="1995138589">
    <w:abstractNumId w:val="4"/>
  </w:num>
  <w:num w:numId="19" w16cid:durableId="525605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802"/>
    <w:rsid w:val="00005A37"/>
    <w:rsid w:val="00013D9A"/>
    <w:rsid w:val="00024245"/>
    <w:rsid w:val="000276AB"/>
    <w:rsid w:val="00044BCE"/>
    <w:rsid w:val="0005678C"/>
    <w:rsid w:val="00083CA2"/>
    <w:rsid w:val="000A1DB8"/>
    <w:rsid w:val="000B4F77"/>
    <w:rsid w:val="000D5EFC"/>
    <w:rsid w:val="000D6C77"/>
    <w:rsid w:val="00101B99"/>
    <w:rsid w:val="00110838"/>
    <w:rsid w:val="001137D1"/>
    <w:rsid w:val="0011476A"/>
    <w:rsid w:val="00145A3D"/>
    <w:rsid w:val="001643E5"/>
    <w:rsid w:val="00192B9A"/>
    <w:rsid w:val="0019503C"/>
    <w:rsid w:val="001B2389"/>
    <w:rsid w:val="001C6438"/>
    <w:rsid w:val="001D34F4"/>
    <w:rsid w:val="001D7013"/>
    <w:rsid w:val="001D7F94"/>
    <w:rsid w:val="002067FD"/>
    <w:rsid w:val="00223C2D"/>
    <w:rsid w:val="0022510F"/>
    <w:rsid w:val="00226E0E"/>
    <w:rsid w:val="00270F9D"/>
    <w:rsid w:val="0028430E"/>
    <w:rsid w:val="00291CC5"/>
    <w:rsid w:val="002A550E"/>
    <w:rsid w:val="002B03A1"/>
    <w:rsid w:val="002B08B0"/>
    <w:rsid w:val="002C3AE0"/>
    <w:rsid w:val="002C7198"/>
    <w:rsid w:val="00317D7A"/>
    <w:rsid w:val="00335A21"/>
    <w:rsid w:val="00340707"/>
    <w:rsid w:val="00366240"/>
    <w:rsid w:val="003913D0"/>
    <w:rsid w:val="0039457F"/>
    <w:rsid w:val="003A0AE4"/>
    <w:rsid w:val="003B11F7"/>
    <w:rsid w:val="003B5475"/>
    <w:rsid w:val="003F3284"/>
    <w:rsid w:val="003F3A6A"/>
    <w:rsid w:val="004129EE"/>
    <w:rsid w:val="00420A8D"/>
    <w:rsid w:val="004241E5"/>
    <w:rsid w:val="00454865"/>
    <w:rsid w:val="00463806"/>
    <w:rsid w:val="00463FA4"/>
    <w:rsid w:val="00482476"/>
    <w:rsid w:val="00486063"/>
    <w:rsid w:val="0049026A"/>
    <w:rsid w:val="00490AA7"/>
    <w:rsid w:val="004953C5"/>
    <w:rsid w:val="004B59B8"/>
    <w:rsid w:val="004D1E94"/>
    <w:rsid w:val="004E242E"/>
    <w:rsid w:val="00501EB2"/>
    <w:rsid w:val="005053B0"/>
    <w:rsid w:val="005210F0"/>
    <w:rsid w:val="00544EDD"/>
    <w:rsid w:val="005469D8"/>
    <w:rsid w:val="0056771D"/>
    <w:rsid w:val="00581BE7"/>
    <w:rsid w:val="00590F50"/>
    <w:rsid w:val="0059783F"/>
    <w:rsid w:val="005C4702"/>
    <w:rsid w:val="005C6DD5"/>
    <w:rsid w:val="005C77B4"/>
    <w:rsid w:val="005E6B0D"/>
    <w:rsid w:val="00610B61"/>
    <w:rsid w:val="006201D7"/>
    <w:rsid w:val="0062381C"/>
    <w:rsid w:val="00640437"/>
    <w:rsid w:val="00644EB8"/>
    <w:rsid w:val="006620F0"/>
    <w:rsid w:val="006D2F48"/>
    <w:rsid w:val="007042B7"/>
    <w:rsid w:val="00722FAC"/>
    <w:rsid w:val="00734A18"/>
    <w:rsid w:val="007444BA"/>
    <w:rsid w:val="007524CA"/>
    <w:rsid w:val="00765BFD"/>
    <w:rsid w:val="007676D7"/>
    <w:rsid w:val="00777096"/>
    <w:rsid w:val="00777961"/>
    <w:rsid w:val="0079172C"/>
    <w:rsid w:val="00791DB2"/>
    <w:rsid w:val="00793022"/>
    <w:rsid w:val="007B60F8"/>
    <w:rsid w:val="007C1FA8"/>
    <w:rsid w:val="008028C4"/>
    <w:rsid w:val="00806BDF"/>
    <w:rsid w:val="00810854"/>
    <w:rsid w:val="00837634"/>
    <w:rsid w:val="00843462"/>
    <w:rsid w:val="00855921"/>
    <w:rsid w:val="00873CAB"/>
    <w:rsid w:val="008759F5"/>
    <w:rsid w:val="008802E3"/>
    <w:rsid w:val="008821D4"/>
    <w:rsid w:val="008B1CF0"/>
    <w:rsid w:val="008B44D5"/>
    <w:rsid w:val="008E13E1"/>
    <w:rsid w:val="008F0F9F"/>
    <w:rsid w:val="008F3808"/>
    <w:rsid w:val="00917054"/>
    <w:rsid w:val="00923A6E"/>
    <w:rsid w:val="00931FE2"/>
    <w:rsid w:val="00965B9C"/>
    <w:rsid w:val="00981C6D"/>
    <w:rsid w:val="009961BA"/>
    <w:rsid w:val="009D44DC"/>
    <w:rsid w:val="009D49A8"/>
    <w:rsid w:val="009E5A5D"/>
    <w:rsid w:val="009F23ED"/>
    <w:rsid w:val="009F67D5"/>
    <w:rsid w:val="00A061C6"/>
    <w:rsid w:val="00A164A9"/>
    <w:rsid w:val="00A2478A"/>
    <w:rsid w:val="00A56F42"/>
    <w:rsid w:val="00A620C6"/>
    <w:rsid w:val="00A627C4"/>
    <w:rsid w:val="00A9127C"/>
    <w:rsid w:val="00A95A58"/>
    <w:rsid w:val="00AA4BFD"/>
    <w:rsid w:val="00AB6002"/>
    <w:rsid w:val="00B22C88"/>
    <w:rsid w:val="00B305AB"/>
    <w:rsid w:val="00B34EB6"/>
    <w:rsid w:val="00B61D4E"/>
    <w:rsid w:val="00B62304"/>
    <w:rsid w:val="00B96CCD"/>
    <w:rsid w:val="00BB629C"/>
    <w:rsid w:val="00BC5A1B"/>
    <w:rsid w:val="00BD7F71"/>
    <w:rsid w:val="00BD7FB7"/>
    <w:rsid w:val="00BE2F8B"/>
    <w:rsid w:val="00BE7A4F"/>
    <w:rsid w:val="00C03D8F"/>
    <w:rsid w:val="00C10614"/>
    <w:rsid w:val="00C44AB2"/>
    <w:rsid w:val="00C62881"/>
    <w:rsid w:val="00C7627D"/>
    <w:rsid w:val="00C973E8"/>
    <w:rsid w:val="00CD0869"/>
    <w:rsid w:val="00CD1CAD"/>
    <w:rsid w:val="00CE5C47"/>
    <w:rsid w:val="00CF69E3"/>
    <w:rsid w:val="00D00804"/>
    <w:rsid w:val="00D1229B"/>
    <w:rsid w:val="00D20D82"/>
    <w:rsid w:val="00D20E11"/>
    <w:rsid w:val="00D45670"/>
    <w:rsid w:val="00D53DC0"/>
    <w:rsid w:val="00D81991"/>
    <w:rsid w:val="00D87079"/>
    <w:rsid w:val="00D923F8"/>
    <w:rsid w:val="00DA69BC"/>
    <w:rsid w:val="00DD6FA6"/>
    <w:rsid w:val="00DE2F74"/>
    <w:rsid w:val="00DE7B81"/>
    <w:rsid w:val="00E06FD2"/>
    <w:rsid w:val="00E52100"/>
    <w:rsid w:val="00E54BE6"/>
    <w:rsid w:val="00E57102"/>
    <w:rsid w:val="00E81B74"/>
    <w:rsid w:val="00E876FD"/>
    <w:rsid w:val="00EA18A4"/>
    <w:rsid w:val="00ED141A"/>
    <w:rsid w:val="00EE4CB1"/>
    <w:rsid w:val="00EE5736"/>
    <w:rsid w:val="00EE5DDF"/>
    <w:rsid w:val="00F017BF"/>
    <w:rsid w:val="00F12361"/>
    <w:rsid w:val="00F24C66"/>
    <w:rsid w:val="00F27F42"/>
    <w:rsid w:val="00F40810"/>
    <w:rsid w:val="00F4231E"/>
    <w:rsid w:val="00F60845"/>
    <w:rsid w:val="00F77197"/>
    <w:rsid w:val="00F811AF"/>
    <w:rsid w:val="00F930FD"/>
    <w:rsid w:val="00F960A8"/>
    <w:rsid w:val="00FA6CB8"/>
    <w:rsid w:val="00FB1692"/>
    <w:rsid w:val="00FF5C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42B7"/>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link w:val="ZvezaZnak"/>
    <w:qFormat/>
    <w:rsid w:val="007042B7"/>
    <w:pPr>
      <w:spacing w:after="0" w:line="240" w:lineRule="auto"/>
      <w:ind w:left="709"/>
    </w:pPr>
    <w:rPr>
      <w:rFonts w:ascii="Verdana" w:eastAsia="Times New Roman" w:hAnsi="Verdana" w:cs="Arial"/>
      <w:bCs/>
      <w:noProof/>
      <w:sz w:val="20"/>
      <w:u w:val="single"/>
      <w:lang w:eastAsia="sl-SI"/>
    </w:rPr>
  </w:style>
  <w:style w:type="character" w:customStyle="1" w:styleId="ZvezaZnak">
    <w:name w:val="Zveza Znak"/>
    <w:basedOn w:val="Privzetapisavaodstavka"/>
    <w:link w:val="Zveza"/>
    <w:rsid w:val="007042B7"/>
    <w:rPr>
      <w:rFonts w:ascii="Verdana" w:eastAsia="Times New Roman" w:hAnsi="Verdana" w:cs="Arial"/>
      <w:bCs/>
      <w:noProof/>
      <w:sz w:val="20"/>
      <w:u w:val="single"/>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Alinejazarkovnotoko">
    <w:name w:val="Alineja za črkovno točko"/>
    <w:basedOn w:val="Navaden"/>
    <w:rsid w:val="00C03D8F"/>
    <w:pPr>
      <w:numPr>
        <w:numId w:val="17"/>
      </w:numPr>
      <w:tabs>
        <w:tab w:val="left" w:pos="-153"/>
        <w:tab w:val="left" w:pos="0"/>
      </w:tabs>
      <w:autoSpaceDN w:val="0"/>
      <w:spacing w:after="0" w:line="240" w:lineRule="auto"/>
      <w:ind w:right="0"/>
      <w:jc w:val="both"/>
    </w:pPr>
    <w:rPr>
      <w:rFonts w:ascii="Arial" w:hAnsi="Arial"/>
      <w:bCs w:val="0"/>
      <w:noProof w:val="0"/>
      <w:sz w:val="22"/>
    </w:rPr>
  </w:style>
  <w:style w:type="numbering" w:customStyle="1" w:styleId="LFO2">
    <w:name w:val="LFO2"/>
    <w:basedOn w:val="Brezseznama"/>
    <w:rsid w:val="00C03D8F"/>
    <w:pPr>
      <w:numPr>
        <w:numId w:val="17"/>
      </w:numPr>
    </w:pPr>
  </w:style>
  <w:style w:type="character" w:styleId="SledenaHiperpovezava">
    <w:name w:val="FollowedHyperlink"/>
    <w:basedOn w:val="Privzetapisavaodstavka"/>
    <w:uiPriority w:val="99"/>
    <w:semiHidden/>
    <w:unhideWhenUsed/>
    <w:rsid w:val="008B1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52850">
      <w:bodyDiv w:val="1"/>
      <w:marLeft w:val="0"/>
      <w:marRight w:val="0"/>
      <w:marTop w:val="0"/>
      <w:marBottom w:val="0"/>
      <w:divBdr>
        <w:top w:val="none" w:sz="0" w:space="0" w:color="auto"/>
        <w:left w:val="none" w:sz="0" w:space="0" w:color="auto"/>
        <w:bottom w:val="none" w:sz="0" w:space="0" w:color="auto"/>
        <w:right w:val="none" w:sz="0" w:space="0" w:color="auto"/>
      </w:divBdr>
    </w:div>
    <w:div w:id="12780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uradni-list.si/glasilo-uradni-list-rs/vsebina/2015-01-0505"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18-01-1347"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uradni-list.si/glasilo-uradni-list-rs/vsebina/2010-01-548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radni-list.si/glasilo-uradni-list-rs/vsebina/2016-01-136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uradni-list.si/glasilo-uradni-list-rs/vsebina/2025-01-1771" TargetMode="External"/><Relationship Id="rId10" Type="http://schemas.openxmlformats.org/officeDocument/2006/relationships/hyperlink" Target="https://pisrs.si/pregledPredpisa?id=URED3652" TargetMode="External"/><Relationship Id="rId19" Type="http://schemas.openxmlformats.org/officeDocument/2006/relationships/hyperlink" Target="https://www.uradni-list.si/glasilo-uradni-list-rs/vsebina/2015-01-33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uradni-list.si/glasilo-uradni-list-rs/vsebina/2020-01-328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2025-08-22T08:22:29+00:00</Veljaod_x003a_>
    <Veljado xmlns="971fd287-4551-411b-a694-38c9be1b8a3f" xsi:nil="true"/>
    <TaxCatchAll xmlns="151e2135-251a-4a54-bb3f-b4383bb78d32" xsi:nil="true"/>
    <Datumobjave xmlns="971fd287-4551-411b-a694-38c9be1b8a3f">2025-08-22T08:22:29+00:00</Datumobjave>
  </documentManagement>
</p:properties>
</file>

<file path=customXml/itemProps1.xml><?xml version="1.0" encoding="utf-8"?>
<ds:datastoreItem xmlns:ds="http://schemas.openxmlformats.org/officeDocument/2006/customXml" ds:itemID="{184B52B8-C46D-4DB3-BFB7-3963D9F4C3D3}">
  <ds:schemaRefs>
    <ds:schemaRef ds:uri="http://schemas.microsoft.com/sharepoint/v3/contenttype/forms"/>
  </ds:schemaRefs>
</ds:datastoreItem>
</file>

<file path=customXml/itemProps2.xml><?xml version="1.0" encoding="utf-8"?>
<ds:datastoreItem xmlns:ds="http://schemas.openxmlformats.org/officeDocument/2006/customXml" ds:itemID="{001796AE-006B-45EB-B920-99171A68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8E91D-6E5D-4029-8A8B-35DDDF4AF69F}">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642</Words>
  <Characters>3666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Jan Drol</cp:lastModifiedBy>
  <cp:revision>110</cp:revision>
  <cp:lastPrinted>2025-02-19T07:16:00Z</cp:lastPrinted>
  <dcterms:created xsi:type="dcterms:W3CDTF">2025-02-20T13:06:00Z</dcterms:created>
  <dcterms:modified xsi:type="dcterms:W3CDTF">2026-02-13T12:31:00Z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