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4721C2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241179">
            <w:pPr>
              <w:spacing w:after="160" w:line="259" w:lineRule="auto"/>
              <w:ind w:left="0" w:right="0"/>
              <w:jc w:val="left"/>
            </w:pP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06967220" w14:textId="77777777" w:rsidR="00241179" w:rsidRDefault="00241179" w:rsidP="00241179"/>
    <w:p w14:paraId="08BDFCF6" w14:textId="5B452D22" w:rsidR="00D4307D" w:rsidRPr="00AE3302" w:rsidRDefault="00D4307D" w:rsidP="00D4307D">
      <w:pPr>
        <w:jc w:val="left"/>
      </w:pPr>
      <w:r w:rsidRPr="00AE3302">
        <w:t>Na pod</w:t>
      </w:r>
      <w:r>
        <w:t>l</w:t>
      </w:r>
      <w:r w:rsidRPr="00AE3302">
        <w:t xml:space="preserve">agi </w:t>
      </w:r>
      <w:r>
        <w:t xml:space="preserve">drugega odstavka </w:t>
      </w:r>
      <w:r w:rsidRPr="00AE3302">
        <w:t xml:space="preserve">125. člena Zakona o urejanju prostora (Uradni list RS, </w:t>
      </w:r>
      <w:r w:rsidRPr="004A388D">
        <w:t xml:space="preserve">št. </w:t>
      </w:r>
      <w:hyperlink r:id="rId10" w:tgtFrame="_blank" w:tooltip="Zakon o urejanju prostora (ZUreP-3)" w:history="1">
        <w:r w:rsidRPr="009013ED">
          <w:rPr>
            <w:rStyle w:val="Hiperpovezava"/>
            <w:color w:val="auto"/>
            <w:u w:val="none"/>
          </w:rPr>
          <w:t>199/21</w:t>
        </w:r>
      </w:hyperlink>
      <w:r w:rsidRPr="004A388D">
        <w:t xml:space="preserve">, </w:t>
      </w:r>
      <w:hyperlink r:id="rId11" w:tgtFrame="_blank" w:tooltip="Zakon o spremembah in dopolnitvah Zakona o državni upravi (ZDU-1O)" w:history="1">
        <w:r w:rsidRPr="009013ED">
          <w:rPr>
            <w:rStyle w:val="Hiperpovezava"/>
            <w:color w:val="auto"/>
            <w:u w:val="none"/>
          </w:rPr>
          <w:t>18/23</w:t>
        </w:r>
      </w:hyperlink>
      <w:r w:rsidRPr="004A388D">
        <w:t xml:space="preserve"> – ZDU-1O, </w:t>
      </w:r>
      <w:hyperlink r:id="rId12" w:tgtFrame="_blank" w:tooltip="Zakon o uvajanju naprav za proizvodnjo električne energije iz obnovljivih virov energije (ZUNPEOVE)" w:history="1">
        <w:r w:rsidRPr="009013ED">
          <w:rPr>
            <w:rStyle w:val="Hiperpovezava"/>
            <w:color w:val="auto"/>
            <w:u w:val="none"/>
          </w:rPr>
          <w:t>78/23</w:t>
        </w:r>
      </w:hyperlink>
      <w:r w:rsidRPr="004A388D">
        <w:t xml:space="preserve"> – ZUNPEOVE, </w:t>
      </w:r>
      <w:hyperlink r:id="rId13" w:tgtFrame="_blank" w:tooltip="Zakon o interventnih ukrepih za odpravo posledic poplav in zemeljskih plazov iz avgusta 2023 (ZIUOPZP)" w:history="1">
        <w:r w:rsidRPr="009013ED">
          <w:rPr>
            <w:rStyle w:val="Hiperpovezava"/>
            <w:color w:val="auto"/>
            <w:u w:val="none"/>
          </w:rPr>
          <w:t>95/23</w:t>
        </w:r>
      </w:hyperlink>
      <w:r w:rsidRPr="004A388D">
        <w:t xml:space="preserve"> – ZIUOPZP, </w:t>
      </w:r>
      <w:hyperlink r:id="rId14" w:tgtFrame="_blank" w:tooltip="Zakon o spremembah in dopolnitvi Zakona o urejanju prostora (ZUreP-3A)" w:history="1">
        <w:r w:rsidRPr="009013ED">
          <w:rPr>
            <w:rStyle w:val="Hiperpovezava"/>
            <w:color w:val="auto"/>
            <w:u w:val="none"/>
          </w:rPr>
          <w:t>23/24</w:t>
        </w:r>
      </w:hyperlink>
      <w:r w:rsidRPr="004A388D">
        <w:t xml:space="preserve">, </w:t>
      </w:r>
      <w:hyperlink r:id="rId15" w:tgtFrame="_blank" w:tooltip="Zakon o spremembah in dopolnitvah Zakona o urejanju prostora (ZUreP-3B)" w:history="1">
        <w:r w:rsidRPr="009013ED">
          <w:rPr>
            <w:rStyle w:val="Hiperpovezava"/>
            <w:color w:val="auto"/>
            <w:u w:val="none"/>
          </w:rPr>
          <w:t>109/24</w:t>
        </w:r>
      </w:hyperlink>
      <w:r w:rsidRPr="004A388D">
        <w:t xml:space="preserve">, </w:t>
      </w:r>
      <w:hyperlink r:id="rId16" w:tgtFrame="_blank" w:tooltip="Odločba o ugotovitvi, da so prvi, drugi in tretji odstavek 61. člena Zakona o urejanju prostora v neskladju z Ustavo" w:history="1">
        <w:r w:rsidRPr="009013ED">
          <w:rPr>
            <w:rStyle w:val="Hiperpovezava"/>
            <w:color w:val="auto"/>
            <w:u w:val="none"/>
          </w:rPr>
          <w:t>25/25</w:t>
        </w:r>
      </w:hyperlink>
      <w:r w:rsidRPr="004A388D">
        <w:t xml:space="preserve"> – odl. US, </w:t>
      </w:r>
      <w:hyperlink r:id="rId17" w:tgtFrame="_blank" w:tooltip="Zakon o spremembah in dopolnitvah Zakona o urejanju prostora (ZUreP-3C)" w:history="1">
        <w:r w:rsidRPr="009013ED">
          <w:rPr>
            <w:rStyle w:val="Hiperpovezava"/>
            <w:color w:val="auto"/>
            <w:u w:val="none"/>
          </w:rPr>
          <w:t>75/25</w:t>
        </w:r>
      </w:hyperlink>
      <w:r w:rsidRPr="004A388D">
        <w:t xml:space="preserve"> in </w:t>
      </w:r>
      <w:hyperlink r:id="rId18" w:tgtFrame="_blank" w:tooltip="Zakon o spremembah in dopolnitvah Zakona o urejanju prostora (ZUreP-3D)" w:history="1">
        <w:r w:rsidRPr="009013ED">
          <w:rPr>
            <w:rStyle w:val="Hiperpovezava"/>
            <w:color w:val="auto"/>
            <w:u w:val="none"/>
          </w:rPr>
          <w:t>14/26</w:t>
        </w:r>
      </w:hyperlink>
      <w:r w:rsidRPr="004A388D">
        <w:t xml:space="preserve">) in </w:t>
      </w:r>
      <w:r w:rsidRPr="00AE3302">
        <w:t xml:space="preserve">19. člena Statuta mestne občine Nova Gorica (Uradni list RS, 13/12, 18/17 in 18/19) je Mestni svet Mestne občine Nova Gorica na seji dne </w:t>
      </w:r>
      <w:r>
        <w:t xml:space="preserve">8. oktobra 2026 </w:t>
      </w:r>
      <w:r w:rsidRPr="00AE3302">
        <w:t>sprejel</w:t>
      </w:r>
    </w:p>
    <w:p w14:paraId="7B9E1413" w14:textId="77777777" w:rsidR="00D4307D" w:rsidRDefault="00D4307D" w:rsidP="00D4307D">
      <w:pPr>
        <w:pStyle w:val="Naslov1"/>
        <w:spacing w:after="360"/>
        <w:jc w:val="center"/>
      </w:pPr>
      <w:r w:rsidRPr="00AE3302">
        <w:t>O</w:t>
      </w:r>
      <w:r>
        <w:t>DLOK</w:t>
      </w:r>
      <w:r>
        <w:br/>
      </w:r>
      <w:r w:rsidRPr="00AE3302">
        <w:t>o spremembah in dopolnitvah Odloka o Občinskem prostorskem načrtu Mestne občine Nova Gorica</w:t>
      </w:r>
      <w:r>
        <w:t xml:space="preserve"> </w:t>
      </w:r>
    </w:p>
    <w:p w14:paraId="7A750B45" w14:textId="77777777" w:rsidR="00D4307D" w:rsidRPr="00AE3302" w:rsidRDefault="00D4307D" w:rsidP="00D4307D">
      <w:pPr>
        <w:pStyle w:val="Odstavekseznama"/>
        <w:numPr>
          <w:ilvl w:val="0"/>
          <w:numId w:val="16"/>
        </w:numPr>
        <w:jc w:val="center"/>
      </w:pPr>
      <w:r>
        <w:t>č</w:t>
      </w:r>
      <w:r w:rsidRPr="00AE3302">
        <w:t>len</w:t>
      </w:r>
    </w:p>
    <w:p w14:paraId="773E4555" w14:textId="77777777" w:rsidR="00D4307D" w:rsidRPr="00AE3302" w:rsidRDefault="00D4307D" w:rsidP="00D4307D">
      <w:pPr>
        <w:jc w:val="left"/>
      </w:pPr>
      <w:r>
        <w:t xml:space="preserve">V </w:t>
      </w:r>
      <w:r w:rsidRPr="00AE3302">
        <w:t>Odlok</w:t>
      </w:r>
      <w:r>
        <w:t>u</w:t>
      </w:r>
      <w:r w:rsidRPr="00AE3302">
        <w:t xml:space="preserve"> o Občinskem prostorskem načrtu Mestne občine Nova Gorica (Uradni list RS, št. 13/18 – uradno prečiščeno besedilo, 30/18, 31/20, 110/25 in 1060/26</w:t>
      </w:r>
      <w:r>
        <w:t xml:space="preserve">) se v 35. členu, v četrtem stavku število »3 </w:t>
      </w:r>
      <w:r w:rsidRPr="004A388D">
        <w:t>–</w:t>
      </w:r>
      <w:r>
        <w:t xml:space="preserve"> « črta</w:t>
      </w:r>
      <w:r w:rsidRPr="00AE3302">
        <w:t>.</w:t>
      </w:r>
    </w:p>
    <w:p w14:paraId="2AF6C40B" w14:textId="77777777" w:rsidR="00D4307D" w:rsidRDefault="00D4307D" w:rsidP="00D4307D">
      <w:pPr>
        <w:pStyle w:val="Odstavekseznama"/>
        <w:numPr>
          <w:ilvl w:val="0"/>
          <w:numId w:val="16"/>
        </w:numPr>
        <w:jc w:val="center"/>
      </w:pPr>
      <w:r>
        <w:t>č</w:t>
      </w:r>
      <w:r w:rsidRPr="00AE3302">
        <w:t>len</w:t>
      </w:r>
    </w:p>
    <w:p w14:paraId="57CB9EB4" w14:textId="77777777" w:rsidR="00D4307D" w:rsidRDefault="00D4307D" w:rsidP="00D4307D">
      <w:pPr>
        <w:spacing w:after="0"/>
        <w:jc w:val="left"/>
      </w:pPr>
      <w:r w:rsidRPr="00AE3302">
        <w:t xml:space="preserve">V </w:t>
      </w:r>
      <w:r>
        <w:t>57. členu se v tabeli Omilitveni ukrepi pri varovanem območju »SCI SI3000255 Trnovski gozd – Nanos</w:t>
      </w:r>
      <w:r w:rsidRPr="00762445">
        <w:t xml:space="preserve">« v četrti vrstici </w:t>
      </w:r>
      <w:r>
        <w:t>stolpca »Območje urejanja« besedilo »LV-03/01 LV-04/01« nadomesti z besedilom »LA-01/01«.</w:t>
      </w:r>
    </w:p>
    <w:p w14:paraId="39944EE2" w14:textId="77777777" w:rsidR="00D4307D" w:rsidRDefault="00D4307D" w:rsidP="00D4307D">
      <w:pPr>
        <w:spacing w:after="0"/>
      </w:pPr>
    </w:p>
    <w:p w14:paraId="09A318BC" w14:textId="77777777" w:rsidR="00D4307D" w:rsidRDefault="00D4307D" w:rsidP="00D4307D">
      <w:pPr>
        <w:pStyle w:val="Odstavekseznama"/>
        <w:numPr>
          <w:ilvl w:val="0"/>
          <w:numId w:val="16"/>
        </w:numPr>
        <w:spacing w:after="0"/>
        <w:jc w:val="center"/>
      </w:pPr>
      <w:r>
        <w:t>člen</w:t>
      </w:r>
    </w:p>
    <w:p w14:paraId="50F89599" w14:textId="77777777" w:rsidR="00D4307D" w:rsidRPr="00AE3302" w:rsidRDefault="00D4307D" w:rsidP="00D4307D">
      <w:pPr>
        <w:spacing w:after="0"/>
      </w:pPr>
    </w:p>
    <w:p w14:paraId="6B8FFC5A" w14:textId="77777777" w:rsidR="00D4307D" w:rsidRDefault="00D4307D" w:rsidP="00D4307D">
      <w:r w:rsidRPr="009410FA">
        <w:t xml:space="preserve">V tekstualnem delu OPN se Priloga </w:t>
      </w:r>
      <w:r>
        <w:t>4</w:t>
      </w:r>
      <w:r w:rsidRPr="009410FA">
        <w:t xml:space="preserve"> nadomesti z novo Prilogo </w:t>
      </w:r>
      <w:r>
        <w:t>4</w:t>
      </w:r>
      <w:r w:rsidRPr="009410FA">
        <w:t xml:space="preserve">, ki </w:t>
      </w:r>
      <w:r>
        <w:t xml:space="preserve">je </w:t>
      </w:r>
      <w:r w:rsidRPr="009410FA">
        <w:t xml:space="preserve">kot </w:t>
      </w:r>
      <w:r>
        <w:t>P</w:t>
      </w:r>
      <w:r w:rsidRPr="009410FA">
        <w:t>riloga</w:t>
      </w:r>
      <w:r>
        <w:t xml:space="preserve"> 1</w:t>
      </w:r>
      <w:r w:rsidRPr="009410FA">
        <w:t xml:space="preserve"> sestavni del tega odloka.</w:t>
      </w:r>
    </w:p>
    <w:p w14:paraId="0DD0E682" w14:textId="77777777" w:rsidR="00D4307D" w:rsidRDefault="00D4307D" w:rsidP="00D4307D">
      <w:pPr>
        <w:pStyle w:val="Odstavekseznama"/>
        <w:numPr>
          <w:ilvl w:val="0"/>
          <w:numId w:val="16"/>
        </w:numPr>
        <w:jc w:val="center"/>
      </w:pPr>
      <w:r w:rsidRPr="00AE3302">
        <w:t>člen</w:t>
      </w:r>
    </w:p>
    <w:p w14:paraId="2227CC97" w14:textId="77777777" w:rsidR="00D4307D" w:rsidRDefault="00D4307D" w:rsidP="00D4307D">
      <w:pPr>
        <w:spacing w:after="0"/>
        <w:jc w:val="left"/>
      </w:pPr>
      <w:r w:rsidRPr="00AE3302">
        <w:t>V grafičnem delu izvedbenega dela OPN se</w:t>
      </w:r>
      <w:r>
        <w:t xml:space="preserve"> v Prikazu o</w:t>
      </w:r>
      <w:r w:rsidRPr="00AE3302">
        <w:t>bmoč</w:t>
      </w:r>
      <w:r>
        <w:t>ij</w:t>
      </w:r>
      <w:r w:rsidRPr="00AE3302">
        <w:t xml:space="preserve"> enot urejanja prostora, osnovne oz</w:t>
      </w:r>
      <w:r>
        <w:t>iroma</w:t>
      </w:r>
      <w:r w:rsidRPr="00AE3302">
        <w:t xml:space="preserve"> podrobnejše namenske rabe prostora in prostorskih izvedbenih pogojev, </w:t>
      </w:r>
      <w:r>
        <w:t>merilo</w:t>
      </w:r>
      <w:r w:rsidRPr="00AE3302">
        <w:t xml:space="preserve"> 1:5.000</w:t>
      </w:r>
      <w:r>
        <w:t xml:space="preserve">, lista št. 38 in 47 </w:t>
      </w:r>
      <w:r w:rsidRPr="00AE3302">
        <w:t>nadomesti</w:t>
      </w:r>
      <w:r>
        <w:t xml:space="preserve">ta </w:t>
      </w:r>
      <w:r w:rsidRPr="00AE3302">
        <w:t>z novim</w:t>
      </w:r>
      <w:r>
        <w:t>a</w:t>
      </w:r>
      <w:r w:rsidRPr="00AE3302">
        <w:t xml:space="preserve"> lis</w:t>
      </w:r>
      <w:r>
        <w:t>toma št. 38 in 47.</w:t>
      </w:r>
    </w:p>
    <w:p w14:paraId="6BE07BA5" w14:textId="77777777" w:rsidR="00D4307D" w:rsidRDefault="00D4307D" w:rsidP="00D4307D">
      <w:pPr>
        <w:spacing w:after="0"/>
        <w:jc w:val="left"/>
      </w:pPr>
    </w:p>
    <w:p w14:paraId="1DF44B06" w14:textId="77777777" w:rsidR="00D4307D" w:rsidRPr="00AE3302" w:rsidRDefault="00D4307D" w:rsidP="00D4307D">
      <w:pPr>
        <w:spacing w:after="0"/>
        <w:jc w:val="left"/>
      </w:pPr>
      <w:r w:rsidRPr="00AE3302">
        <w:t>V grafičnem delu izvedbenega dela OPN se</w:t>
      </w:r>
      <w:r>
        <w:t xml:space="preserve"> v Prikazu o</w:t>
      </w:r>
      <w:r w:rsidRPr="00AE3302">
        <w:t>bmoč</w:t>
      </w:r>
      <w:r>
        <w:t>ij</w:t>
      </w:r>
      <w:r w:rsidRPr="00AE3302">
        <w:t xml:space="preserve"> enot urejanja prostora in </w:t>
      </w:r>
      <w:r>
        <w:t xml:space="preserve">prikaz </w:t>
      </w:r>
      <w:r w:rsidRPr="00AE3302">
        <w:t>gospodarske</w:t>
      </w:r>
      <w:r>
        <w:t xml:space="preserve"> javne</w:t>
      </w:r>
      <w:r w:rsidRPr="00AE3302">
        <w:t xml:space="preserve"> infrastrukture, </w:t>
      </w:r>
      <w:r>
        <w:t>merilo</w:t>
      </w:r>
      <w:r w:rsidRPr="00AE3302">
        <w:t xml:space="preserve"> 1:5.000</w:t>
      </w:r>
      <w:r>
        <w:t xml:space="preserve">, listi št. 38A, 38B, 47A in 47B </w:t>
      </w:r>
      <w:r w:rsidRPr="00AE3302">
        <w:t>nadomesti</w:t>
      </w:r>
      <w:r>
        <w:t xml:space="preserve">jo </w:t>
      </w:r>
      <w:r w:rsidRPr="00AE3302">
        <w:t>z novim</w:t>
      </w:r>
      <w:r>
        <w:t>a</w:t>
      </w:r>
      <w:r w:rsidRPr="00AE3302">
        <w:t xml:space="preserve"> lis</w:t>
      </w:r>
      <w:r>
        <w:t>toma št. 38 in 47.</w:t>
      </w:r>
    </w:p>
    <w:p w14:paraId="3FEEF62D" w14:textId="77777777" w:rsidR="00D4307D" w:rsidRDefault="00D4307D" w:rsidP="00D4307D">
      <w:pPr>
        <w:pStyle w:val="Odstavekseznama"/>
        <w:numPr>
          <w:ilvl w:val="0"/>
          <w:numId w:val="16"/>
        </w:numPr>
        <w:spacing w:before="240"/>
        <w:ind w:left="1066" w:hanging="357"/>
        <w:jc w:val="center"/>
      </w:pPr>
      <w:r>
        <w:t>člen</w:t>
      </w:r>
    </w:p>
    <w:p w14:paraId="4D6703C0" w14:textId="77777777" w:rsidR="00D4307D" w:rsidRDefault="00D4307D" w:rsidP="00D4307D">
      <w:pPr>
        <w:jc w:val="left"/>
      </w:pPr>
      <w:r>
        <w:t>Ta prostorski akt je v prostorskem informacijskem sistemu objavljen pod identifikacijsko številko 7778.</w:t>
      </w:r>
    </w:p>
    <w:p w14:paraId="0407A9B5" w14:textId="77777777" w:rsidR="00D4307D" w:rsidRDefault="00D4307D" w:rsidP="00D4307D">
      <w:pPr>
        <w:jc w:val="left"/>
      </w:pPr>
      <w:r>
        <w:lastRenderedPageBreak/>
        <w:t>KONČNA DOLOČBA</w:t>
      </w:r>
    </w:p>
    <w:p w14:paraId="350626C6" w14:textId="77777777" w:rsidR="00D4307D" w:rsidRDefault="00D4307D" w:rsidP="00D4307D">
      <w:pPr>
        <w:pStyle w:val="Odstavekseznama"/>
        <w:numPr>
          <w:ilvl w:val="0"/>
          <w:numId w:val="16"/>
        </w:numPr>
        <w:jc w:val="center"/>
      </w:pPr>
      <w:r>
        <w:t>člen</w:t>
      </w:r>
    </w:p>
    <w:p w14:paraId="480A3F3D" w14:textId="77777777" w:rsidR="00D4307D" w:rsidRDefault="00D4307D" w:rsidP="00D4307D">
      <w:pPr>
        <w:pStyle w:val="Odstavekseznama"/>
        <w:ind w:left="1069"/>
        <w:jc w:val="center"/>
      </w:pPr>
      <w:r>
        <w:t>(</w:t>
      </w:r>
      <w:r w:rsidRPr="001B074D">
        <w:t>uveljavitev odloka</w:t>
      </w:r>
      <w:r>
        <w:t>)</w:t>
      </w:r>
    </w:p>
    <w:p w14:paraId="4C28E1AC" w14:textId="77777777" w:rsidR="00D4307D" w:rsidRDefault="00D4307D" w:rsidP="00D4307D">
      <w:pPr>
        <w:jc w:val="left"/>
      </w:pPr>
      <w:r>
        <w:t>Ta odlok začne veljati petnajsti dan po objavi v Uradnem listu Republike Slovenije.</w:t>
      </w:r>
    </w:p>
    <w:p w14:paraId="15DC762E" w14:textId="77777777" w:rsidR="00D4307D" w:rsidRPr="00AE3302" w:rsidRDefault="00D4307D" w:rsidP="00D4307D">
      <w:pPr>
        <w:jc w:val="left"/>
      </w:pPr>
    </w:p>
    <w:p w14:paraId="57666D82" w14:textId="063401EF" w:rsidR="00D4307D" w:rsidRPr="00AE3302" w:rsidRDefault="00D4307D" w:rsidP="00D4307D">
      <w:pPr>
        <w:pStyle w:val="stevilkadokumenta"/>
        <w:rPr>
          <w:rStyle w:val="ZvezaZnak"/>
          <w:sz w:val="20"/>
          <w:u w:val="none"/>
        </w:rPr>
      </w:pPr>
      <w:r w:rsidRPr="00AE3302">
        <w:rPr>
          <w:rStyle w:val="ZvezaZnak"/>
          <w:sz w:val="20"/>
          <w:u w:val="none"/>
        </w:rPr>
        <w:t xml:space="preserve">Številka: </w:t>
      </w:r>
      <w:r w:rsidRPr="00AE3302">
        <w:rPr>
          <w:rStyle w:val="ZvezaZnak"/>
          <w:bCs/>
          <w:sz w:val="20"/>
          <w:u w:val="none"/>
        </w:rPr>
        <w:t>3500-0013/2026-</w:t>
      </w:r>
      <w:r w:rsidR="00F00612">
        <w:rPr>
          <w:rStyle w:val="ZvezaZnak"/>
          <w:bCs/>
          <w:sz w:val="20"/>
          <w:u w:val="none"/>
        </w:rPr>
        <w:t>13</w:t>
      </w:r>
      <w:r w:rsidRPr="00AE3302">
        <w:rPr>
          <w:rStyle w:val="ZvezaZnak"/>
          <w:sz w:val="20"/>
          <w:u w:val="none"/>
        </w:rPr>
        <w:br/>
      </w:r>
      <w:r w:rsidRPr="00AE3302">
        <w:t xml:space="preserve">Nova Gorica, dne </w:t>
      </w:r>
      <w:r>
        <w:t>8. oktobra 2026</w:t>
      </w:r>
    </w:p>
    <w:p w14:paraId="169E150F" w14:textId="77777777" w:rsidR="009F6958" w:rsidRPr="00AE3302" w:rsidRDefault="009F6958" w:rsidP="00D4307D">
      <w:pPr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F6958" w:rsidRPr="00197B94" w14:paraId="4974A4EB" w14:textId="77777777" w:rsidTr="004452A2">
        <w:tc>
          <w:tcPr>
            <w:tcW w:w="3549" w:type="dxa"/>
          </w:tcPr>
          <w:p w14:paraId="499A8F34" w14:textId="77777777" w:rsidR="009F6958" w:rsidRPr="00197B94" w:rsidRDefault="009F6958" w:rsidP="004452A2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197B94">
              <w:rPr>
                <w:b/>
                <w:noProof w:val="0"/>
                <w:color w:val="002F87"/>
              </w:rPr>
              <w:t>Samo Turel</w:t>
            </w:r>
          </w:p>
        </w:tc>
      </w:tr>
      <w:tr w:rsidR="009F6958" w:rsidRPr="00197B94" w14:paraId="42528A74" w14:textId="77777777" w:rsidTr="004452A2">
        <w:trPr>
          <w:trHeight w:val="530"/>
        </w:trPr>
        <w:tc>
          <w:tcPr>
            <w:tcW w:w="3549" w:type="dxa"/>
          </w:tcPr>
          <w:p w14:paraId="1AE79BD9" w14:textId="77777777" w:rsidR="009F6958" w:rsidRPr="00197B94" w:rsidRDefault="009F6958" w:rsidP="004452A2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197B94">
              <w:rPr>
                <w:noProof w:val="0"/>
                <w:color w:val="002F87"/>
              </w:rPr>
              <w:t>Župan</w:t>
            </w:r>
          </w:p>
        </w:tc>
      </w:tr>
    </w:tbl>
    <w:p w14:paraId="5370726D" w14:textId="53FC7194" w:rsidR="00D4307D" w:rsidRPr="00AE3302" w:rsidRDefault="00D4307D" w:rsidP="00D4307D">
      <w:pPr>
        <w:ind w:left="0"/>
      </w:pPr>
    </w:p>
    <w:p w14:paraId="58D8DDBC" w14:textId="77777777" w:rsidR="000E5815" w:rsidRDefault="000E5815" w:rsidP="00D4307D">
      <w:pPr>
        <w:jc w:val="left"/>
      </w:pPr>
    </w:p>
    <w:p w14:paraId="343D44D1" w14:textId="77777777" w:rsidR="009F6958" w:rsidRDefault="009F6958" w:rsidP="009F6958">
      <w:pPr>
        <w:ind w:left="0"/>
        <w:jc w:val="left"/>
      </w:pPr>
    </w:p>
    <w:p w14:paraId="598B5B83" w14:textId="77777777" w:rsidR="009F6958" w:rsidRPr="00E616A4" w:rsidRDefault="009F6958" w:rsidP="009F6958">
      <w:pPr>
        <w:pStyle w:val="Odstavekseznama"/>
        <w:numPr>
          <w:ilvl w:val="0"/>
          <w:numId w:val="17"/>
        </w:numPr>
        <w:spacing w:after="0"/>
      </w:pPr>
      <w:r>
        <w:t xml:space="preserve">Priloga 1: </w:t>
      </w:r>
      <w:r w:rsidRPr="00E616A4">
        <w:t>Priloga 4</w:t>
      </w:r>
      <w:r>
        <w:t xml:space="preserve"> – e</w:t>
      </w:r>
      <w:r w:rsidRPr="00E616A4">
        <w:t>note urejanja prostora s podrobnimi prostorskimi izvedbenimi pogoji in usmeritvami za načrtovanje OPPN</w:t>
      </w:r>
    </w:p>
    <w:p w14:paraId="053684BF" w14:textId="77777777" w:rsidR="009F6958" w:rsidRDefault="009F6958" w:rsidP="00D4307D">
      <w:pPr>
        <w:jc w:val="left"/>
      </w:pPr>
    </w:p>
    <w:sectPr w:rsidR="009F6958" w:rsidSect="00E217A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8027A" w14:textId="77777777" w:rsidR="00C9294A" w:rsidRDefault="00C9294A" w:rsidP="00352A82">
      <w:r>
        <w:separator/>
      </w:r>
    </w:p>
  </w:endnote>
  <w:endnote w:type="continuationSeparator" w:id="0">
    <w:p w14:paraId="24C8B1C6" w14:textId="77777777" w:rsidR="00C9294A" w:rsidRDefault="00C9294A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1358C" w14:textId="77777777" w:rsidR="00C9294A" w:rsidRDefault="00C9294A" w:rsidP="00352A82">
      <w:r>
        <w:separator/>
      </w:r>
    </w:p>
  </w:footnote>
  <w:footnote w:type="continuationSeparator" w:id="0">
    <w:p w14:paraId="206682CD" w14:textId="77777777" w:rsidR="00C9294A" w:rsidRDefault="00C9294A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6B77840"/>
    <w:multiLevelType w:val="hybridMultilevel"/>
    <w:tmpl w:val="37C611CE"/>
    <w:lvl w:ilvl="0" w:tplc="0C7E7E0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10"/>
  </w:num>
  <w:num w:numId="2" w16cid:durableId="1164929981">
    <w:abstractNumId w:val="13"/>
  </w:num>
  <w:num w:numId="3" w16cid:durableId="1314213452">
    <w:abstractNumId w:val="0"/>
  </w:num>
  <w:num w:numId="4" w16cid:durableId="629288842">
    <w:abstractNumId w:val="5"/>
  </w:num>
  <w:num w:numId="5" w16cid:durableId="738939049">
    <w:abstractNumId w:val="12"/>
  </w:num>
  <w:num w:numId="6" w16cid:durableId="1657220828">
    <w:abstractNumId w:val="15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9"/>
  </w:num>
  <w:num w:numId="10" w16cid:durableId="767116328">
    <w:abstractNumId w:val="11"/>
  </w:num>
  <w:num w:numId="11" w16cid:durableId="414668375">
    <w:abstractNumId w:val="7"/>
  </w:num>
  <w:num w:numId="12" w16cid:durableId="533547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6"/>
  </w:num>
  <w:num w:numId="15" w16cid:durableId="1704669263">
    <w:abstractNumId w:val="16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4"/>
  </w:num>
  <w:num w:numId="17" w16cid:durableId="7952248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D6C77"/>
    <w:rsid w:val="000E5815"/>
    <w:rsid w:val="00101B99"/>
    <w:rsid w:val="00107FFA"/>
    <w:rsid w:val="00110838"/>
    <w:rsid w:val="001137D1"/>
    <w:rsid w:val="00132244"/>
    <w:rsid w:val="0014376A"/>
    <w:rsid w:val="00145A3D"/>
    <w:rsid w:val="001522B7"/>
    <w:rsid w:val="00165B95"/>
    <w:rsid w:val="00167093"/>
    <w:rsid w:val="001732D3"/>
    <w:rsid w:val="00192B9A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816B1"/>
    <w:rsid w:val="0028430E"/>
    <w:rsid w:val="0028622D"/>
    <w:rsid w:val="00297229"/>
    <w:rsid w:val="002B08B0"/>
    <w:rsid w:val="002C2359"/>
    <w:rsid w:val="00302689"/>
    <w:rsid w:val="00333814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6599F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9F6958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C5B4E"/>
    <w:rsid w:val="00AE55C4"/>
    <w:rsid w:val="00B007EA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294A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4307D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FEA"/>
    <w:rsid w:val="00E16371"/>
    <w:rsid w:val="00E217AD"/>
    <w:rsid w:val="00E3067E"/>
    <w:rsid w:val="00E41B2D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C73C5"/>
    <w:rsid w:val="00ED7977"/>
    <w:rsid w:val="00EE5DDF"/>
    <w:rsid w:val="00F00612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isrs.si/pregledPredpisa?sop=2023-01-2670" TargetMode="External"/><Relationship Id="rId18" Type="http://schemas.openxmlformats.org/officeDocument/2006/relationships/hyperlink" Target="https://pisrs.si/pregledPredpisa?sop=2026-01-0561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pisrs.si/pregledPredpisa?sop=2023-01-2478" TargetMode="External"/><Relationship Id="rId17" Type="http://schemas.openxmlformats.org/officeDocument/2006/relationships/hyperlink" Target="https://pisrs.si/pregledPredpisa?sop=2025-01-2619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pisrs.si/pregledPredpisa?sop=2025-01-0872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isrs.si/pregledPredpisa?sop=2023-01-0348" TargetMode="Externa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https://pisrs.si/pregledPredpisa?sop=2024-01-3541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pisrs.si/pregledPredpisa?sop=2021-01-3971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isrs.si/pregledPredpisa?sop=2024-01-0694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5</cp:revision>
  <cp:lastPrinted>2026-02-27T08:37:00Z</cp:lastPrinted>
  <dcterms:created xsi:type="dcterms:W3CDTF">2026-10-12T08:40:00Z</dcterms:created>
  <dcterms:modified xsi:type="dcterms:W3CDTF">2026-10-16T12:11:00Z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