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47BC" w14:textId="3C613717" w:rsidR="004B2C9F" w:rsidRDefault="00731380" w:rsidP="004B2C9F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11C14024" w14:textId="77777777" w:rsidR="004B2C9F" w:rsidRPr="004B2C9F" w:rsidRDefault="004B2C9F" w:rsidP="004B2C9F">
      <w:pPr>
        <w:pStyle w:val="Nazivenote"/>
        <w:rPr>
          <w:b w:val="0"/>
          <w:bCs/>
        </w:rPr>
      </w:pPr>
    </w:p>
    <w:p w14:paraId="7610B53C" w14:textId="72761CF9" w:rsidR="00E27CB9" w:rsidRPr="00E27CB9" w:rsidRDefault="00E27CB9" w:rsidP="00E27CB9">
      <w:pPr>
        <w:jc w:val="left"/>
      </w:pPr>
      <w:r w:rsidRPr="00E27CB9">
        <w:t>Na podlagi 138.  člena Zakona o urejanju prostora (Uradni list RS, št. </w:t>
      </w:r>
      <w:hyperlink r:id="rId10" w:tgtFrame="_blank" w:tooltip="Zakon o urejanju prostora (ZUreP-3)" w:history="1">
        <w:r w:rsidRPr="00E27CB9">
          <w:t>199/21</w:t>
        </w:r>
      </w:hyperlink>
      <w:r w:rsidRPr="00E27CB9">
        <w:t>, </w:t>
      </w:r>
      <w:hyperlink r:id="rId11" w:tgtFrame="_blank" w:tooltip="Zakon o spremembah in dopolnitvah Zakona o državni upravi (ZDU-1O)" w:history="1">
        <w:r w:rsidRPr="00E27CB9">
          <w:t>18/23</w:t>
        </w:r>
      </w:hyperlink>
      <w:r w:rsidRPr="00E27CB9">
        <w:t> – ZDU- 1O, </w:t>
      </w:r>
      <w:hyperlink r:id="rId12" w:tgtFrame="_blank" w:tooltip="Zakon o uvajanju naprav za proizvodnjo električne energije iz obnovljivih virov energije (ZUNPEOVE)" w:history="1">
        <w:r w:rsidRPr="00E27CB9">
          <w:t>78/23</w:t>
        </w:r>
      </w:hyperlink>
      <w:r w:rsidRPr="00E27CB9">
        <w:t> – ZUNPEOVE, </w:t>
      </w:r>
      <w:hyperlink r:id="rId13" w:tgtFrame="_blank" w:tooltip="Zakon o interventnih ukrepih za odpravo posledic poplav in zemeljskih plazov iz avgusta 2023 (ZIUOPZP)" w:history="1">
        <w:r w:rsidRPr="00E27CB9">
          <w:t>95/23</w:t>
        </w:r>
      </w:hyperlink>
      <w:r w:rsidRPr="00E27CB9">
        <w:t> – ZIUOPZP, </w:t>
      </w:r>
      <w:hyperlink r:id="rId14" w:tgtFrame="_blank" w:tooltip="Zakon o spremembah in dopolnitvi Zakona o urejanju prostora (ZUreP-3A)" w:history="1">
        <w:r w:rsidRPr="00E27CB9">
          <w:t>23/24</w:t>
        </w:r>
      </w:hyperlink>
      <w:r w:rsidRPr="00E27CB9">
        <w:t xml:space="preserve">, </w:t>
      </w:r>
      <w:hyperlink r:id="rId15" w:tgtFrame="_blank" w:tooltip="Zakon o spremembah in dopolnitvah Zakona o urejanju prostora (ZUreP-3B)" w:history="1">
        <w:r w:rsidRPr="00E27CB9">
          <w:t>109/24</w:t>
        </w:r>
      </w:hyperlink>
      <w:r w:rsidRPr="00E27CB9">
        <w:t>, </w:t>
      </w:r>
      <w:hyperlink r:id="rId16" w:tgtFrame="_blank" w:tooltip="Odločba o ugotovitvi, da so prvi, drugi in tretji odstavek 61. člena Zakona o urejanju prostora v neskladju z Ustavo" w:history="1">
        <w:r w:rsidRPr="00E27CB9">
          <w:t>25/25</w:t>
        </w:r>
      </w:hyperlink>
      <w:r w:rsidRPr="00E27CB9">
        <w:t> – odl.  US, </w:t>
      </w:r>
      <w:hyperlink r:id="rId17" w:tgtFrame="_blank" w:tooltip="Zakon o spremembah in dopolnitvah Zakona o urejanju prostora (ZUreP-3C)" w:history="1">
        <w:r w:rsidRPr="00E27CB9">
          <w:t>75/25</w:t>
        </w:r>
      </w:hyperlink>
      <w:r w:rsidRPr="00E27CB9">
        <w:t> in </w:t>
      </w:r>
      <w:hyperlink r:id="rId18" w:tgtFrame="_blank" w:tooltip="Zakon o spremembah in dopolnitvah Zakona o urejanju prostora (ZUreP-3D)" w:history="1">
        <w:r w:rsidRPr="00E27CB9">
          <w:t>14/26</w:t>
        </w:r>
      </w:hyperlink>
      <w:r w:rsidRPr="00E27CB9">
        <w:t xml:space="preserve">) ter 19. člena Statuta Mestne občine Nova Gorica (Uradni list Republike Slovenije, št. 13/12, 18/17, 18/19) je mestni svet Mestne občine Nova Gorica na seji dne </w:t>
      </w:r>
      <w:r>
        <w:rPr>
          <w:noProof w:val="0"/>
        </w:rPr>
        <w:t xml:space="preserve">10. septembra 2026 </w:t>
      </w:r>
      <w:r w:rsidRPr="00E27CB9">
        <w:t>sprejel naslednji</w:t>
      </w:r>
    </w:p>
    <w:p w14:paraId="7A05A72B" w14:textId="59445787" w:rsidR="00E27CB9" w:rsidRPr="00E27CB9" w:rsidRDefault="00E27CB9" w:rsidP="00E27CB9">
      <w:pPr>
        <w:keepNext/>
        <w:keepLines/>
        <w:spacing w:before="480" w:after="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27CB9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SKLEP </w:t>
      </w:r>
    </w:p>
    <w:p w14:paraId="45EB1DDF" w14:textId="77777777" w:rsidR="00E27CB9" w:rsidRPr="00E27CB9" w:rsidRDefault="00E27CB9" w:rsidP="00E27CB9">
      <w:pPr>
        <w:spacing w:after="0" w:line="360" w:lineRule="auto"/>
        <w:ind w:left="0"/>
      </w:pPr>
    </w:p>
    <w:p w14:paraId="67E5DA96" w14:textId="77777777" w:rsidR="00E27CB9" w:rsidRPr="00E27CB9" w:rsidRDefault="00E27CB9" w:rsidP="00E27CB9">
      <w:pPr>
        <w:keepNext/>
        <w:keepLines/>
        <w:spacing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2"/>
        </w:rPr>
      </w:pPr>
      <w:r w:rsidRPr="00E27CB9">
        <w:rPr>
          <w:rFonts w:eastAsiaTheme="majorEastAsia" w:cstheme="majorBidi"/>
          <w:b/>
          <w:color w:val="2F5496" w:themeColor="accent1" w:themeShade="BF"/>
          <w:sz w:val="22"/>
          <w:szCs w:val="22"/>
        </w:rPr>
        <w:t>o lokacijski preveritvi za individualno odstopanje od prostorskih izvedbenih pogojev v podenoti SO-08/01</w:t>
      </w:r>
    </w:p>
    <w:p w14:paraId="77FF9FE1" w14:textId="77777777" w:rsidR="00E27CB9" w:rsidRPr="00E27CB9" w:rsidRDefault="00E27CB9" w:rsidP="00E27CB9">
      <w:pPr>
        <w:jc w:val="center"/>
        <w:rPr>
          <w:rFonts w:ascii="Arial" w:hAnsi="Arial"/>
          <w:b/>
        </w:rPr>
      </w:pPr>
    </w:p>
    <w:p w14:paraId="24A57074" w14:textId="77777777" w:rsidR="00E27CB9" w:rsidRPr="00E27CB9" w:rsidRDefault="00E27CB9" w:rsidP="00E27CB9">
      <w:pPr>
        <w:jc w:val="center"/>
        <w:rPr>
          <w:rFonts w:ascii="Arial" w:hAnsi="Arial"/>
          <w:b/>
        </w:rPr>
      </w:pPr>
      <w:r w:rsidRPr="00E27CB9">
        <w:rPr>
          <w:rFonts w:ascii="Arial" w:hAnsi="Arial"/>
          <w:b/>
        </w:rPr>
        <w:t>I.</w:t>
      </w:r>
    </w:p>
    <w:p w14:paraId="79D7D366" w14:textId="77777777" w:rsidR="00E27CB9" w:rsidRPr="00E27CB9" w:rsidRDefault="00E27CB9" w:rsidP="00E27CB9">
      <w:pPr>
        <w:autoSpaceDE w:val="0"/>
        <w:autoSpaceDN w:val="0"/>
        <w:adjustRightInd w:val="0"/>
        <w:contextualSpacing/>
        <w:jc w:val="left"/>
        <w:rPr>
          <w:bCs w:val="0"/>
          <w:color w:val="BFBFBF" w:themeColor="background1" w:themeShade="BF"/>
        </w:rPr>
      </w:pPr>
      <w:r w:rsidRPr="00E27CB9">
        <w:t xml:space="preserve">Odobri se pobuda za  lokacijsko preveritev z Elaboratom lokacijske preveritve, ki ga je izdelalo podjetje Studio Črta, arhitekt Blanka Šuler s.p., Ulica Tolminskih puntarjev 4, 5000 Nova Gorica, ELP 3/2025, z datumom september 2025, dopolnitev februar 2026 in april 2026,  za individualno odstopanje od prostorskih izvedbenih pogojev na zemljiščih s parcelnimi številkami 2665/2, 2665/3, 2665/10, 2665/12, 2665/13, 2665/14, 2665/15, 2665/16, 2665/17, 2665/18, 2665/19,  2665/20, 2665/21, 2665/22, 2665/23, 2665/24, 2665/25, 2665/29, 2665/32, 2665/37, 2665/40 (del parcele), 2665/42, 2665/43, 2665/44 in 2665/45,  vse v k.o. Solkan, ki se po določilih Odloka o Občinskem prostorskem načrtu Mestne občine Nova Gorica ((Uradni list RS, št. 13/18 - uradno prečiščeno besedilo, 30/18, 31/20 , 110/25 in 1060/26, v nadaljevanju Odlok) nahajajo v podenoti urejanja prostora SO-08/01. </w:t>
      </w:r>
    </w:p>
    <w:p w14:paraId="67D5F846" w14:textId="77777777" w:rsidR="00E27CB9" w:rsidRPr="00E27CB9" w:rsidRDefault="00E27CB9" w:rsidP="00E27CB9">
      <w:pPr>
        <w:autoSpaceDE w:val="0"/>
        <w:autoSpaceDN w:val="0"/>
        <w:adjustRightInd w:val="0"/>
        <w:jc w:val="left"/>
        <w:rPr>
          <w:color w:val="BFBFBF" w:themeColor="background1" w:themeShade="BF"/>
        </w:rPr>
      </w:pPr>
    </w:p>
    <w:p w14:paraId="16A277F7" w14:textId="77777777" w:rsidR="00E27CB9" w:rsidRPr="00E27CB9" w:rsidRDefault="00E27CB9" w:rsidP="00E27CB9">
      <w:pPr>
        <w:jc w:val="center"/>
        <w:rPr>
          <w:b/>
        </w:rPr>
      </w:pPr>
      <w:r w:rsidRPr="00E27CB9">
        <w:rPr>
          <w:b/>
        </w:rPr>
        <w:t>II.</w:t>
      </w:r>
    </w:p>
    <w:p w14:paraId="71E0ECBC" w14:textId="77777777" w:rsidR="00E27CB9" w:rsidRPr="00E27CB9" w:rsidRDefault="00E27CB9" w:rsidP="00E27CB9">
      <w:pPr>
        <w:autoSpaceDE w:val="0"/>
        <w:autoSpaceDN w:val="0"/>
        <w:adjustRightInd w:val="0"/>
        <w:jc w:val="left"/>
      </w:pPr>
      <w:r w:rsidRPr="00E27CB9">
        <w:t xml:space="preserve">Na območju lokacijske preveritve iz 1.točke. tega sklepa (v nadaljevnaju: območje lokacijske preveritve) se dopusti individualno odstopanje od prostorskih izvedbenih pogojev, določenih za podenoto urejanja prostora SO-08/01 v tabeli Priloge 4 Odloka, in sicer tako, da: </w:t>
      </w:r>
    </w:p>
    <w:p w14:paraId="5CE6D65D" w14:textId="77777777" w:rsidR="00E27CB9" w:rsidRPr="00E27CB9" w:rsidRDefault="00E27CB9" w:rsidP="00E27CB9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709" w:right="0" w:hanging="284"/>
        <w:jc w:val="left"/>
      </w:pPr>
      <w:r w:rsidRPr="00E27CB9">
        <w:t>je na območju lokacijske preveritve za potrebe omogočanja investicijske namere dopustno odstopanje od določil, podanih glede klasifikacije dovoljenih stavb na način, da je poleg gradnje enostanovanjskih stavb dovoljena tudi gradnja dvostanovanjskih stavb;</w:t>
      </w:r>
    </w:p>
    <w:p w14:paraId="1EBAA78C" w14:textId="77777777" w:rsidR="00E27CB9" w:rsidRPr="00E27CB9" w:rsidRDefault="00E27CB9" w:rsidP="00E27CB9">
      <w:pPr>
        <w:autoSpaceDE w:val="0"/>
        <w:autoSpaceDN w:val="0"/>
        <w:adjustRightInd w:val="0"/>
        <w:spacing w:after="0"/>
        <w:ind w:right="0"/>
        <w:jc w:val="left"/>
      </w:pPr>
      <w:r w:rsidRPr="00E27CB9">
        <w:t xml:space="preserve"> </w:t>
      </w:r>
    </w:p>
    <w:p w14:paraId="79BA5FB3" w14:textId="77777777" w:rsidR="00E27CB9" w:rsidRPr="00E27CB9" w:rsidRDefault="00E27CB9" w:rsidP="00E27CB9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709" w:right="0" w:hanging="284"/>
        <w:jc w:val="left"/>
      </w:pPr>
      <w:r w:rsidRPr="00E27CB9">
        <w:lastRenderedPageBreak/>
        <w:t>za potrebe dodatnih stanovanj mora investitor povečati obstoječo ali zagotoviti dodatno zbiralnico ekoloških odpadkov, skladno s pogoji soglasodajalca.</w:t>
      </w:r>
    </w:p>
    <w:p w14:paraId="7DF65EEB" w14:textId="77777777" w:rsidR="00E27CB9" w:rsidRPr="00E27CB9" w:rsidRDefault="00E27CB9" w:rsidP="00E27CB9">
      <w:pPr>
        <w:autoSpaceDE w:val="0"/>
        <w:autoSpaceDN w:val="0"/>
        <w:adjustRightInd w:val="0"/>
        <w:spacing w:after="0" w:line="240" w:lineRule="auto"/>
        <w:ind w:left="425" w:right="0"/>
      </w:pPr>
    </w:p>
    <w:p w14:paraId="6FA4582D" w14:textId="77777777" w:rsidR="00E27CB9" w:rsidRPr="00E27CB9" w:rsidRDefault="00E27CB9" w:rsidP="00E27CB9">
      <w:pPr>
        <w:autoSpaceDE w:val="0"/>
        <w:autoSpaceDN w:val="0"/>
        <w:adjustRightInd w:val="0"/>
      </w:pPr>
    </w:p>
    <w:p w14:paraId="0ED7AB77" w14:textId="77777777" w:rsidR="00E27CB9" w:rsidRPr="00E27CB9" w:rsidRDefault="00E27CB9" w:rsidP="00E27CB9">
      <w:pPr>
        <w:jc w:val="center"/>
        <w:rPr>
          <w:b/>
        </w:rPr>
      </w:pPr>
      <w:r w:rsidRPr="00E27CB9">
        <w:rPr>
          <w:b/>
        </w:rPr>
        <w:t xml:space="preserve">  III.</w:t>
      </w:r>
    </w:p>
    <w:p w14:paraId="02D9A41D" w14:textId="77777777" w:rsidR="00E27CB9" w:rsidRPr="00E27CB9" w:rsidRDefault="00E27CB9" w:rsidP="00E27CB9">
      <w:pPr>
        <w:jc w:val="left"/>
      </w:pPr>
      <w:r w:rsidRPr="00E27CB9">
        <w:t xml:space="preserve">Identifikacijska številka lokacijske preveritve v zbirki prostorskih aktov je </w:t>
      </w:r>
      <w:r w:rsidRPr="00E27CB9">
        <w:rPr>
          <w:b/>
        </w:rPr>
        <w:t>ID 6500</w:t>
      </w:r>
      <w:r w:rsidRPr="00E27CB9">
        <w:t>.</w:t>
      </w:r>
    </w:p>
    <w:p w14:paraId="7279A2A1" w14:textId="77777777" w:rsidR="00E27CB9" w:rsidRPr="00E27CB9" w:rsidRDefault="00E27CB9" w:rsidP="00E27CB9">
      <w:pPr>
        <w:jc w:val="center"/>
        <w:rPr>
          <w:b/>
          <w:bCs w:val="0"/>
        </w:rPr>
      </w:pPr>
      <w:r w:rsidRPr="00E27CB9">
        <w:rPr>
          <w:b/>
          <w:bCs w:val="0"/>
        </w:rPr>
        <w:t>IV.</w:t>
      </w:r>
    </w:p>
    <w:p w14:paraId="3F61003D" w14:textId="77777777" w:rsidR="00E27CB9" w:rsidRPr="00E27CB9" w:rsidRDefault="00E27CB9" w:rsidP="00E27CB9">
      <w:pPr>
        <w:jc w:val="left"/>
      </w:pPr>
      <w:r w:rsidRPr="00E27CB9">
        <w:t xml:space="preserve">Ta sklep se skupaj z elaboratom in mnenji nosilcev urejanja prostora objavi v prostorskem informacijskem sistemu. </w:t>
      </w:r>
    </w:p>
    <w:p w14:paraId="0752F769" w14:textId="77777777" w:rsidR="00E27CB9" w:rsidRPr="00E27CB9" w:rsidRDefault="00E27CB9" w:rsidP="00E27CB9">
      <w:pPr>
        <w:jc w:val="left"/>
      </w:pPr>
      <w:r w:rsidRPr="00E27CB9">
        <w:t>Ta sklep prične veljati petnajsti dan  po  objavi v Uradnem listu Republike Slovenije.</w:t>
      </w:r>
    </w:p>
    <w:p w14:paraId="09009FC3" w14:textId="77777777" w:rsidR="00E27CB9" w:rsidRPr="00E27CB9" w:rsidRDefault="00E27CB9" w:rsidP="00E27CB9">
      <w:pPr>
        <w:ind w:left="0"/>
        <w:jc w:val="left"/>
        <w:rPr>
          <w:bCs w:val="0"/>
        </w:rPr>
      </w:pPr>
    </w:p>
    <w:p w14:paraId="6D80F188" w14:textId="0BCD4D6A" w:rsidR="009D7C7E" w:rsidRDefault="00E27CB9" w:rsidP="00E27CB9">
      <w:pPr>
        <w:spacing w:after="160" w:line="264" w:lineRule="auto"/>
        <w:ind w:right="0"/>
        <w:jc w:val="left"/>
        <w:rPr>
          <w:noProof w:val="0"/>
        </w:rPr>
      </w:pPr>
      <w:r w:rsidRPr="00E27CB9">
        <w:rPr>
          <w:bCs w:val="0"/>
        </w:rPr>
        <w:t xml:space="preserve">Številka: </w:t>
      </w:r>
      <w:r w:rsidRPr="00E27CB9">
        <w:t>3500-0</w:t>
      </w:r>
      <w:r w:rsidR="004B4CF4">
        <w:t>0</w:t>
      </w:r>
      <w:r w:rsidRPr="00E27CB9">
        <w:t>08/2025</w:t>
      </w:r>
      <w:r w:rsidR="005B297D">
        <w:t>-38</w:t>
      </w:r>
      <w:r w:rsidRPr="00E27CB9">
        <w:rPr>
          <w:bCs w:val="0"/>
        </w:rPr>
        <w:br/>
      </w:r>
      <w:r w:rsidR="009D7C7E" w:rsidRPr="009D7C7E">
        <w:rPr>
          <w:noProof w:val="0"/>
        </w:rPr>
        <w:t xml:space="preserve">Nova Gorica, dne </w:t>
      </w:r>
      <w:r w:rsidR="009D7C7E"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74B55" w14:textId="77777777" w:rsidR="00D61A3D" w:rsidRDefault="00D61A3D" w:rsidP="00352A82">
      <w:r>
        <w:separator/>
      </w:r>
    </w:p>
  </w:endnote>
  <w:endnote w:type="continuationSeparator" w:id="0">
    <w:p w14:paraId="2DA03CE9" w14:textId="77777777" w:rsidR="00D61A3D" w:rsidRDefault="00D61A3D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1F3F7" w14:textId="77777777" w:rsidR="00D61A3D" w:rsidRDefault="00D61A3D" w:rsidP="00352A82">
      <w:r>
        <w:separator/>
      </w:r>
    </w:p>
  </w:footnote>
  <w:footnote w:type="continuationSeparator" w:id="0">
    <w:p w14:paraId="55C51574" w14:textId="77777777" w:rsidR="00D61A3D" w:rsidRDefault="00D61A3D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95C722D"/>
    <w:multiLevelType w:val="hybridMultilevel"/>
    <w:tmpl w:val="F70C3A24"/>
    <w:lvl w:ilvl="0" w:tplc="491E78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2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922029313">
    <w:abstractNumId w:val="10"/>
  </w:num>
  <w:num w:numId="12" w16cid:durableId="1378580836">
    <w:abstractNumId w:val="11"/>
  </w:num>
  <w:num w:numId="13" w16cid:durableId="396510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662A"/>
    <w:rsid w:val="001D7013"/>
    <w:rsid w:val="001F48EE"/>
    <w:rsid w:val="00221513"/>
    <w:rsid w:val="0022510F"/>
    <w:rsid w:val="00226E0E"/>
    <w:rsid w:val="00260BBB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B2C9F"/>
    <w:rsid w:val="004B4CF4"/>
    <w:rsid w:val="004E242E"/>
    <w:rsid w:val="004F0354"/>
    <w:rsid w:val="00516074"/>
    <w:rsid w:val="005210F0"/>
    <w:rsid w:val="00525457"/>
    <w:rsid w:val="00525A80"/>
    <w:rsid w:val="00530051"/>
    <w:rsid w:val="00581BE7"/>
    <w:rsid w:val="00594DE6"/>
    <w:rsid w:val="005B297D"/>
    <w:rsid w:val="005D78B5"/>
    <w:rsid w:val="005F144C"/>
    <w:rsid w:val="00604B90"/>
    <w:rsid w:val="00652C92"/>
    <w:rsid w:val="0065362E"/>
    <w:rsid w:val="0066085E"/>
    <w:rsid w:val="006620F0"/>
    <w:rsid w:val="006B1395"/>
    <w:rsid w:val="006B201F"/>
    <w:rsid w:val="00714788"/>
    <w:rsid w:val="007149A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4F37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9F56DF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26B80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61A3D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27CB9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EF18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radni-list.si/glasilo-uradni-list-rs/vsebina/2023-01-2670" TargetMode="External"/><Relationship Id="rId18" Type="http://schemas.openxmlformats.org/officeDocument/2006/relationships/hyperlink" Target="https://www.uradni-list.si/glasilo-uradni-list-rs/vsebina/2026-01-0561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23-01-2478" TargetMode="External"/><Relationship Id="rId17" Type="http://schemas.openxmlformats.org/officeDocument/2006/relationships/hyperlink" Target="https://www.uradni-list.si/glasilo-uradni-list-rs/vsebina/2025-01-2619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25-01-087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23-01-0348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www.uradni-list.si/glasilo-uradni-list-rs/vsebina/2024-01-3541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uradni-list.si/glasilo-uradni-list-rs/vsebina/2021-01-3971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radni-list.si/glasilo-uradni-list-rs/vsebina/2024-01-0694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2026-09-08T16:36:00Z</dcterms:created>
  <dcterms:modified xsi:type="dcterms:W3CDTF">2026-09-10T08:22:00Z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