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3413B" w14:textId="77777777" w:rsidR="006E4BF9" w:rsidRPr="006E4BF9" w:rsidRDefault="006E4BF9" w:rsidP="006E4BF9">
      <w:pPr>
        <w:spacing w:line="259" w:lineRule="auto"/>
        <w:rPr>
          <w:rFonts w:ascii="Verdana" w:eastAsia="Calibri" w:hAnsi="Verdana" w:cs="Times New Roman"/>
          <w:b/>
          <w:bCs/>
          <w:sz w:val="20"/>
          <w:szCs w:val="20"/>
        </w:rPr>
      </w:pPr>
    </w:p>
    <w:p w14:paraId="5FAA5CA8" w14:textId="77777777" w:rsidR="006E4BF9" w:rsidRPr="006E4BF9" w:rsidRDefault="006E4BF9" w:rsidP="006E4BF9">
      <w:pPr>
        <w:spacing w:line="259" w:lineRule="auto"/>
        <w:rPr>
          <w:rFonts w:ascii="Verdana" w:eastAsia="Calibri" w:hAnsi="Verdana" w:cs="Times New Roman"/>
          <w:b/>
          <w:bCs/>
          <w:sz w:val="20"/>
          <w:szCs w:val="20"/>
        </w:rPr>
      </w:pPr>
      <w:r w:rsidRPr="006E4BF9">
        <w:rPr>
          <w:rFonts w:ascii="Verdana" w:eastAsia="Calibri" w:hAnsi="Verdana" w:cs="Times New Roman"/>
          <w:b/>
          <w:bCs/>
          <w:sz w:val="20"/>
          <w:szCs w:val="20"/>
        </w:rPr>
        <w:t xml:space="preserve">Kazalo vsebine -  1. knjiga </w:t>
      </w:r>
    </w:p>
    <w:p w14:paraId="25B18C46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Miha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Preinfalk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, Helena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Seražin</w:t>
      </w:r>
      <w:proofErr w:type="spellEnd"/>
    </w:p>
    <w:p w14:paraId="275F1AD8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Grad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– simbol ponosa in upanja.</w:t>
      </w:r>
    </w:p>
    <w:p w14:paraId="069599E7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7-16</w:t>
      </w:r>
    </w:p>
    <w:p w14:paraId="343DE6B2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45C801D9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Carolina grofica di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Levetzow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Lantieri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Piccolomini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</w:t>
      </w:r>
    </w:p>
    <w:p w14:paraId="24FBAABD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Počasi, a ne preveč – melodija spominov.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Adagio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ma non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troppo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– il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suono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dei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ricordi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.</w:t>
      </w:r>
    </w:p>
    <w:p w14:paraId="65D1E462" w14:textId="77777777" w:rsidR="006E4BF9" w:rsidRPr="006E4BF9" w:rsidRDefault="006E4BF9" w:rsidP="006E4BF9">
      <w:pPr>
        <w:spacing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17-26</w:t>
      </w:r>
    </w:p>
    <w:p w14:paraId="403367A2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Ana Kruh</w:t>
      </w:r>
    </w:p>
    <w:p w14:paraId="0F1B7823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Sledi prazgodovinske poselitve na griču z gradom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nad Branikom.</w:t>
      </w:r>
    </w:p>
    <w:p w14:paraId="2BDC98BA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27-64</w:t>
      </w:r>
    </w:p>
    <w:p w14:paraId="48DBF262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38EE7923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Aleksander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Panjek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 </w:t>
      </w:r>
    </w:p>
    <w:p w14:paraId="2FA9FDE5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Gospostvo in skupnost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v dinamičnem 16. stoletju.</w:t>
      </w:r>
    </w:p>
    <w:p w14:paraId="277E0D4A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65-104</w:t>
      </w:r>
    </w:p>
    <w:p w14:paraId="29D09438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41D2F4FF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Neva Makuc</w:t>
      </w:r>
    </w:p>
    <w:p w14:paraId="550DAD82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Grad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in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Lanthieriji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v novoveških historiografskih in spominskih virih iz Beneške republike.</w:t>
      </w:r>
    </w:p>
    <w:p w14:paraId="08C62A06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105-122</w:t>
      </w:r>
    </w:p>
    <w:p w14:paraId="3546DAD5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7A45EF1F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Ferdinand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Šerbelj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</w:t>
      </w:r>
    </w:p>
    <w:p w14:paraId="67F37EFB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Anna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Borrini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, slikarka goriške družine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Lanthieri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.</w:t>
      </w:r>
    </w:p>
    <w:p w14:paraId="035B53CE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123-132</w:t>
      </w:r>
    </w:p>
    <w:p w14:paraId="61AAB989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6D9CA358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Tanja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Gomiršek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</w:t>
      </w:r>
    </w:p>
    <w:p w14:paraId="2D335A5C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Rezidence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Lanthierijev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v Gorici in na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Rihemberku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konec 18. stoletja. Analiza segmentov inventarnih popisov.</w:t>
      </w:r>
    </w:p>
    <w:p w14:paraId="261E4AC6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133-156</w:t>
      </w:r>
    </w:p>
    <w:p w14:paraId="73274F1D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46130CC9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Ines Babnik </w:t>
      </w:r>
    </w:p>
    <w:p w14:paraId="63DE6198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in njegovi vrtovi.</w:t>
      </w:r>
    </w:p>
    <w:p w14:paraId="6552F79B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157-176</w:t>
      </w:r>
    </w:p>
    <w:p w14:paraId="3AF1EB06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6DD2065D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Lucia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Pillon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</w:t>
      </w:r>
    </w:p>
    <w:p w14:paraId="2D4B1F0A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Lanthierijev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arhiv v Gorici.</w:t>
      </w:r>
    </w:p>
    <w:p w14:paraId="35F282D9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177-190</w:t>
      </w:r>
    </w:p>
    <w:p w14:paraId="33928BDC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180C4646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Jasna Svetina</w:t>
      </w:r>
    </w:p>
    <w:p w14:paraId="29F0AC9E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Šestdeset let prenove gradu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.</w:t>
      </w:r>
    </w:p>
    <w:p w14:paraId="111B044A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191-210</w:t>
      </w:r>
    </w:p>
    <w:p w14:paraId="54804B05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58CAEB3D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Jasna Fakin Bajec</w:t>
      </w:r>
    </w:p>
    <w:p w14:paraId="7BAF56A1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Kulturna dediščina Branika in pomen vključevanja domačinov v njeno ohranjanje in razvoj.</w:t>
      </w:r>
    </w:p>
    <w:p w14:paraId="109B45AB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211-234</w:t>
      </w:r>
    </w:p>
    <w:p w14:paraId="2FCC693E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4FEE4B3C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Jana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Laganis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, Astrid Ličen</w:t>
      </w:r>
    </w:p>
    <w:p w14:paraId="03C9233A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Netopirji in naravovarstveni pomen gradu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.</w:t>
      </w:r>
    </w:p>
    <w:p w14:paraId="56592729" w14:textId="77777777" w:rsidR="006E4BF9" w:rsidRPr="006E4BF9" w:rsidRDefault="006E4BF9" w:rsidP="006E4BF9">
      <w:pPr>
        <w:spacing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str. 235-260</w:t>
      </w:r>
    </w:p>
    <w:p w14:paraId="3540277D" w14:textId="77777777" w:rsidR="006E4BF9" w:rsidRPr="006E4BF9" w:rsidRDefault="006E4BF9" w:rsidP="006E4BF9">
      <w:pPr>
        <w:spacing w:line="259" w:lineRule="auto"/>
        <w:rPr>
          <w:rFonts w:ascii="Verdana" w:eastAsia="Calibri" w:hAnsi="Verdana" w:cs="Times New Roman"/>
          <w:sz w:val="20"/>
          <w:szCs w:val="20"/>
        </w:rPr>
      </w:pPr>
    </w:p>
    <w:p w14:paraId="7937A6D8" w14:textId="77777777" w:rsidR="006E4BF9" w:rsidRPr="006E4BF9" w:rsidRDefault="006E4BF9" w:rsidP="006E4BF9">
      <w:pPr>
        <w:spacing w:line="259" w:lineRule="auto"/>
        <w:rPr>
          <w:rFonts w:ascii="Verdana" w:eastAsia="Calibri" w:hAnsi="Verdana" w:cs="Times New Roman"/>
          <w:b/>
          <w:bCs/>
          <w:sz w:val="20"/>
          <w:szCs w:val="20"/>
        </w:rPr>
      </w:pPr>
      <w:r w:rsidRPr="006E4BF9">
        <w:rPr>
          <w:rFonts w:ascii="Verdana" w:eastAsia="Calibri" w:hAnsi="Verdana" w:cs="Times New Roman"/>
          <w:b/>
          <w:bCs/>
          <w:sz w:val="20"/>
          <w:szCs w:val="20"/>
        </w:rPr>
        <w:t xml:space="preserve">Kazalo vsebine – 2. knjiga </w:t>
      </w:r>
    </w:p>
    <w:p w14:paraId="6708B4C3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Miha Kosi</w:t>
      </w:r>
      <w:r w:rsidRPr="006E4BF9">
        <w:rPr>
          <w:rFonts w:ascii="Verdana" w:eastAsia="Calibri" w:hAnsi="Verdana" w:cs="Times New Roman"/>
          <w:sz w:val="20"/>
          <w:szCs w:val="20"/>
        </w:rPr>
        <w:br/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in gospodje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Rihemberški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v srednjem veku. Zgodovina izgubljene družine.</w:t>
      </w:r>
      <w:r w:rsidRPr="006E4BF9">
        <w:rPr>
          <w:rFonts w:ascii="Verdana" w:eastAsia="Calibri" w:hAnsi="Verdana" w:cs="Times New Roman"/>
          <w:sz w:val="20"/>
          <w:szCs w:val="20"/>
        </w:rPr>
        <w:br/>
        <w:t>str. 267-320</w:t>
      </w:r>
    </w:p>
    <w:p w14:paraId="540B8643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592AA7FB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Miha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Preinfalk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br/>
        <w:t xml:space="preserve">Rodbina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Lanthieri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. Genealoška in posestna skica.</w:t>
      </w:r>
      <w:r w:rsidRPr="006E4BF9">
        <w:rPr>
          <w:rFonts w:ascii="Verdana" w:eastAsia="Calibri" w:hAnsi="Verdana" w:cs="Times New Roman"/>
          <w:sz w:val="20"/>
          <w:szCs w:val="20"/>
        </w:rPr>
        <w:br/>
        <w:t>str. 321-452</w:t>
      </w:r>
    </w:p>
    <w:p w14:paraId="547B3ABF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1689A72D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Dragica Čeč</w:t>
      </w:r>
      <w:r w:rsidRPr="006E4BF9">
        <w:rPr>
          <w:rFonts w:ascii="Verdana" w:eastAsia="Calibri" w:hAnsi="Verdana" w:cs="Times New Roman"/>
          <w:sz w:val="20"/>
          <w:szCs w:val="20"/>
        </w:rPr>
        <w:br/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Rihemberški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in štanjelski podložniki v uporu leta 1713.</w:t>
      </w:r>
      <w:r w:rsidRPr="006E4BF9">
        <w:rPr>
          <w:rFonts w:ascii="Verdana" w:eastAsia="Calibri" w:hAnsi="Verdana" w:cs="Times New Roman"/>
          <w:sz w:val="20"/>
          <w:szCs w:val="20"/>
        </w:rPr>
        <w:br/>
        <w:t>str. 453-500</w:t>
      </w:r>
    </w:p>
    <w:p w14:paraId="39DF3181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427AF8A1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Alenka Pavlica</w:t>
      </w:r>
      <w:r w:rsidRPr="006E4BF9">
        <w:rPr>
          <w:rFonts w:ascii="Verdana" w:eastAsia="Calibri" w:hAnsi="Verdana" w:cs="Times New Roman"/>
          <w:sz w:val="20"/>
          <w:szCs w:val="20"/>
        </w:rPr>
        <w:br/>
        <w:t xml:space="preserve">Johann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Kollmann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– Poslednji grajski oskrbnik na 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Rihemberku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.</w:t>
      </w:r>
      <w:r w:rsidRPr="006E4BF9">
        <w:rPr>
          <w:rFonts w:ascii="Verdana" w:eastAsia="Calibri" w:hAnsi="Verdana" w:cs="Times New Roman"/>
          <w:sz w:val="20"/>
          <w:szCs w:val="20"/>
        </w:rPr>
        <w:br/>
        <w:t>str. 501-528</w:t>
      </w:r>
    </w:p>
    <w:p w14:paraId="02A11F5E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7A3D1BAE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Igor Sapač</w:t>
      </w:r>
      <w:r w:rsidRPr="006E4BF9">
        <w:rPr>
          <w:rFonts w:ascii="Verdana" w:eastAsia="Calibri" w:hAnsi="Verdana" w:cs="Times New Roman"/>
          <w:sz w:val="20"/>
          <w:szCs w:val="20"/>
        </w:rPr>
        <w:br/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Arhitekturnozgodovinski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oris gradu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.</w:t>
      </w:r>
      <w:r w:rsidRPr="006E4BF9">
        <w:rPr>
          <w:rFonts w:ascii="Verdana" w:eastAsia="Calibri" w:hAnsi="Verdana" w:cs="Times New Roman"/>
          <w:sz w:val="20"/>
          <w:szCs w:val="20"/>
        </w:rPr>
        <w:br/>
        <w:t>str. 529-650</w:t>
      </w:r>
    </w:p>
    <w:p w14:paraId="155BEDCF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02BED187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Alessandro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Quinzi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br/>
        <w:t xml:space="preserve">»Di bona mano«. Krilni oltar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Marcella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Fogolina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.</w:t>
      </w:r>
      <w:r w:rsidRPr="006E4BF9">
        <w:rPr>
          <w:rFonts w:ascii="Verdana" w:eastAsia="Calibri" w:hAnsi="Verdana" w:cs="Times New Roman"/>
          <w:sz w:val="20"/>
          <w:szCs w:val="20"/>
        </w:rPr>
        <w:br/>
        <w:t>str. 651-676</w:t>
      </w:r>
    </w:p>
    <w:p w14:paraId="6D78EBC7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52FA12ED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Alessandro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Quinzi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br/>
        <w:t xml:space="preserve">V krogu slikarjev grofa Livija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Lanthierija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.</w:t>
      </w:r>
      <w:r w:rsidRPr="006E4BF9">
        <w:rPr>
          <w:rFonts w:ascii="Verdana" w:eastAsia="Calibri" w:hAnsi="Verdana" w:cs="Times New Roman"/>
          <w:sz w:val="20"/>
          <w:szCs w:val="20"/>
        </w:rPr>
        <w:br/>
        <w:t>str. 677-712</w:t>
      </w:r>
    </w:p>
    <w:p w14:paraId="5EB4F293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5ECAE17E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>Nataša Kolenc</w:t>
      </w:r>
      <w:r w:rsidRPr="006E4BF9">
        <w:rPr>
          <w:rFonts w:ascii="Verdana" w:eastAsia="Calibri" w:hAnsi="Verdana" w:cs="Times New Roman"/>
          <w:sz w:val="20"/>
          <w:szCs w:val="20"/>
        </w:rPr>
        <w:br/>
        <w:t xml:space="preserve">Koraki do oživljenega kulturnega spomenika Grad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Rihemberk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>.</w:t>
      </w:r>
      <w:r w:rsidRPr="006E4BF9">
        <w:rPr>
          <w:rFonts w:ascii="Verdana" w:eastAsia="Calibri" w:hAnsi="Verdana" w:cs="Times New Roman"/>
          <w:sz w:val="20"/>
          <w:szCs w:val="20"/>
        </w:rPr>
        <w:br/>
        <w:t>str. 713-734</w:t>
      </w:r>
    </w:p>
    <w:p w14:paraId="283994CA" w14:textId="77777777" w:rsidR="006E4BF9" w:rsidRPr="006E4BF9" w:rsidRDefault="006E4BF9" w:rsidP="006E4BF9">
      <w:pPr>
        <w:spacing w:after="0" w:line="259" w:lineRule="auto"/>
        <w:rPr>
          <w:rFonts w:ascii="Verdana" w:eastAsia="Calibri" w:hAnsi="Verdana" w:cs="Times New Roman"/>
          <w:sz w:val="20"/>
          <w:szCs w:val="20"/>
        </w:rPr>
      </w:pPr>
    </w:p>
    <w:p w14:paraId="440DC015" w14:textId="77777777" w:rsidR="006E4BF9" w:rsidRPr="006E4BF9" w:rsidRDefault="006E4BF9" w:rsidP="006E4BF9">
      <w:pPr>
        <w:spacing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Verdana" w:eastAsia="Calibri" w:hAnsi="Verdana" w:cs="Times New Roman"/>
          <w:sz w:val="20"/>
          <w:szCs w:val="20"/>
        </w:rPr>
        <w:t xml:space="preserve">Urednika monografije: Helena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Seražin</w:t>
      </w:r>
      <w:proofErr w:type="spellEnd"/>
      <w:r w:rsidRPr="006E4BF9">
        <w:rPr>
          <w:rFonts w:ascii="Verdana" w:eastAsia="Calibri" w:hAnsi="Verdana" w:cs="Times New Roman"/>
          <w:sz w:val="20"/>
          <w:szCs w:val="20"/>
        </w:rPr>
        <w:t xml:space="preserve">, Miha </w:t>
      </w:r>
      <w:proofErr w:type="spellStart"/>
      <w:r w:rsidRPr="006E4BF9">
        <w:rPr>
          <w:rFonts w:ascii="Verdana" w:eastAsia="Calibri" w:hAnsi="Verdana" w:cs="Times New Roman"/>
          <w:sz w:val="20"/>
          <w:szCs w:val="20"/>
        </w:rPr>
        <w:t>Preinfalk</w:t>
      </w:r>
      <w:proofErr w:type="spellEnd"/>
    </w:p>
    <w:p w14:paraId="5E8EB008" w14:textId="77777777" w:rsidR="006E4BF9" w:rsidRPr="006E4BF9" w:rsidRDefault="006E4BF9" w:rsidP="006E4BF9">
      <w:pPr>
        <w:spacing w:line="259" w:lineRule="auto"/>
        <w:rPr>
          <w:rFonts w:ascii="Verdana" w:eastAsia="Calibri" w:hAnsi="Verdana" w:cs="Times New Roman"/>
          <w:sz w:val="20"/>
          <w:szCs w:val="20"/>
        </w:rPr>
      </w:pPr>
      <w:r w:rsidRPr="006E4BF9">
        <w:rPr>
          <w:rFonts w:ascii="Calibri" w:eastAsia="Calibri" w:hAnsi="Calibri" w:cs="Times New Roman"/>
          <w:noProof/>
          <w:sz w:val="22"/>
          <w:szCs w:val="22"/>
        </w:rPr>
        <w:lastRenderedPageBreak/>
        <w:drawing>
          <wp:inline distT="0" distB="0" distL="0" distR="0" wp14:anchorId="23040AE9" wp14:editId="55D378DE">
            <wp:extent cx="1955854" cy="2798076"/>
            <wp:effectExtent l="0" t="0" r="6350" b="2540"/>
            <wp:docPr id="1035546154" name="Slika 1" descr="Grad Rihemberk (prva knjig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d Rihemberk (prva knjiga)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826" cy="28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4BF9">
        <w:rPr>
          <w:rFonts w:ascii="Verdana" w:eastAsia="Calibri" w:hAnsi="Verdana" w:cs="Times New Roman"/>
          <w:sz w:val="20"/>
          <w:szCs w:val="20"/>
        </w:rPr>
        <w:t xml:space="preserve">    </w:t>
      </w:r>
      <w:r w:rsidRPr="006E4BF9">
        <w:rPr>
          <w:rFonts w:ascii="Calibri" w:eastAsia="Calibri" w:hAnsi="Calibri" w:cs="Times New Roman"/>
          <w:noProof/>
          <w:sz w:val="22"/>
          <w:szCs w:val="22"/>
        </w:rPr>
        <w:drawing>
          <wp:inline distT="0" distB="0" distL="0" distR="0" wp14:anchorId="7D0C2F2C" wp14:editId="577A99CD">
            <wp:extent cx="1981505" cy="2806664"/>
            <wp:effectExtent l="0" t="0" r="0" b="0"/>
            <wp:docPr id="183474201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139" cy="284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7FB5C0" w14:textId="77777777" w:rsidR="003B043A" w:rsidRDefault="003B043A"/>
    <w:sectPr w:rsidR="003B043A" w:rsidSect="006E4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F9"/>
    <w:rsid w:val="000F2858"/>
    <w:rsid w:val="003B043A"/>
    <w:rsid w:val="006E4BF9"/>
    <w:rsid w:val="00B33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6152A"/>
  <w15:chartTrackingRefBased/>
  <w15:docId w15:val="{89EAB335-D49D-44A5-9A5E-ACAB9629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6E4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E4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E4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E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E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E4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E4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E4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E4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E4B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E4B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E4B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E4BF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E4BF9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E4BF9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E4BF9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E4BF9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E4BF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E4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E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E4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E4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E4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E4BF9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E4BF9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E4BF9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E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E4BF9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E4B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Križnič</dc:creator>
  <cp:keywords/>
  <dc:description/>
  <cp:lastModifiedBy>Miroslava Križnič</cp:lastModifiedBy>
  <cp:revision>1</cp:revision>
  <dcterms:created xsi:type="dcterms:W3CDTF">2026-09-29T10:32:00Z</dcterms:created>
  <dcterms:modified xsi:type="dcterms:W3CDTF">2026-09-29T10:33:00Z</dcterms:modified>
</cp:coreProperties>
</file>