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7DB4" w14:textId="2A85726C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 w:rsidR="00784C24">
        <w:rPr>
          <w:rFonts w:ascii="Arial" w:hAnsi="Arial" w:cs="Arial"/>
          <w:sz w:val="22"/>
          <w:szCs w:val="22"/>
        </w:rPr>
        <w:t>60</w:t>
      </w:r>
      <w:r w:rsidRPr="00FB0FCA">
        <w:rPr>
          <w:rFonts w:ascii="Arial" w:hAnsi="Arial" w:cs="Arial"/>
          <w:sz w:val="22"/>
          <w:szCs w:val="22"/>
        </w:rPr>
        <w:t xml:space="preserve">. člena </w:t>
      </w:r>
      <w:bookmarkStart w:id="0" w:name="_Hlk197602778"/>
      <w:r w:rsidR="00EC388F">
        <w:rPr>
          <w:rFonts w:ascii="Arial" w:hAnsi="Arial" w:cs="Arial"/>
          <w:sz w:val="22"/>
          <w:szCs w:val="22"/>
        </w:rPr>
        <w:t xml:space="preserve">in 262. člena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 w:rsidR="00471E0B">
        <w:rPr>
          <w:rFonts w:ascii="Arial" w:hAnsi="Arial" w:cs="Arial"/>
          <w:sz w:val="22"/>
          <w:szCs w:val="22"/>
        </w:rPr>
        <w:t xml:space="preserve">- </w:t>
      </w:r>
      <w:r w:rsidRPr="00FB0FCA">
        <w:rPr>
          <w:rFonts w:ascii="Arial" w:hAnsi="Arial" w:cs="Arial"/>
          <w:sz w:val="22"/>
          <w:szCs w:val="22"/>
        </w:rPr>
        <w:t>ZUreP-</w:t>
      </w:r>
      <w:r w:rsidR="00230F16"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 xml:space="preserve"> (Uradni list RS, št. 199/21</w:t>
      </w:r>
      <w:r w:rsidR="00784C24"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</w:t>
      </w:r>
      <w:r w:rsidR="00AA7507">
        <w:rPr>
          <w:rFonts w:ascii="Arial" w:hAnsi="Arial" w:cs="Arial"/>
          <w:sz w:val="22"/>
          <w:szCs w:val="22"/>
        </w:rPr>
        <w:t xml:space="preserve"> 19. junija 2025 </w:t>
      </w:r>
      <w:r w:rsidRPr="00FB0FCA">
        <w:rPr>
          <w:rFonts w:ascii="Arial" w:hAnsi="Arial" w:cs="Arial"/>
          <w:sz w:val="22"/>
          <w:szCs w:val="22"/>
        </w:rPr>
        <w:t xml:space="preserve">sprejel </w:t>
      </w:r>
    </w:p>
    <w:p w14:paraId="40271E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37B8093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A46B443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57E3F09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07452E2A" w14:textId="5804EDE9" w:rsidR="00834B7A" w:rsidRPr="006C62FB" w:rsidRDefault="00834B7A" w:rsidP="00834B7A">
      <w:pPr>
        <w:jc w:val="center"/>
        <w:rPr>
          <w:rFonts w:ascii="Arial" w:hAnsi="Arial" w:cs="Arial"/>
          <w:bCs/>
          <w:sz w:val="22"/>
          <w:szCs w:val="22"/>
        </w:rPr>
      </w:pPr>
      <w:r w:rsidRPr="006C62FB">
        <w:rPr>
          <w:rFonts w:ascii="Arial" w:hAnsi="Arial" w:cs="Arial"/>
          <w:bCs/>
          <w:sz w:val="22"/>
          <w:szCs w:val="22"/>
        </w:rPr>
        <w:t>S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K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L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E</w:t>
      </w:r>
      <w:r w:rsidR="006C62FB">
        <w:rPr>
          <w:rFonts w:ascii="Arial" w:hAnsi="Arial" w:cs="Arial"/>
          <w:bCs/>
          <w:sz w:val="22"/>
          <w:szCs w:val="22"/>
        </w:rPr>
        <w:t xml:space="preserve"> </w:t>
      </w:r>
      <w:r w:rsidRPr="006C62FB">
        <w:rPr>
          <w:rFonts w:ascii="Arial" w:hAnsi="Arial" w:cs="Arial"/>
          <w:bCs/>
          <w:sz w:val="22"/>
          <w:szCs w:val="22"/>
        </w:rPr>
        <w:t>P</w:t>
      </w:r>
    </w:p>
    <w:p w14:paraId="0408B856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  <w:r w:rsidRPr="00FB0FCA">
        <w:rPr>
          <w:rFonts w:ascii="Arial" w:hAnsi="Arial" w:cs="Arial"/>
          <w:b/>
          <w:sz w:val="22"/>
          <w:szCs w:val="22"/>
        </w:rPr>
        <w:t xml:space="preserve">  </w:t>
      </w:r>
    </w:p>
    <w:p w14:paraId="5D945BC2" w14:textId="77777777" w:rsidR="00834B7A" w:rsidRPr="00FB0FCA" w:rsidRDefault="00834B7A" w:rsidP="00834B7A">
      <w:pPr>
        <w:jc w:val="center"/>
        <w:rPr>
          <w:rFonts w:ascii="Arial" w:hAnsi="Arial" w:cs="Arial"/>
          <w:b/>
          <w:sz w:val="22"/>
          <w:szCs w:val="22"/>
        </w:rPr>
      </w:pPr>
    </w:p>
    <w:p w14:paraId="1F911B3D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1.</w:t>
      </w:r>
    </w:p>
    <w:p w14:paraId="1CCEAD02" w14:textId="77777777" w:rsidR="00834B7A" w:rsidRPr="00FB0FCA" w:rsidRDefault="00834B7A" w:rsidP="00834B7A">
      <w:pPr>
        <w:rPr>
          <w:rFonts w:ascii="Arial" w:hAnsi="Arial" w:cs="Arial"/>
          <w:b/>
          <w:strike/>
          <w:sz w:val="22"/>
          <w:szCs w:val="22"/>
        </w:rPr>
      </w:pPr>
    </w:p>
    <w:p w14:paraId="3FCFE1E5" w14:textId="49848DAA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 w:rsidR="00AD78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 w:rsidR="00784C24">
        <w:rPr>
          <w:rFonts w:ascii="Arial" w:hAnsi="Arial" w:cs="Arial"/>
          <w:sz w:val="22"/>
          <w:szCs w:val="22"/>
        </w:rPr>
        <w:t>107</w:t>
      </w:r>
      <w:r w:rsidR="009A1466">
        <w:rPr>
          <w:rFonts w:ascii="Arial" w:hAnsi="Arial" w:cs="Arial"/>
          <w:sz w:val="22"/>
          <w:szCs w:val="22"/>
        </w:rPr>
        <w:t xml:space="preserve">8/6, </w:t>
      </w:r>
      <w:r w:rsidR="00784C24">
        <w:rPr>
          <w:rFonts w:ascii="Arial" w:hAnsi="Arial" w:cs="Arial"/>
          <w:sz w:val="22"/>
          <w:szCs w:val="22"/>
        </w:rPr>
        <w:t xml:space="preserve">ter parcelno št. </w:t>
      </w:r>
      <w:r w:rsidR="00AD78AE">
        <w:rPr>
          <w:rFonts w:ascii="Arial" w:hAnsi="Arial" w:cs="Arial"/>
          <w:sz w:val="22"/>
          <w:szCs w:val="22"/>
        </w:rPr>
        <w:t>1077/4</w:t>
      </w:r>
      <w:r w:rsidR="00784C24">
        <w:rPr>
          <w:rFonts w:ascii="Arial" w:hAnsi="Arial" w:cs="Arial"/>
          <w:sz w:val="22"/>
          <w:szCs w:val="22"/>
        </w:rPr>
        <w:t xml:space="preserve"> </w:t>
      </w:r>
      <w:r w:rsidR="00AD78AE">
        <w:rPr>
          <w:rFonts w:ascii="Arial" w:hAnsi="Arial" w:cs="Arial"/>
          <w:sz w:val="22"/>
          <w:szCs w:val="22"/>
        </w:rPr>
        <w:t>obe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 w:rsidR="00784C24">
        <w:rPr>
          <w:rFonts w:ascii="Arial" w:hAnsi="Arial" w:cs="Arial"/>
          <w:sz w:val="22"/>
          <w:szCs w:val="22"/>
        </w:rPr>
        <w:t>2336 Branik</w:t>
      </w:r>
      <w:r w:rsidR="00C22A94"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>pridobi</w:t>
      </w:r>
      <w:r w:rsidR="00AD78AE">
        <w:rPr>
          <w:rFonts w:ascii="Arial" w:hAnsi="Arial" w:cs="Arial"/>
          <w:sz w:val="22"/>
          <w:szCs w:val="22"/>
        </w:rPr>
        <w:t>ta</w:t>
      </w:r>
      <w:r w:rsidRPr="00FB0FCA">
        <w:rPr>
          <w:rFonts w:ascii="Arial" w:hAnsi="Arial" w:cs="Arial"/>
          <w:sz w:val="22"/>
          <w:szCs w:val="22"/>
        </w:rPr>
        <w:t xml:space="preserve"> status grajenega javnega dobra v lasti Mestne občine Nova Gorica.</w:t>
      </w:r>
    </w:p>
    <w:p w14:paraId="2519E290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26C174B1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6D15760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2.</w:t>
      </w:r>
    </w:p>
    <w:p w14:paraId="6B5D7122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F67D053" w14:textId="5F9E8E57" w:rsidR="00EC388F" w:rsidRDefault="00EC388F" w:rsidP="00EC388F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am</w:t>
      </w:r>
      <w:r w:rsidRPr="00FB0FCA">
        <w:rPr>
          <w:rFonts w:ascii="Arial" w:hAnsi="Arial" w:cs="Arial"/>
          <w:sz w:val="22"/>
          <w:szCs w:val="22"/>
        </w:rPr>
        <w:t xml:space="preserve"> s parcelno številko </w:t>
      </w:r>
      <w:r>
        <w:rPr>
          <w:rFonts w:ascii="Arial" w:hAnsi="Arial" w:cs="Arial"/>
          <w:sz w:val="22"/>
          <w:szCs w:val="22"/>
        </w:rPr>
        <w:t>4892/22, parcelno številko 4891/18, parcelno številko 4891/11, parcelno številko 4892/12 ter parcelno št. 4894/2 vse</w:t>
      </w:r>
      <w:r w:rsidRPr="00FB0FCA">
        <w:rPr>
          <w:rFonts w:ascii="Arial" w:hAnsi="Arial" w:cs="Arial"/>
          <w:sz w:val="22"/>
          <w:szCs w:val="22"/>
        </w:rPr>
        <w:t xml:space="preserve">, k.o. </w:t>
      </w:r>
      <w:r>
        <w:rPr>
          <w:rFonts w:ascii="Arial" w:hAnsi="Arial" w:cs="Arial"/>
          <w:sz w:val="22"/>
          <w:szCs w:val="22"/>
        </w:rPr>
        <w:t xml:space="preserve">2336 Branik </w:t>
      </w:r>
      <w:r w:rsidR="006368C3">
        <w:rPr>
          <w:rFonts w:ascii="Arial" w:hAnsi="Arial" w:cs="Arial"/>
          <w:sz w:val="22"/>
          <w:szCs w:val="22"/>
        </w:rPr>
        <w:t xml:space="preserve">se ukine </w:t>
      </w:r>
      <w:r w:rsidRPr="00FB0FCA">
        <w:rPr>
          <w:rFonts w:ascii="Arial" w:hAnsi="Arial" w:cs="Arial"/>
          <w:sz w:val="22"/>
          <w:szCs w:val="22"/>
        </w:rPr>
        <w:t>status grajenega javnega dobra.</w:t>
      </w:r>
    </w:p>
    <w:p w14:paraId="073326BD" w14:textId="77777777" w:rsidR="00EC388F" w:rsidRDefault="00EC388F" w:rsidP="00EC388F">
      <w:pPr>
        <w:jc w:val="center"/>
        <w:rPr>
          <w:rFonts w:ascii="Arial" w:hAnsi="Arial" w:cs="Arial"/>
          <w:sz w:val="22"/>
          <w:szCs w:val="22"/>
        </w:rPr>
      </w:pPr>
    </w:p>
    <w:p w14:paraId="1A7EE967" w14:textId="77777777" w:rsidR="006C62FB" w:rsidRDefault="006C62FB" w:rsidP="00EC388F">
      <w:pPr>
        <w:jc w:val="center"/>
        <w:rPr>
          <w:rFonts w:ascii="Arial" w:hAnsi="Arial" w:cs="Arial"/>
          <w:sz w:val="22"/>
          <w:szCs w:val="22"/>
        </w:rPr>
      </w:pPr>
    </w:p>
    <w:p w14:paraId="624201B5" w14:textId="539B59D1" w:rsidR="00EC388F" w:rsidRPr="00FB0FCA" w:rsidRDefault="00EC388F" w:rsidP="00EC38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0FCA">
        <w:rPr>
          <w:rFonts w:ascii="Arial" w:hAnsi="Arial" w:cs="Arial"/>
          <w:sz w:val="22"/>
          <w:szCs w:val="22"/>
        </w:rPr>
        <w:t>.</w:t>
      </w:r>
    </w:p>
    <w:p w14:paraId="67A89D49" w14:textId="77777777" w:rsidR="00EC388F" w:rsidRPr="00FB0FCA" w:rsidRDefault="00EC388F" w:rsidP="00EC388F">
      <w:pPr>
        <w:jc w:val="both"/>
        <w:rPr>
          <w:rFonts w:ascii="Arial" w:hAnsi="Arial" w:cs="Arial"/>
          <w:sz w:val="22"/>
          <w:szCs w:val="22"/>
        </w:rPr>
      </w:pPr>
    </w:p>
    <w:p w14:paraId="7ACA24F4" w14:textId="714592F9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Uprava Mestne občine Nova Gorica izda odločbo o pridobitvi statusa grajenega javnega dobra za nepremičnin</w:t>
      </w:r>
      <w:r w:rsidR="00AD78AE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naveden</w:t>
      </w:r>
      <w:r w:rsidR="00B36CE8">
        <w:rPr>
          <w:rFonts w:ascii="Arial" w:hAnsi="Arial" w:cs="Arial"/>
          <w:sz w:val="22"/>
          <w:szCs w:val="22"/>
        </w:rPr>
        <w:t>i</w:t>
      </w:r>
      <w:r w:rsidRPr="00FB0FCA">
        <w:rPr>
          <w:rFonts w:ascii="Arial" w:hAnsi="Arial" w:cs="Arial"/>
          <w:sz w:val="22"/>
          <w:szCs w:val="22"/>
        </w:rPr>
        <w:t xml:space="preserve"> v 1. točki tega sklepa</w:t>
      </w:r>
      <w:r w:rsidR="003F17E0">
        <w:rPr>
          <w:rFonts w:ascii="Arial" w:hAnsi="Arial" w:cs="Arial"/>
          <w:sz w:val="22"/>
          <w:szCs w:val="22"/>
        </w:rPr>
        <w:t xml:space="preserve"> ter odločbo </w:t>
      </w:r>
      <w:r w:rsidR="003F17E0" w:rsidRPr="00FB0FCA">
        <w:rPr>
          <w:rFonts w:ascii="Arial" w:hAnsi="Arial" w:cs="Arial"/>
          <w:sz w:val="22"/>
          <w:szCs w:val="22"/>
        </w:rPr>
        <w:t xml:space="preserve">o </w:t>
      </w:r>
      <w:r w:rsidR="003F17E0">
        <w:rPr>
          <w:rFonts w:ascii="Arial" w:hAnsi="Arial" w:cs="Arial"/>
          <w:sz w:val="22"/>
          <w:szCs w:val="22"/>
        </w:rPr>
        <w:t>ukinitvi</w:t>
      </w:r>
      <w:r w:rsidR="003F17E0" w:rsidRPr="00FB0FCA">
        <w:rPr>
          <w:rFonts w:ascii="Arial" w:hAnsi="Arial" w:cs="Arial"/>
          <w:sz w:val="22"/>
          <w:szCs w:val="22"/>
        </w:rPr>
        <w:t xml:space="preserve"> statusa grajenega javnega dobra za nepremičnin</w:t>
      </w:r>
      <w:r w:rsidR="003F17E0">
        <w:rPr>
          <w:rFonts w:ascii="Arial" w:hAnsi="Arial" w:cs="Arial"/>
          <w:sz w:val="22"/>
          <w:szCs w:val="22"/>
        </w:rPr>
        <w:t>e</w:t>
      </w:r>
      <w:r w:rsidR="003F17E0" w:rsidRPr="00FB0FCA">
        <w:rPr>
          <w:rFonts w:ascii="Arial" w:hAnsi="Arial" w:cs="Arial"/>
          <w:sz w:val="22"/>
          <w:szCs w:val="22"/>
        </w:rPr>
        <w:t xml:space="preserve"> naveden</w:t>
      </w:r>
      <w:r w:rsidR="003F17E0">
        <w:rPr>
          <w:rFonts w:ascii="Arial" w:hAnsi="Arial" w:cs="Arial"/>
          <w:sz w:val="22"/>
          <w:szCs w:val="22"/>
        </w:rPr>
        <w:t>e</w:t>
      </w:r>
      <w:r w:rsidR="003F17E0" w:rsidRPr="00FB0FCA">
        <w:rPr>
          <w:rFonts w:ascii="Arial" w:hAnsi="Arial" w:cs="Arial"/>
          <w:sz w:val="22"/>
          <w:szCs w:val="22"/>
        </w:rPr>
        <w:t xml:space="preserve"> v </w:t>
      </w:r>
      <w:r w:rsidR="003F17E0">
        <w:rPr>
          <w:rFonts w:ascii="Arial" w:hAnsi="Arial" w:cs="Arial"/>
          <w:sz w:val="22"/>
          <w:szCs w:val="22"/>
        </w:rPr>
        <w:t>2</w:t>
      </w:r>
      <w:r w:rsidR="003F17E0" w:rsidRPr="00FB0FCA">
        <w:rPr>
          <w:rFonts w:ascii="Arial" w:hAnsi="Arial" w:cs="Arial"/>
          <w:sz w:val="22"/>
          <w:szCs w:val="22"/>
        </w:rPr>
        <w:t>. točki tega sklepa</w:t>
      </w:r>
      <w:r w:rsidRPr="00FB0FCA">
        <w:rPr>
          <w:rFonts w:ascii="Arial" w:hAnsi="Arial" w:cs="Arial"/>
          <w:sz w:val="22"/>
          <w:szCs w:val="22"/>
        </w:rPr>
        <w:t xml:space="preserve">.  </w:t>
      </w:r>
    </w:p>
    <w:p w14:paraId="37F88B5E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7AAFB03F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5507702F" w14:textId="31A76687" w:rsidR="00834B7A" w:rsidRPr="00FB0FCA" w:rsidRDefault="00F849B9" w:rsidP="00834B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34B7A" w:rsidRPr="00FB0FCA">
        <w:rPr>
          <w:rFonts w:ascii="Arial" w:hAnsi="Arial" w:cs="Arial"/>
          <w:sz w:val="22"/>
          <w:szCs w:val="22"/>
        </w:rPr>
        <w:t>.</w:t>
      </w:r>
    </w:p>
    <w:p w14:paraId="1967AF84" w14:textId="77777777" w:rsidR="00834B7A" w:rsidRPr="00FB0FCA" w:rsidRDefault="00834B7A" w:rsidP="00834B7A">
      <w:pPr>
        <w:jc w:val="center"/>
        <w:rPr>
          <w:rFonts w:ascii="Arial" w:hAnsi="Arial" w:cs="Arial"/>
          <w:sz w:val="22"/>
          <w:szCs w:val="22"/>
        </w:rPr>
      </w:pPr>
    </w:p>
    <w:p w14:paraId="39C518C5" w14:textId="77777777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6C20664D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1C5AC9A9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320185D2" w14:textId="77777777" w:rsidR="00834B7A" w:rsidRDefault="00834B7A" w:rsidP="00834B7A">
      <w:pPr>
        <w:jc w:val="both"/>
        <w:rPr>
          <w:rFonts w:ascii="Arial" w:hAnsi="Arial" w:cs="Arial"/>
          <w:sz w:val="22"/>
          <w:szCs w:val="22"/>
        </w:rPr>
      </w:pPr>
    </w:p>
    <w:p w14:paraId="4676A6DF" w14:textId="77777777" w:rsidR="006C62FB" w:rsidRPr="00FB0FCA" w:rsidRDefault="006C62FB" w:rsidP="00834B7A">
      <w:pPr>
        <w:jc w:val="both"/>
        <w:rPr>
          <w:rFonts w:ascii="Arial" w:hAnsi="Arial" w:cs="Arial"/>
          <w:sz w:val="22"/>
          <w:szCs w:val="22"/>
        </w:rPr>
      </w:pPr>
    </w:p>
    <w:p w14:paraId="7F7787DA" w14:textId="16E17EF5" w:rsidR="00834B7A" w:rsidRPr="00FB0FCA" w:rsidRDefault="00834B7A" w:rsidP="00834B7A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 xml:space="preserve">Številka:  </w:t>
      </w:r>
      <w:r w:rsidR="00784C24">
        <w:rPr>
          <w:rFonts w:ascii="Arial" w:hAnsi="Arial" w:cs="Arial"/>
          <w:sz w:val="22"/>
          <w:szCs w:val="22"/>
        </w:rPr>
        <w:t>478-676/2010</w:t>
      </w:r>
      <w:r w:rsidRPr="00FB0FCA">
        <w:rPr>
          <w:rFonts w:ascii="Arial" w:hAnsi="Arial" w:cs="Arial"/>
          <w:sz w:val="22"/>
          <w:szCs w:val="22"/>
        </w:rPr>
        <w:t>-</w:t>
      </w:r>
      <w:r w:rsidR="00C4080B">
        <w:rPr>
          <w:rFonts w:ascii="Arial" w:hAnsi="Arial" w:cs="Arial"/>
          <w:sz w:val="22"/>
          <w:szCs w:val="22"/>
        </w:rPr>
        <w:t>35</w:t>
      </w:r>
    </w:p>
    <w:p w14:paraId="2E5D72B0" w14:textId="5D50BEBC" w:rsidR="006C62FB" w:rsidRDefault="00834B7A" w:rsidP="006C62FB">
      <w:pPr>
        <w:jc w:val="both"/>
        <w:rPr>
          <w:rFonts w:ascii="Arial" w:hAnsi="Arial" w:cs="Arial"/>
          <w:sz w:val="22"/>
          <w:szCs w:val="22"/>
        </w:rPr>
      </w:pPr>
      <w:r w:rsidRPr="00FB0FCA">
        <w:rPr>
          <w:rFonts w:ascii="Arial" w:hAnsi="Arial" w:cs="Arial"/>
          <w:sz w:val="22"/>
          <w:szCs w:val="22"/>
        </w:rPr>
        <w:t>Nova Gorica,</w:t>
      </w:r>
      <w:r w:rsidR="006C62FB">
        <w:rPr>
          <w:rFonts w:ascii="Arial" w:hAnsi="Arial" w:cs="Arial"/>
          <w:sz w:val="22"/>
          <w:szCs w:val="22"/>
        </w:rPr>
        <w:t xml:space="preserve"> dne</w:t>
      </w:r>
      <w:r w:rsidR="00AA7507">
        <w:rPr>
          <w:rFonts w:ascii="Arial" w:hAnsi="Arial" w:cs="Arial"/>
          <w:sz w:val="22"/>
          <w:szCs w:val="22"/>
        </w:rPr>
        <w:t xml:space="preserve"> 19. junija 2025</w:t>
      </w:r>
    </w:p>
    <w:p w14:paraId="702E752C" w14:textId="3BCAED97" w:rsidR="00AE7D5F" w:rsidRPr="00D120DE" w:rsidRDefault="006C62FB" w:rsidP="006C62FB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</w:r>
      <w:r w:rsidR="00AE7D5F"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AE7D5F" w:rsidRPr="00D120DE">
        <w:rPr>
          <w:rFonts w:ascii="Arial" w:hAnsi="Arial" w:cs="Arial"/>
          <w:bCs/>
          <w:sz w:val="22"/>
          <w:szCs w:val="22"/>
        </w:rPr>
        <w:t>Samo Turel</w:t>
      </w:r>
    </w:p>
    <w:p w14:paraId="41521F1B" w14:textId="77777777" w:rsidR="00AE7D5F" w:rsidRPr="00D120DE" w:rsidRDefault="00AE7D5F" w:rsidP="00AE7D5F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77699783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8E663FE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2996D43A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1A587D74" w14:textId="77777777" w:rsidR="00834B7A" w:rsidRPr="00FB0FCA" w:rsidRDefault="00834B7A" w:rsidP="00834B7A">
      <w:pPr>
        <w:rPr>
          <w:rFonts w:ascii="Arial" w:hAnsi="Arial" w:cs="Arial"/>
          <w:sz w:val="22"/>
          <w:szCs w:val="22"/>
        </w:rPr>
      </w:pPr>
    </w:p>
    <w:p w14:paraId="3D6CFB6A" w14:textId="77777777" w:rsidR="00EC388F" w:rsidRDefault="00EC388F" w:rsidP="00834B7A">
      <w:pPr>
        <w:rPr>
          <w:rFonts w:ascii="Arial" w:hAnsi="Arial" w:cs="Arial"/>
          <w:sz w:val="22"/>
          <w:szCs w:val="22"/>
        </w:rPr>
      </w:pPr>
    </w:p>
    <w:p w14:paraId="6725A5FA" w14:textId="77777777" w:rsidR="003F17E0" w:rsidRDefault="003F17E0" w:rsidP="00834B7A">
      <w:pPr>
        <w:rPr>
          <w:rFonts w:ascii="Arial" w:hAnsi="Arial" w:cs="Arial"/>
          <w:sz w:val="22"/>
          <w:szCs w:val="22"/>
        </w:rPr>
      </w:pPr>
    </w:p>
    <w:p w14:paraId="2C77434D" w14:textId="77777777" w:rsidR="00F947F2" w:rsidRDefault="00F947F2" w:rsidP="00834B7A">
      <w:pPr>
        <w:rPr>
          <w:rFonts w:ascii="Arial" w:hAnsi="Arial" w:cs="Arial"/>
          <w:sz w:val="22"/>
          <w:szCs w:val="22"/>
        </w:rPr>
      </w:pPr>
    </w:p>
    <w:sectPr w:rsidR="00F947F2" w:rsidSect="00AB0F37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87EDE" w14:textId="77777777" w:rsidR="001F41BF" w:rsidRDefault="001F41BF">
      <w:r>
        <w:separator/>
      </w:r>
    </w:p>
  </w:endnote>
  <w:endnote w:type="continuationSeparator" w:id="0">
    <w:p w14:paraId="136EB2FD" w14:textId="77777777" w:rsidR="001F41BF" w:rsidRDefault="001F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56A5" w14:textId="77777777" w:rsidR="00292720" w:rsidRDefault="00230F16" w:rsidP="00AB0F3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97CDBD" w14:textId="77777777" w:rsidR="00292720" w:rsidRDefault="00292720" w:rsidP="00AB0F3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94D0" w14:textId="77777777" w:rsidR="00292720" w:rsidRDefault="00292720" w:rsidP="00AB0F37">
    <w:pPr>
      <w:pStyle w:val="Noga"/>
      <w:framePr w:wrap="around" w:vAnchor="text" w:hAnchor="margin" w:xAlign="right" w:y="1"/>
      <w:rPr>
        <w:rStyle w:val="tevilkastrani"/>
      </w:rPr>
    </w:pPr>
  </w:p>
  <w:p w14:paraId="41C7A98F" w14:textId="77777777" w:rsidR="00292720" w:rsidRDefault="00230F16" w:rsidP="00AB0F37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4D61F" wp14:editId="08075E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A0F7" w14:textId="77777777" w:rsidR="00292720" w:rsidRDefault="00230F16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A59653" wp14:editId="1C84D14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E5EA" w14:textId="77777777" w:rsidR="001F41BF" w:rsidRDefault="001F41BF">
      <w:r>
        <w:separator/>
      </w:r>
    </w:p>
  </w:footnote>
  <w:footnote w:type="continuationSeparator" w:id="0">
    <w:p w14:paraId="3DC69DA2" w14:textId="77777777" w:rsidR="001F41BF" w:rsidRDefault="001F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EE37" w14:textId="77777777" w:rsidR="00292720" w:rsidRDefault="00230F1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B0A737" wp14:editId="1D0BB82F">
          <wp:simplePos x="0" y="0"/>
          <wp:positionH relativeFrom="page">
            <wp:posOffset>224790</wp:posOffset>
          </wp:positionH>
          <wp:positionV relativeFrom="page">
            <wp:posOffset>151130</wp:posOffset>
          </wp:positionV>
          <wp:extent cx="2371725" cy="1000125"/>
          <wp:effectExtent l="0" t="0" r="9525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1755">
    <w:abstractNumId w:val="0"/>
  </w:num>
  <w:num w:numId="2" w16cid:durableId="23659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A"/>
    <w:rsid w:val="000167F4"/>
    <w:rsid w:val="000748D3"/>
    <w:rsid w:val="000875B2"/>
    <w:rsid w:val="000E49DE"/>
    <w:rsid w:val="0015240E"/>
    <w:rsid w:val="00161683"/>
    <w:rsid w:val="001C72A1"/>
    <w:rsid w:val="001D6778"/>
    <w:rsid w:val="001E1B43"/>
    <w:rsid w:val="001F41BF"/>
    <w:rsid w:val="00224FD7"/>
    <w:rsid w:val="00230F16"/>
    <w:rsid w:val="00292720"/>
    <w:rsid w:val="002D2FAF"/>
    <w:rsid w:val="00337349"/>
    <w:rsid w:val="003B6470"/>
    <w:rsid w:val="003D0D3B"/>
    <w:rsid w:val="003E33C8"/>
    <w:rsid w:val="003F17E0"/>
    <w:rsid w:val="004446B1"/>
    <w:rsid w:val="004470BD"/>
    <w:rsid w:val="00471E0B"/>
    <w:rsid w:val="004E3828"/>
    <w:rsid w:val="004E3959"/>
    <w:rsid w:val="00517E64"/>
    <w:rsid w:val="005A65D2"/>
    <w:rsid w:val="0060101A"/>
    <w:rsid w:val="00606303"/>
    <w:rsid w:val="006368C3"/>
    <w:rsid w:val="006911E8"/>
    <w:rsid w:val="006916C3"/>
    <w:rsid w:val="006C62FB"/>
    <w:rsid w:val="006D163B"/>
    <w:rsid w:val="007125CF"/>
    <w:rsid w:val="007242CE"/>
    <w:rsid w:val="00725CFD"/>
    <w:rsid w:val="0073203A"/>
    <w:rsid w:val="00750434"/>
    <w:rsid w:val="00784C24"/>
    <w:rsid w:val="00834B7A"/>
    <w:rsid w:val="00840368"/>
    <w:rsid w:val="00844DD9"/>
    <w:rsid w:val="008B4B8B"/>
    <w:rsid w:val="008D68B7"/>
    <w:rsid w:val="008E4940"/>
    <w:rsid w:val="00906C12"/>
    <w:rsid w:val="00991174"/>
    <w:rsid w:val="009A1466"/>
    <w:rsid w:val="009B205B"/>
    <w:rsid w:val="009C3610"/>
    <w:rsid w:val="00A25098"/>
    <w:rsid w:val="00A64ACF"/>
    <w:rsid w:val="00A948A3"/>
    <w:rsid w:val="00A9545E"/>
    <w:rsid w:val="00AA7507"/>
    <w:rsid w:val="00AD78AE"/>
    <w:rsid w:val="00AE7D5F"/>
    <w:rsid w:val="00AF11D4"/>
    <w:rsid w:val="00B36CE8"/>
    <w:rsid w:val="00B40C1F"/>
    <w:rsid w:val="00BC2127"/>
    <w:rsid w:val="00BE0AE8"/>
    <w:rsid w:val="00BF09E3"/>
    <w:rsid w:val="00BF275A"/>
    <w:rsid w:val="00C22A94"/>
    <w:rsid w:val="00C4080B"/>
    <w:rsid w:val="00C547F4"/>
    <w:rsid w:val="00C7765E"/>
    <w:rsid w:val="00CC46FA"/>
    <w:rsid w:val="00CF4B6F"/>
    <w:rsid w:val="00D347CE"/>
    <w:rsid w:val="00D70A96"/>
    <w:rsid w:val="00D86BF4"/>
    <w:rsid w:val="00DB1352"/>
    <w:rsid w:val="00DD55A5"/>
    <w:rsid w:val="00E033F7"/>
    <w:rsid w:val="00E20F03"/>
    <w:rsid w:val="00E21D0E"/>
    <w:rsid w:val="00E34B0B"/>
    <w:rsid w:val="00E37FC4"/>
    <w:rsid w:val="00E879D8"/>
    <w:rsid w:val="00EB4982"/>
    <w:rsid w:val="00EC388F"/>
    <w:rsid w:val="00EE103A"/>
    <w:rsid w:val="00F05508"/>
    <w:rsid w:val="00F849B9"/>
    <w:rsid w:val="00F947F2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CB7"/>
  <w15:chartTrackingRefBased/>
  <w15:docId w15:val="{DDAF2BEE-80B0-4BF6-A875-9ACB1F78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34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34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34B7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834B7A"/>
  </w:style>
  <w:style w:type="paragraph" w:styleId="Navadensplet">
    <w:name w:val="Normal (Web)"/>
    <w:basedOn w:val="Navaden"/>
    <w:uiPriority w:val="99"/>
    <w:unhideWhenUsed/>
    <w:rsid w:val="00834B7A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F0550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84C2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547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47F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47F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47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47F4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7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7F4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3D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EB8F5-19FF-48D7-83E4-66A467E6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0402-71D0-4D3C-A01F-A3B038F40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66E8F-D96D-4C95-9BAF-61743E281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53</cp:revision>
  <dcterms:created xsi:type="dcterms:W3CDTF">2025-05-23T11:47:00Z</dcterms:created>
  <dcterms:modified xsi:type="dcterms:W3CDTF">2025-06-23T08:40:00Z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