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17B4E" w14:textId="7EF8F816" w:rsidR="00F927D3" w:rsidRPr="00F927D3" w:rsidRDefault="00F927D3" w:rsidP="00AB62C0">
      <w:pPr>
        <w:pStyle w:val="Default"/>
        <w:jc w:val="both"/>
        <w:rPr>
          <w:b/>
          <w:bCs/>
          <w:sz w:val="72"/>
          <w:szCs w:val="7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927D3">
        <w:rPr>
          <w:b/>
          <w:bCs/>
          <w:sz w:val="72"/>
          <w:szCs w:val="72"/>
        </w:rPr>
        <w:t>9</w:t>
      </w:r>
    </w:p>
    <w:p w14:paraId="158E3648" w14:textId="58DF9059" w:rsidR="000B389D" w:rsidRPr="00C0608C" w:rsidRDefault="00AB62C0" w:rsidP="00AB62C0">
      <w:pPr>
        <w:pStyle w:val="Default"/>
        <w:jc w:val="both"/>
        <w:rPr>
          <w:sz w:val="22"/>
          <w:szCs w:val="22"/>
        </w:rPr>
      </w:pPr>
      <w:r w:rsidRPr="00C0608C">
        <w:rPr>
          <w:sz w:val="22"/>
          <w:szCs w:val="22"/>
        </w:rPr>
        <w:t>Na podlagi 49. člena Odloka o oskrbi s pitno vodo (Uradni list RS, št. 42/14), prvega odstavka 5. člena Uredbe o metodologiji za oblikovanje cen storitev obveznih občinskih gospodarskih javnih služb varstva okolja (Uradni list RS, št. 87/12, 109/12, 76/17, 78/19 in 44/22 – ZVO-2) in 19. člena Statuta Mestne občine Nova Gorica (Uradni list RS, št. 13/12, 18/17 in 18/19) je Mestni svet Mestne občine Nova Gorica na seji dne _________________ sprejel naslednji</w:t>
      </w:r>
    </w:p>
    <w:p w14:paraId="2F7CDEDF" w14:textId="77777777" w:rsidR="004D7433" w:rsidRPr="00C0608C" w:rsidRDefault="004D7433" w:rsidP="000B389D">
      <w:pPr>
        <w:jc w:val="both"/>
        <w:rPr>
          <w:rFonts w:ascii="Arial" w:hAnsi="Arial" w:cs="Arial"/>
          <w:sz w:val="22"/>
          <w:szCs w:val="22"/>
        </w:rPr>
      </w:pPr>
    </w:p>
    <w:p w14:paraId="647ED4F8" w14:textId="77777777" w:rsidR="000B389D" w:rsidRPr="00C0608C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70BD24A1" w14:textId="77777777" w:rsidR="000B389D" w:rsidRPr="00C0608C" w:rsidRDefault="000B389D" w:rsidP="000B389D">
      <w:pPr>
        <w:jc w:val="center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>S K L E P</w:t>
      </w:r>
    </w:p>
    <w:p w14:paraId="23331BF7" w14:textId="77777777" w:rsidR="000B389D" w:rsidRPr="00C0608C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653CF8CC" w14:textId="77777777" w:rsidR="000B389D" w:rsidRPr="00C0608C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6F219208" w14:textId="77777777" w:rsidR="000B389D" w:rsidRPr="00C0608C" w:rsidRDefault="000B389D" w:rsidP="000B389D">
      <w:pPr>
        <w:jc w:val="center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>1.</w:t>
      </w:r>
    </w:p>
    <w:p w14:paraId="75EC3AA2" w14:textId="77777777" w:rsidR="000B389D" w:rsidRPr="00C0608C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02925144" w14:textId="77777777" w:rsidR="000B389D" w:rsidRPr="00C0608C" w:rsidRDefault="00AB62C0" w:rsidP="00DC725C">
      <w:pPr>
        <w:pStyle w:val="Default"/>
        <w:jc w:val="both"/>
        <w:rPr>
          <w:sz w:val="22"/>
          <w:szCs w:val="22"/>
        </w:rPr>
      </w:pPr>
      <w:r w:rsidRPr="00C0608C">
        <w:rPr>
          <w:sz w:val="22"/>
          <w:szCs w:val="22"/>
        </w:rPr>
        <w:t xml:space="preserve">Mestni svet Mestne občine Nova Gorica </w:t>
      </w:r>
      <w:r w:rsidR="00DC725C" w:rsidRPr="00C0608C">
        <w:rPr>
          <w:sz w:val="22"/>
          <w:szCs w:val="22"/>
        </w:rPr>
        <w:t>potrjuje cene gospodarske javne službe oskrbe s pitno vodo, ki jih je z Elaboratom o oblikovanju cen storitev javne službe oskrbe s pitno vodo</w:t>
      </w:r>
      <w:r w:rsidRPr="00C0608C">
        <w:rPr>
          <w:sz w:val="22"/>
          <w:szCs w:val="22"/>
        </w:rPr>
        <w:t xml:space="preserve">, </w:t>
      </w:r>
      <w:r w:rsidR="00A21838">
        <w:rPr>
          <w:sz w:val="22"/>
          <w:szCs w:val="22"/>
        </w:rPr>
        <w:t>januar</w:t>
      </w:r>
      <w:r w:rsidRPr="00C0608C">
        <w:rPr>
          <w:sz w:val="22"/>
          <w:szCs w:val="22"/>
        </w:rPr>
        <w:t xml:space="preserve"> 202</w:t>
      </w:r>
      <w:r w:rsidR="00A21838">
        <w:rPr>
          <w:sz w:val="22"/>
          <w:szCs w:val="22"/>
        </w:rPr>
        <w:t>3</w:t>
      </w:r>
      <w:r w:rsidRPr="00C0608C">
        <w:rPr>
          <w:sz w:val="22"/>
          <w:szCs w:val="22"/>
        </w:rPr>
        <w:t xml:space="preserve">, predlagal izvajalec gospodarske javne službe Vodovodi in kanalizacija Nova Gorica </w:t>
      </w:r>
      <w:proofErr w:type="spellStart"/>
      <w:r w:rsidRPr="00C0608C">
        <w:rPr>
          <w:sz w:val="22"/>
          <w:szCs w:val="22"/>
        </w:rPr>
        <w:t>d.d</w:t>
      </w:r>
      <w:proofErr w:type="spellEnd"/>
      <w:r w:rsidRPr="00C0608C">
        <w:rPr>
          <w:sz w:val="22"/>
          <w:szCs w:val="22"/>
        </w:rPr>
        <w:t>..</w:t>
      </w:r>
    </w:p>
    <w:p w14:paraId="42444D48" w14:textId="77777777" w:rsidR="000B389D" w:rsidRPr="00C0608C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5155AA1C" w14:textId="77777777" w:rsidR="000B389D" w:rsidRPr="00C0608C" w:rsidRDefault="000B389D" w:rsidP="000B389D">
      <w:pPr>
        <w:jc w:val="center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>2.</w:t>
      </w:r>
    </w:p>
    <w:p w14:paraId="5E6BD4AE" w14:textId="77777777" w:rsidR="000B389D" w:rsidRPr="00C0608C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69CAEF40" w14:textId="77777777" w:rsidR="00DD2DEB" w:rsidRPr="00C0608C" w:rsidRDefault="00DD2DEB" w:rsidP="00DC725C">
      <w:pPr>
        <w:jc w:val="both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 xml:space="preserve">Cena </w:t>
      </w:r>
      <w:r w:rsidR="00DC725C" w:rsidRPr="00C0608C">
        <w:rPr>
          <w:rFonts w:ascii="Arial" w:hAnsi="Arial" w:cs="Arial"/>
          <w:sz w:val="22"/>
          <w:szCs w:val="22"/>
        </w:rPr>
        <w:t>storitve</w:t>
      </w:r>
      <w:r w:rsidRPr="00C0608C">
        <w:rPr>
          <w:rFonts w:ascii="Arial" w:hAnsi="Arial" w:cs="Arial"/>
          <w:sz w:val="22"/>
          <w:szCs w:val="22"/>
        </w:rPr>
        <w:t xml:space="preserve"> gospodarske javne službe </w:t>
      </w:r>
      <w:r w:rsidR="00DC725C" w:rsidRPr="00C0608C">
        <w:rPr>
          <w:rFonts w:ascii="Arial" w:hAnsi="Arial" w:cs="Arial"/>
          <w:sz w:val="22"/>
          <w:szCs w:val="22"/>
        </w:rPr>
        <w:t>oskrbe s pitno vodo – vodarina znaša 1,</w:t>
      </w:r>
      <w:r w:rsidR="00FC4A3C">
        <w:rPr>
          <w:rFonts w:ascii="Arial" w:hAnsi="Arial" w:cs="Arial"/>
          <w:sz w:val="22"/>
          <w:szCs w:val="22"/>
        </w:rPr>
        <w:t>1915</w:t>
      </w:r>
      <w:r w:rsidR="00DC725C" w:rsidRPr="00C0608C">
        <w:rPr>
          <w:rFonts w:ascii="Arial" w:hAnsi="Arial" w:cs="Arial"/>
          <w:sz w:val="22"/>
          <w:szCs w:val="22"/>
        </w:rPr>
        <w:t xml:space="preserve"> eur/m3 (</w:t>
      </w:r>
      <w:r w:rsidRPr="00C0608C">
        <w:rPr>
          <w:rFonts w:ascii="Arial" w:hAnsi="Arial" w:cs="Arial"/>
          <w:sz w:val="22"/>
          <w:szCs w:val="22"/>
        </w:rPr>
        <w:t>brez DDV</w:t>
      </w:r>
      <w:r w:rsidR="00DC725C" w:rsidRPr="00C0608C">
        <w:rPr>
          <w:rFonts w:ascii="Arial" w:hAnsi="Arial" w:cs="Arial"/>
          <w:sz w:val="22"/>
          <w:szCs w:val="22"/>
        </w:rPr>
        <w:t>).</w:t>
      </w:r>
    </w:p>
    <w:p w14:paraId="29495480" w14:textId="77777777" w:rsidR="00DD2DEB" w:rsidRPr="00C0608C" w:rsidRDefault="00DD2DEB" w:rsidP="00F17BAE">
      <w:pPr>
        <w:jc w:val="center"/>
        <w:rPr>
          <w:rFonts w:ascii="Arial" w:hAnsi="Arial" w:cs="Arial"/>
          <w:sz w:val="22"/>
          <w:szCs w:val="22"/>
        </w:rPr>
      </w:pPr>
    </w:p>
    <w:p w14:paraId="7D3B7BB4" w14:textId="77777777" w:rsidR="00F17BAE" w:rsidRPr="00C0608C" w:rsidRDefault="00AE4F3C" w:rsidP="00F17BAE">
      <w:pPr>
        <w:jc w:val="center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>3</w:t>
      </w:r>
      <w:r w:rsidR="00F17BAE" w:rsidRPr="00C0608C">
        <w:rPr>
          <w:rFonts w:ascii="Arial" w:hAnsi="Arial" w:cs="Arial"/>
          <w:sz w:val="22"/>
          <w:szCs w:val="22"/>
        </w:rPr>
        <w:t>.</w:t>
      </w:r>
    </w:p>
    <w:p w14:paraId="6E0593FC" w14:textId="77777777" w:rsidR="00DD2DEB" w:rsidRPr="00C0608C" w:rsidRDefault="00DD2DEB" w:rsidP="00DD2DEB">
      <w:pPr>
        <w:jc w:val="both"/>
        <w:rPr>
          <w:rFonts w:ascii="Arial" w:hAnsi="Arial" w:cs="Arial"/>
          <w:sz w:val="22"/>
          <w:szCs w:val="22"/>
        </w:rPr>
      </w:pPr>
    </w:p>
    <w:p w14:paraId="670B2474" w14:textId="77777777" w:rsidR="00DD2DEB" w:rsidRPr="00C0608C" w:rsidRDefault="00DD2DEB" w:rsidP="00DC725C">
      <w:pPr>
        <w:jc w:val="both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 xml:space="preserve">Cena uporabe javne infrastrukture (omrežnina) za </w:t>
      </w:r>
      <w:r w:rsidR="00DC725C" w:rsidRPr="00C0608C">
        <w:rPr>
          <w:rFonts w:ascii="Arial" w:hAnsi="Arial" w:cs="Arial"/>
          <w:sz w:val="22"/>
          <w:szCs w:val="22"/>
        </w:rPr>
        <w:t>oskrbo s pitno vodo</w:t>
      </w:r>
      <w:r w:rsidRPr="00C0608C">
        <w:rPr>
          <w:rFonts w:ascii="Arial" w:hAnsi="Arial" w:cs="Arial"/>
          <w:sz w:val="22"/>
          <w:szCs w:val="22"/>
        </w:rPr>
        <w:t xml:space="preserve"> (brez DDV) je:</w:t>
      </w:r>
    </w:p>
    <w:p w14:paraId="3182645D" w14:textId="77777777" w:rsidR="00DD2DEB" w:rsidRPr="00C0608C" w:rsidRDefault="00DD2DEB" w:rsidP="00DD2DE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2114"/>
        <w:gridCol w:w="1984"/>
      </w:tblGrid>
      <w:tr w:rsidR="00DD2DEB" w:rsidRPr="00C0608C" w14:paraId="09AD4BDB" w14:textId="77777777" w:rsidTr="006554BC">
        <w:tc>
          <w:tcPr>
            <w:tcW w:w="1997" w:type="dxa"/>
            <w:shd w:val="clear" w:color="auto" w:fill="auto"/>
          </w:tcPr>
          <w:p w14:paraId="7250FEAD" w14:textId="77777777" w:rsidR="00DD2DEB" w:rsidRPr="00C0608C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Premer vodomera</w:t>
            </w:r>
          </w:p>
        </w:tc>
        <w:tc>
          <w:tcPr>
            <w:tcW w:w="2114" w:type="dxa"/>
            <w:shd w:val="clear" w:color="auto" w:fill="auto"/>
          </w:tcPr>
          <w:p w14:paraId="28472A36" w14:textId="77777777" w:rsidR="00DD2DEB" w:rsidRPr="00C0608C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Faktor omrežnine</w:t>
            </w:r>
          </w:p>
        </w:tc>
        <w:tc>
          <w:tcPr>
            <w:tcW w:w="1984" w:type="dxa"/>
            <w:shd w:val="clear" w:color="auto" w:fill="auto"/>
          </w:tcPr>
          <w:p w14:paraId="4D2B1ABB" w14:textId="77777777" w:rsidR="00DD2DEB" w:rsidRPr="00C0608C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Cena na vodomer na mesec v evrih</w:t>
            </w:r>
          </w:p>
        </w:tc>
      </w:tr>
      <w:tr w:rsidR="00DD2DEB" w:rsidRPr="00C0608C" w14:paraId="62D84532" w14:textId="77777777" w:rsidTr="006554BC">
        <w:tc>
          <w:tcPr>
            <w:tcW w:w="1997" w:type="dxa"/>
            <w:shd w:val="clear" w:color="auto" w:fill="auto"/>
          </w:tcPr>
          <w:p w14:paraId="5843D4D1" w14:textId="77777777" w:rsidR="00DD2DEB" w:rsidRPr="00C0608C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DN ≤ 20</w:t>
            </w:r>
          </w:p>
        </w:tc>
        <w:tc>
          <w:tcPr>
            <w:tcW w:w="2114" w:type="dxa"/>
            <w:shd w:val="clear" w:color="auto" w:fill="auto"/>
          </w:tcPr>
          <w:p w14:paraId="3D4841F9" w14:textId="77777777" w:rsidR="00DD2DEB" w:rsidRPr="00C0608C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817C474" w14:textId="77777777" w:rsidR="00DD2DEB" w:rsidRPr="00C0608C" w:rsidRDefault="004D7433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6,930</w:t>
            </w:r>
            <w:r w:rsidR="00FC4A3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DD2DEB" w:rsidRPr="00C0608C" w14:paraId="243557EC" w14:textId="77777777" w:rsidTr="006554BC">
        <w:tc>
          <w:tcPr>
            <w:tcW w:w="1997" w:type="dxa"/>
            <w:shd w:val="clear" w:color="auto" w:fill="auto"/>
          </w:tcPr>
          <w:p w14:paraId="1DE36BB4" w14:textId="77777777" w:rsidR="00DD2DEB" w:rsidRPr="00C0608C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20 &lt; DN &lt; 40</w:t>
            </w:r>
          </w:p>
        </w:tc>
        <w:tc>
          <w:tcPr>
            <w:tcW w:w="2114" w:type="dxa"/>
            <w:shd w:val="clear" w:color="auto" w:fill="auto"/>
          </w:tcPr>
          <w:p w14:paraId="38A79861" w14:textId="77777777" w:rsidR="00DD2DEB" w:rsidRPr="00C0608C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108D9FBA" w14:textId="77777777" w:rsidR="00DD2DEB" w:rsidRPr="00C0608C" w:rsidRDefault="004D7433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20,79</w:t>
            </w:r>
            <w:r w:rsidR="00FC4A3C">
              <w:rPr>
                <w:rFonts w:ascii="Arial" w:hAnsi="Arial" w:cs="Arial"/>
                <w:sz w:val="22"/>
                <w:szCs w:val="22"/>
              </w:rPr>
              <w:t>09</w:t>
            </w:r>
          </w:p>
        </w:tc>
      </w:tr>
      <w:tr w:rsidR="00DD2DEB" w:rsidRPr="00C0608C" w14:paraId="32B36AB9" w14:textId="77777777" w:rsidTr="006554BC">
        <w:tc>
          <w:tcPr>
            <w:tcW w:w="1997" w:type="dxa"/>
            <w:shd w:val="clear" w:color="auto" w:fill="auto"/>
          </w:tcPr>
          <w:p w14:paraId="2D7AB8CD" w14:textId="77777777" w:rsidR="00DD2DEB" w:rsidRPr="00C0608C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40 ≤ DN &lt; 50</w:t>
            </w:r>
          </w:p>
        </w:tc>
        <w:tc>
          <w:tcPr>
            <w:tcW w:w="2114" w:type="dxa"/>
            <w:shd w:val="clear" w:color="auto" w:fill="auto"/>
          </w:tcPr>
          <w:p w14:paraId="58104F90" w14:textId="77777777" w:rsidR="00DD2DEB" w:rsidRPr="00C0608C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04C91EE8" w14:textId="77777777" w:rsidR="00DD2DEB" w:rsidRPr="00C0608C" w:rsidRDefault="004D7433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69,30</w:t>
            </w:r>
            <w:r w:rsidR="00FC4A3C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DD2DEB" w:rsidRPr="00C0608C" w14:paraId="736E72EA" w14:textId="77777777" w:rsidTr="006554BC">
        <w:tc>
          <w:tcPr>
            <w:tcW w:w="1997" w:type="dxa"/>
            <w:shd w:val="clear" w:color="auto" w:fill="auto"/>
          </w:tcPr>
          <w:p w14:paraId="2811F6C7" w14:textId="77777777" w:rsidR="00DD2DEB" w:rsidRPr="00C0608C" w:rsidRDefault="00787C6D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5</w:t>
            </w:r>
            <w:r w:rsidR="00DD2DEB" w:rsidRPr="00C0608C">
              <w:rPr>
                <w:rFonts w:ascii="Arial" w:hAnsi="Arial" w:cs="Arial"/>
                <w:sz w:val="22"/>
                <w:szCs w:val="22"/>
              </w:rPr>
              <w:t xml:space="preserve">0 ≤ DN &lt; </w:t>
            </w:r>
            <w:r w:rsidRPr="00C0608C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2114" w:type="dxa"/>
            <w:shd w:val="clear" w:color="auto" w:fill="auto"/>
          </w:tcPr>
          <w:p w14:paraId="5434F347" w14:textId="77777777" w:rsidR="00DD2DEB" w:rsidRPr="00C0608C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14:paraId="0E65D379" w14:textId="77777777" w:rsidR="00DD2DEB" w:rsidRPr="00C0608C" w:rsidRDefault="004D7433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103,9</w:t>
            </w:r>
            <w:r w:rsidR="00FC4A3C">
              <w:rPr>
                <w:rFonts w:ascii="Arial" w:hAnsi="Arial" w:cs="Arial"/>
                <w:sz w:val="22"/>
                <w:szCs w:val="22"/>
              </w:rPr>
              <w:t>545</w:t>
            </w:r>
          </w:p>
        </w:tc>
      </w:tr>
      <w:tr w:rsidR="00DD2DEB" w:rsidRPr="00C0608C" w14:paraId="23770038" w14:textId="77777777" w:rsidTr="006554BC">
        <w:tc>
          <w:tcPr>
            <w:tcW w:w="1997" w:type="dxa"/>
            <w:shd w:val="clear" w:color="auto" w:fill="auto"/>
          </w:tcPr>
          <w:p w14:paraId="6F3B706B" w14:textId="77777777" w:rsidR="00DD2DEB" w:rsidRPr="00C0608C" w:rsidRDefault="00787C6D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65</w:t>
            </w:r>
            <w:r w:rsidR="00DD2DEB" w:rsidRPr="00C0608C">
              <w:rPr>
                <w:rFonts w:ascii="Arial" w:hAnsi="Arial" w:cs="Arial"/>
                <w:sz w:val="22"/>
                <w:szCs w:val="22"/>
              </w:rPr>
              <w:t xml:space="preserve"> ≤ DN &lt; </w:t>
            </w:r>
            <w:r w:rsidRPr="00C0608C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2114" w:type="dxa"/>
            <w:shd w:val="clear" w:color="auto" w:fill="auto"/>
          </w:tcPr>
          <w:p w14:paraId="5654AAFC" w14:textId="77777777" w:rsidR="00DD2DEB" w:rsidRPr="00C0608C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093077F7" w14:textId="77777777" w:rsidR="00DD2DEB" w:rsidRPr="00C0608C" w:rsidRDefault="004D7433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207,9</w:t>
            </w:r>
            <w:r w:rsidR="00D551DF">
              <w:rPr>
                <w:rFonts w:ascii="Arial" w:hAnsi="Arial" w:cs="Arial"/>
                <w:sz w:val="22"/>
                <w:szCs w:val="22"/>
              </w:rPr>
              <w:t>090</w:t>
            </w:r>
          </w:p>
        </w:tc>
      </w:tr>
      <w:tr w:rsidR="00DD2DEB" w:rsidRPr="00C0608C" w14:paraId="2080B0F9" w14:textId="77777777" w:rsidTr="006554BC">
        <w:tc>
          <w:tcPr>
            <w:tcW w:w="1997" w:type="dxa"/>
            <w:shd w:val="clear" w:color="auto" w:fill="auto"/>
          </w:tcPr>
          <w:p w14:paraId="275034BE" w14:textId="77777777" w:rsidR="00DD2DEB" w:rsidRPr="00C0608C" w:rsidRDefault="00787C6D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80</w:t>
            </w:r>
            <w:r w:rsidR="00DD2DEB" w:rsidRPr="00C0608C">
              <w:rPr>
                <w:rFonts w:ascii="Arial" w:hAnsi="Arial" w:cs="Arial"/>
                <w:sz w:val="22"/>
                <w:szCs w:val="22"/>
              </w:rPr>
              <w:t xml:space="preserve"> ≤ DN &lt; </w:t>
            </w:r>
            <w:r w:rsidRPr="00C0608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114" w:type="dxa"/>
            <w:shd w:val="clear" w:color="auto" w:fill="auto"/>
          </w:tcPr>
          <w:p w14:paraId="4B04330A" w14:textId="77777777" w:rsidR="00DD2DEB" w:rsidRPr="00C0608C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984" w:type="dxa"/>
            <w:shd w:val="clear" w:color="auto" w:fill="auto"/>
          </w:tcPr>
          <w:p w14:paraId="7B26F48D" w14:textId="77777777" w:rsidR="00DD2DEB" w:rsidRPr="00C0608C" w:rsidRDefault="004D7433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346,5</w:t>
            </w:r>
            <w:r w:rsidR="00D551DF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</w:tr>
      <w:tr w:rsidR="00DD2DEB" w:rsidRPr="00C0608C" w14:paraId="0A174C5C" w14:textId="77777777" w:rsidTr="006554BC">
        <w:tc>
          <w:tcPr>
            <w:tcW w:w="1997" w:type="dxa"/>
            <w:shd w:val="clear" w:color="auto" w:fill="auto"/>
          </w:tcPr>
          <w:p w14:paraId="0411FBBB" w14:textId="77777777" w:rsidR="00DD2DEB" w:rsidRPr="00C0608C" w:rsidRDefault="00787C6D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10</w:t>
            </w:r>
            <w:r w:rsidR="00DD2DEB" w:rsidRPr="00C0608C">
              <w:rPr>
                <w:rFonts w:ascii="Arial" w:hAnsi="Arial" w:cs="Arial"/>
                <w:sz w:val="22"/>
                <w:szCs w:val="22"/>
              </w:rPr>
              <w:t xml:space="preserve">0 ≤ DN &lt; </w:t>
            </w:r>
            <w:r w:rsidRPr="00C0608C">
              <w:rPr>
                <w:rFonts w:ascii="Arial" w:hAnsi="Arial" w:cs="Arial"/>
                <w:sz w:val="22"/>
                <w:szCs w:val="22"/>
              </w:rPr>
              <w:t>15</w:t>
            </w:r>
            <w:r w:rsidR="00DD2DEB" w:rsidRPr="00C0608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14" w:type="dxa"/>
            <w:shd w:val="clear" w:color="auto" w:fill="auto"/>
          </w:tcPr>
          <w:p w14:paraId="40F2DC0C" w14:textId="77777777" w:rsidR="00DD2DEB" w:rsidRPr="00C0608C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14:paraId="3FF08B28" w14:textId="77777777" w:rsidR="00DD2DEB" w:rsidRPr="00C0608C" w:rsidRDefault="004D7433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693,</w:t>
            </w:r>
            <w:r w:rsidR="00D551DF">
              <w:rPr>
                <w:rFonts w:ascii="Arial" w:hAnsi="Arial" w:cs="Arial"/>
                <w:sz w:val="22"/>
                <w:szCs w:val="22"/>
              </w:rPr>
              <w:t>0300</w:t>
            </w:r>
          </w:p>
        </w:tc>
      </w:tr>
      <w:tr w:rsidR="00DD2DEB" w:rsidRPr="00C0608C" w14:paraId="768E3103" w14:textId="77777777" w:rsidTr="006554BC">
        <w:tc>
          <w:tcPr>
            <w:tcW w:w="1997" w:type="dxa"/>
            <w:shd w:val="clear" w:color="auto" w:fill="auto"/>
          </w:tcPr>
          <w:p w14:paraId="3AD91C32" w14:textId="77777777" w:rsidR="00DD2DEB" w:rsidRPr="00C0608C" w:rsidRDefault="00787C6D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150 ≤ DN</w:t>
            </w:r>
          </w:p>
        </w:tc>
        <w:tc>
          <w:tcPr>
            <w:tcW w:w="2114" w:type="dxa"/>
            <w:shd w:val="clear" w:color="auto" w:fill="auto"/>
          </w:tcPr>
          <w:p w14:paraId="361B7B8A" w14:textId="77777777" w:rsidR="00DD2DEB" w:rsidRPr="00C0608C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984" w:type="dxa"/>
            <w:shd w:val="clear" w:color="auto" w:fill="auto"/>
          </w:tcPr>
          <w:p w14:paraId="575F1AA6" w14:textId="77777777" w:rsidR="00DD2DEB" w:rsidRPr="00C0608C" w:rsidRDefault="004D7433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608C">
              <w:rPr>
                <w:rFonts w:ascii="Arial" w:hAnsi="Arial" w:cs="Arial"/>
                <w:sz w:val="22"/>
                <w:szCs w:val="22"/>
              </w:rPr>
              <w:t>1.386,</w:t>
            </w:r>
            <w:r w:rsidR="00D551DF">
              <w:rPr>
                <w:rFonts w:ascii="Arial" w:hAnsi="Arial" w:cs="Arial"/>
                <w:sz w:val="22"/>
                <w:szCs w:val="22"/>
              </w:rPr>
              <w:t>0600</w:t>
            </w:r>
          </w:p>
        </w:tc>
      </w:tr>
    </w:tbl>
    <w:p w14:paraId="47FB30B5" w14:textId="77777777" w:rsidR="00DD2DEB" w:rsidRPr="00C0608C" w:rsidRDefault="00DD2DEB" w:rsidP="00DD2DEB">
      <w:pPr>
        <w:jc w:val="both"/>
        <w:rPr>
          <w:rFonts w:ascii="Arial" w:hAnsi="Arial" w:cs="Arial"/>
          <w:sz w:val="22"/>
          <w:szCs w:val="22"/>
        </w:rPr>
      </w:pPr>
    </w:p>
    <w:p w14:paraId="2E533D60" w14:textId="77777777" w:rsidR="00257CBE" w:rsidRPr="00C0608C" w:rsidRDefault="00257CBE" w:rsidP="00257CBE">
      <w:pPr>
        <w:jc w:val="center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>4.</w:t>
      </w:r>
    </w:p>
    <w:p w14:paraId="4A6654C8" w14:textId="77777777" w:rsidR="00812749" w:rsidRPr="00C0608C" w:rsidRDefault="00812749" w:rsidP="00F17BAE">
      <w:pPr>
        <w:jc w:val="both"/>
        <w:rPr>
          <w:rFonts w:ascii="Arial" w:hAnsi="Arial" w:cs="Arial"/>
          <w:sz w:val="22"/>
          <w:szCs w:val="22"/>
        </w:rPr>
      </w:pPr>
    </w:p>
    <w:p w14:paraId="52CF4C61" w14:textId="77777777" w:rsidR="00257CBE" w:rsidRPr="00C0608C" w:rsidRDefault="00257CBE" w:rsidP="00F17BAE">
      <w:pPr>
        <w:jc w:val="both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>Z dnem uveljavitve tega sklepa preneha veljati Sklep št. 354-20/2021-</w:t>
      </w:r>
      <w:r w:rsidR="00C807FF">
        <w:rPr>
          <w:rFonts w:ascii="Arial" w:hAnsi="Arial" w:cs="Arial"/>
          <w:sz w:val="22"/>
          <w:szCs w:val="22"/>
        </w:rPr>
        <w:t>8</w:t>
      </w:r>
      <w:r w:rsidRPr="00C0608C">
        <w:rPr>
          <w:rFonts w:ascii="Arial" w:hAnsi="Arial" w:cs="Arial"/>
          <w:sz w:val="22"/>
          <w:szCs w:val="22"/>
        </w:rPr>
        <w:t xml:space="preserve"> z dne </w:t>
      </w:r>
      <w:r w:rsidR="008D778F" w:rsidRPr="00C0608C">
        <w:rPr>
          <w:rFonts w:ascii="Arial" w:hAnsi="Arial" w:cs="Arial"/>
          <w:sz w:val="22"/>
          <w:szCs w:val="22"/>
        </w:rPr>
        <w:t>6</w:t>
      </w:r>
      <w:r w:rsidRPr="00C0608C">
        <w:rPr>
          <w:rFonts w:ascii="Arial" w:hAnsi="Arial" w:cs="Arial"/>
          <w:sz w:val="22"/>
          <w:szCs w:val="22"/>
        </w:rPr>
        <w:t xml:space="preserve">. </w:t>
      </w:r>
      <w:r w:rsidR="008D778F" w:rsidRPr="00C0608C">
        <w:rPr>
          <w:rFonts w:ascii="Arial" w:hAnsi="Arial" w:cs="Arial"/>
          <w:sz w:val="22"/>
          <w:szCs w:val="22"/>
        </w:rPr>
        <w:t>7</w:t>
      </w:r>
      <w:r w:rsidRPr="00C0608C">
        <w:rPr>
          <w:rFonts w:ascii="Arial" w:hAnsi="Arial" w:cs="Arial"/>
          <w:sz w:val="22"/>
          <w:szCs w:val="22"/>
        </w:rPr>
        <w:t>. 20</w:t>
      </w:r>
      <w:r w:rsidR="008D778F" w:rsidRPr="00C0608C">
        <w:rPr>
          <w:rFonts w:ascii="Arial" w:hAnsi="Arial" w:cs="Arial"/>
          <w:sz w:val="22"/>
          <w:szCs w:val="22"/>
        </w:rPr>
        <w:t>21</w:t>
      </w:r>
      <w:r w:rsidRPr="00C0608C">
        <w:rPr>
          <w:rFonts w:ascii="Arial" w:hAnsi="Arial" w:cs="Arial"/>
          <w:sz w:val="22"/>
          <w:szCs w:val="22"/>
        </w:rPr>
        <w:t>, ki pa se uporablja do pričetka uporabe tega sklepa.</w:t>
      </w:r>
    </w:p>
    <w:p w14:paraId="75B20944" w14:textId="77777777" w:rsidR="00257CBE" w:rsidRPr="00C0608C" w:rsidRDefault="00257CBE" w:rsidP="00F17BAE">
      <w:pPr>
        <w:jc w:val="both"/>
        <w:rPr>
          <w:rFonts w:ascii="Arial" w:hAnsi="Arial" w:cs="Arial"/>
          <w:sz w:val="22"/>
          <w:szCs w:val="22"/>
        </w:rPr>
      </w:pPr>
    </w:p>
    <w:p w14:paraId="4A1A6259" w14:textId="77777777" w:rsidR="00257CBE" w:rsidRPr="00C0608C" w:rsidRDefault="004D7433" w:rsidP="00257CBE">
      <w:pPr>
        <w:jc w:val="center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br w:type="page"/>
      </w:r>
      <w:r w:rsidR="00257CBE" w:rsidRPr="00C0608C">
        <w:rPr>
          <w:rFonts w:ascii="Arial" w:hAnsi="Arial" w:cs="Arial"/>
          <w:sz w:val="22"/>
          <w:szCs w:val="22"/>
        </w:rPr>
        <w:lastRenderedPageBreak/>
        <w:t>5.</w:t>
      </w:r>
    </w:p>
    <w:p w14:paraId="713BD8DB" w14:textId="77777777" w:rsidR="00257CBE" w:rsidRPr="00C0608C" w:rsidRDefault="00257CBE" w:rsidP="00F17BAE">
      <w:pPr>
        <w:jc w:val="both"/>
        <w:rPr>
          <w:rFonts w:ascii="Arial" w:hAnsi="Arial" w:cs="Arial"/>
          <w:sz w:val="22"/>
          <w:szCs w:val="22"/>
        </w:rPr>
      </w:pPr>
    </w:p>
    <w:p w14:paraId="1FFB3250" w14:textId="77777777" w:rsidR="00257CBE" w:rsidRPr="00C0608C" w:rsidRDefault="00257CBE" w:rsidP="00F17BAE">
      <w:pPr>
        <w:jc w:val="both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 xml:space="preserve">Ta sklep prične veljati naslednji dan po objavi v Uradnem listu Republike Slovenije, uporablja pa se od 1. </w:t>
      </w:r>
      <w:r w:rsidR="00D551DF">
        <w:rPr>
          <w:rFonts w:ascii="Arial" w:hAnsi="Arial" w:cs="Arial"/>
          <w:sz w:val="22"/>
          <w:szCs w:val="22"/>
        </w:rPr>
        <w:t>3</w:t>
      </w:r>
      <w:r w:rsidRPr="00C0608C">
        <w:rPr>
          <w:rFonts w:ascii="Arial" w:hAnsi="Arial" w:cs="Arial"/>
          <w:sz w:val="22"/>
          <w:szCs w:val="22"/>
        </w:rPr>
        <w:t>. 202</w:t>
      </w:r>
      <w:r w:rsidR="00D551DF">
        <w:rPr>
          <w:rFonts w:ascii="Arial" w:hAnsi="Arial" w:cs="Arial"/>
          <w:sz w:val="22"/>
          <w:szCs w:val="22"/>
        </w:rPr>
        <w:t>3</w:t>
      </w:r>
      <w:r w:rsidRPr="00C0608C">
        <w:rPr>
          <w:rFonts w:ascii="Arial" w:hAnsi="Arial" w:cs="Arial"/>
          <w:sz w:val="22"/>
          <w:szCs w:val="22"/>
        </w:rPr>
        <w:t xml:space="preserve"> dalje.</w:t>
      </w:r>
    </w:p>
    <w:p w14:paraId="02C5D825" w14:textId="77777777" w:rsidR="00257CBE" w:rsidRPr="00C0608C" w:rsidRDefault="00257CBE" w:rsidP="00F17BAE">
      <w:pPr>
        <w:jc w:val="both"/>
        <w:rPr>
          <w:rFonts w:ascii="Arial" w:hAnsi="Arial" w:cs="Arial"/>
          <w:sz w:val="22"/>
          <w:szCs w:val="22"/>
        </w:rPr>
      </w:pPr>
    </w:p>
    <w:p w14:paraId="7B01B5F1" w14:textId="30636325" w:rsidR="000B389D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6FDF57B5" w14:textId="77777777" w:rsidR="007E3501" w:rsidRPr="00C0608C" w:rsidRDefault="007E3501" w:rsidP="000B389D">
      <w:pPr>
        <w:jc w:val="both"/>
        <w:rPr>
          <w:rFonts w:ascii="Arial" w:hAnsi="Arial" w:cs="Arial"/>
          <w:sz w:val="22"/>
          <w:szCs w:val="22"/>
        </w:rPr>
      </w:pPr>
    </w:p>
    <w:p w14:paraId="0BADC8BB" w14:textId="77777777" w:rsidR="000B389D" w:rsidRPr="00C0608C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24FA60D0" w14:textId="2905B267" w:rsidR="000B389D" w:rsidRPr="007E3501" w:rsidRDefault="000B389D" w:rsidP="000B389D">
      <w:pPr>
        <w:jc w:val="both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>Številka: 3</w:t>
      </w:r>
      <w:r w:rsidR="009557EF" w:rsidRPr="00C0608C">
        <w:rPr>
          <w:rFonts w:ascii="Arial" w:hAnsi="Arial" w:cs="Arial"/>
          <w:sz w:val="22"/>
          <w:szCs w:val="22"/>
        </w:rPr>
        <w:t>54</w:t>
      </w:r>
      <w:r w:rsidRPr="00C0608C">
        <w:rPr>
          <w:rFonts w:ascii="Arial" w:hAnsi="Arial" w:cs="Arial"/>
          <w:sz w:val="22"/>
          <w:szCs w:val="22"/>
        </w:rPr>
        <w:t>-</w:t>
      </w:r>
      <w:r w:rsidR="001E1DCA">
        <w:rPr>
          <w:rFonts w:ascii="Arial" w:hAnsi="Arial" w:cs="Arial"/>
          <w:sz w:val="22"/>
          <w:szCs w:val="22"/>
        </w:rPr>
        <w:t>16</w:t>
      </w:r>
      <w:r w:rsidRPr="00C0608C">
        <w:rPr>
          <w:rFonts w:ascii="Arial" w:hAnsi="Arial" w:cs="Arial"/>
          <w:sz w:val="22"/>
          <w:szCs w:val="22"/>
        </w:rPr>
        <w:t>/20</w:t>
      </w:r>
      <w:r w:rsidR="00964D8C" w:rsidRPr="00C0608C">
        <w:rPr>
          <w:rFonts w:ascii="Arial" w:hAnsi="Arial" w:cs="Arial"/>
          <w:sz w:val="22"/>
          <w:szCs w:val="22"/>
        </w:rPr>
        <w:t>2</w:t>
      </w:r>
      <w:r w:rsidR="001E1DCA">
        <w:rPr>
          <w:rFonts w:ascii="Arial" w:hAnsi="Arial" w:cs="Arial"/>
          <w:sz w:val="22"/>
          <w:szCs w:val="22"/>
        </w:rPr>
        <w:t>3</w:t>
      </w:r>
      <w:r w:rsidRPr="00C0608C">
        <w:rPr>
          <w:rFonts w:ascii="Arial" w:hAnsi="Arial" w:cs="Arial"/>
          <w:sz w:val="22"/>
          <w:szCs w:val="22"/>
        </w:rPr>
        <w:tab/>
      </w:r>
      <w:r w:rsidRPr="00C0608C">
        <w:rPr>
          <w:rFonts w:ascii="Arial" w:hAnsi="Arial" w:cs="Arial"/>
          <w:sz w:val="22"/>
          <w:szCs w:val="22"/>
        </w:rPr>
        <w:tab/>
      </w:r>
      <w:r w:rsidRPr="00C0608C">
        <w:rPr>
          <w:rFonts w:ascii="Arial" w:hAnsi="Arial" w:cs="Arial"/>
          <w:sz w:val="22"/>
          <w:szCs w:val="22"/>
        </w:rPr>
        <w:tab/>
      </w:r>
      <w:r w:rsidRPr="00C0608C">
        <w:rPr>
          <w:rFonts w:ascii="Arial" w:hAnsi="Arial" w:cs="Arial"/>
          <w:sz w:val="22"/>
          <w:szCs w:val="22"/>
        </w:rPr>
        <w:tab/>
      </w:r>
      <w:r w:rsidRPr="00C0608C">
        <w:rPr>
          <w:rFonts w:ascii="Arial" w:hAnsi="Arial" w:cs="Arial"/>
          <w:sz w:val="22"/>
          <w:szCs w:val="22"/>
        </w:rPr>
        <w:tab/>
      </w:r>
      <w:r w:rsidR="00D551DF">
        <w:rPr>
          <w:rFonts w:ascii="Arial" w:hAnsi="Arial" w:cs="Arial"/>
          <w:sz w:val="22"/>
          <w:szCs w:val="22"/>
        </w:rPr>
        <w:t xml:space="preserve">       </w:t>
      </w:r>
      <w:r w:rsidR="00D551DF" w:rsidRPr="007E3501">
        <w:rPr>
          <w:rFonts w:ascii="Arial" w:hAnsi="Arial" w:cs="Arial"/>
          <w:sz w:val="22"/>
          <w:szCs w:val="22"/>
        </w:rPr>
        <w:t>Samo Turel</w:t>
      </w:r>
    </w:p>
    <w:p w14:paraId="3460CBDA" w14:textId="77777777" w:rsidR="000B389D" w:rsidRPr="007E3501" w:rsidRDefault="000B389D" w:rsidP="000B389D">
      <w:pPr>
        <w:jc w:val="both"/>
        <w:rPr>
          <w:rFonts w:ascii="Arial" w:hAnsi="Arial" w:cs="Arial"/>
          <w:sz w:val="22"/>
          <w:szCs w:val="22"/>
        </w:rPr>
      </w:pPr>
      <w:r w:rsidRPr="007E3501">
        <w:rPr>
          <w:rFonts w:ascii="Arial" w:hAnsi="Arial" w:cs="Arial"/>
          <w:sz w:val="22"/>
          <w:szCs w:val="22"/>
        </w:rPr>
        <w:t>Nova Gorica,</w:t>
      </w:r>
      <w:r w:rsidRPr="007E3501">
        <w:rPr>
          <w:rFonts w:ascii="Arial" w:hAnsi="Arial" w:cs="Arial"/>
          <w:sz w:val="22"/>
          <w:szCs w:val="22"/>
        </w:rPr>
        <w:tab/>
      </w:r>
      <w:r w:rsidRPr="007E3501">
        <w:rPr>
          <w:rFonts w:ascii="Arial" w:hAnsi="Arial" w:cs="Arial"/>
          <w:sz w:val="22"/>
          <w:szCs w:val="22"/>
        </w:rPr>
        <w:tab/>
      </w:r>
      <w:r w:rsidRPr="007E3501">
        <w:rPr>
          <w:rFonts w:ascii="Arial" w:hAnsi="Arial" w:cs="Arial"/>
          <w:sz w:val="22"/>
          <w:szCs w:val="22"/>
        </w:rPr>
        <w:tab/>
      </w:r>
      <w:r w:rsidRPr="007E3501">
        <w:rPr>
          <w:rFonts w:ascii="Arial" w:hAnsi="Arial" w:cs="Arial"/>
          <w:sz w:val="22"/>
          <w:szCs w:val="22"/>
        </w:rPr>
        <w:tab/>
      </w:r>
      <w:r w:rsidRPr="007E3501">
        <w:rPr>
          <w:rFonts w:ascii="Arial" w:hAnsi="Arial" w:cs="Arial"/>
          <w:sz w:val="22"/>
          <w:szCs w:val="22"/>
        </w:rPr>
        <w:tab/>
      </w:r>
      <w:r w:rsidRPr="007E3501">
        <w:rPr>
          <w:rFonts w:ascii="Arial" w:hAnsi="Arial" w:cs="Arial"/>
          <w:sz w:val="22"/>
          <w:szCs w:val="22"/>
        </w:rPr>
        <w:tab/>
      </w:r>
      <w:r w:rsidRPr="007E3501">
        <w:rPr>
          <w:rFonts w:ascii="Arial" w:hAnsi="Arial" w:cs="Arial"/>
          <w:sz w:val="22"/>
          <w:szCs w:val="22"/>
        </w:rPr>
        <w:tab/>
        <w:t xml:space="preserve">          ŽUPAN</w:t>
      </w:r>
    </w:p>
    <w:p w14:paraId="00793E32" w14:textId="77777777" w:rsidR="00EA29F5" w:rsidRPr="00C0608C" w:rsidRDefault="000B389D" w:rsidP="000B389D">
      <w:pPr>
        <w:jc w:val="both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br w:type="page"/>
      </w:r>
    </w:p>
    <w:p w14:paraId="13DD336D" w14:textId="5613BA84" w:rsidR="000B389D" w:rsidRPr="00C0608C" w:rsidRDefault="007E3501" w:rsidP="000B389D">
      <w:pPr>
        <w:jc w:val="both"/>
        <w:rPr>
          <w:rFonts w:ascii="Arial" w:hAnsi="Arial" w:cs="Arial"/>
          <w:bCs/>
          <w:sz w:val="22"/>
          <w:szCs w:val="22"/>
        </w:rPr>
      </w:pPr>
      <w:r w:rsidRPr="00C0608C">
        <w:rPr>
          <w:rFonts w:ascii="Arial" w:hAnsi="Arial" w:cs="Arial"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57728" behindDoc="0" locked="0" layoutInCell="1" allowOverlap="0" wp14:anchorId="10FE7EF2" wp14:editId="6B61C6A2">
            <wp:simplePos x="0" y="0"/>
            <wp:positionH relativeFrom="page">
              <wp:posOffset>297180</wp:posOffset>
            </wp:positionH>
            <wp:positionV relativeFrom="page">
              <wp:posOffset>214630</wp:posOffset>
            </wp:positionV>
            <wp:extent cx="2371725" cy="1000125"/>
            <wp:effectExtent l="0" t="0" r="0" b="0"/>
            <wp:wrapTopAndBottom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89D" w:rsidRPr="00C0608C">
        <w:rPr>
          <w:rFonts w:ascii="Arial" w:hAnsi="Arial" w:cs="Arial"/>
          <w:bCs/>
          <w:sz w:val="22"/>
          <w:szCs w:val="22"/>
        </w:rPr>
        <w:t xml:space="preserve">Številka: </w:t>
      </w:r>
      <w:r w:rsidR="009557EF" w:rsidRPr="00C0608C">
        <w:rPr>
          <w:rFonts w:ascii="Arial" w:hAnsi="Arial" w:cs="Arial"/>
          <w:sz w:val="22"/>
          <w:szCs w:val="22"/>
        </w:rPr>
        <w:t>354-</w:t>
      </w:r>
      <w:r w:rsidR="001E1DCA">
        <w:rPr>
          <w:rFonts w:ascii="Arial" w:hAnsi="Arial" w:cs="Arial"/>
          <w:sz w:val="22"/>
          <w:szCs w:val="22"/>
        </w:rPr>
        <w:t>16</w:t>
      </w:r>
      <w:r w:rsidR="009557EF" w:rsidRPr="00C0608C">
        <w:rPr>
          <w:rFonts w:ascii="Arial" w:hAnsi="Arial" w:cs="Arial"/>
          <w:sz w:val="22"/>
          <w:szCs w:val="22"/>
        </w:rPr>
        <w:t>/202</w:t>
      </w:r>
      <w:r w:rsidR="001E1DCA">
        <w:rPr>
          <w:rFonts w:ascii="Arial" w:hAnsi="Arial" w:cs="Arial"/>
          <w:sz w:val="22"/>
          <w:szCs w:val="22"/>
        </w:rPr>
        <w:t>3</w:t>
      </w:r>
      <w:r w:rsidR="000B389D" w:rsidRPr="00C0608C">
        <w:rPr>
          <w:rFonts w:ascii="Arial" w:hAnsi="Arial" w:cs="Arial"/>
          <w:bCs/>
          <w:sz w:val="22"/>
          <w:szCs w:val="22"/>
        </w:rPr>
        <w:t>-</w:t>
      </w:r>
      <w:r w:rsidR="001E1DCA">
        <w:rPr>
          <w:rFonts w:ascii="Arial" w:hAnsi="Arial" w:cs="Arial"/>
          <w:bCs/>
          <w:sz w:val="22"/>
          <w:szCs w:val="22"/>
        </w:rPr>
        <w:t>3</w:t>
      </w:r>
    </w:p>
    <w:p w14:paraId="280AA67B" w14:textId="34A87EC3" w:rsidR="000B389D" w:rsidRPr="00C0608C" w:rsidRDefault="000B389D" w:rsidP="000B389D">
      <w:pPr>
        <w:jc w:val="both"/>
        <w:rPr>
          <w:rFonts w:ascii="Arial" w:hAnsi="Arial" w:cs="Arial"/>
          <w:bCs/>
          <w:sz w:val="22"/>
          <w:szCs w:val="22"/>
        </w:rPr>
      </w:pPr>
      <w:r w:rsidRPr="00C0608C">
        <w:rPr>
          <w:rFonts w:ascii="Arial" w:hAnsi="Arial" w:cs="Arial"/>
          <w:bCs/>
          <w:sz w:val="22"/>
          <w:szCs w:val="22"/>
        </w:rPr>
        <w:t xml:space="preserve">Nova Gorica, </w:t>
      </w:r>
      <w:r w:rsidR="00DC0935">
        <w:rPr>
          <w:rFonts w:ascii="Arial" w:hAnsi="Arial" w:cs="Arial"/>
          <w:bCs/>
          <w:sz w:val="22"/>
          <w:szCs w:val="22"/>
        </w:rPr>
        <w:t xml:space="preserve">dne </w:t>
      </w:r>
      <w:r w:rsidR="001E1DCA">
        <w:rPr>
          <w:rFonts w:ascii="Arial" w:hAnsi="Arial" w:cs="Arial"/>
          <w:bCs/>
          <w:sz w:val="22"/>
          <w:szCs w:val="22"/>
        </w:rPr>
        <w:t>2</w:t>
      </w:r>
      <w:r w:rsidRPr="00C0608C">
        <w:rPr>
          <w:rFonts w:ascii="Arial" w:hAnsi="Arial" w:cs="Arial"/>
          <w:bCs/>
          <w:sz w:val="22"/>
          <w:szCs w:val="22"/>
        </w:rPr>
        <w:t xml:space="preserve">. </w:t>
      </w:r>
      <w:r w:rsidR="004E2C36">
        <w:rPr>
          <w:rFonts w:ascii="Arial" w:hAnsi="Arial" w:cs="Arial"/>
          <w:bCs/>
          <w:sz w:val="22"/>
          <w:szCs w:val="22"/>
        </w:rPr>
        <w:t>februarja 2023</w:t>
      </w:r>
    </w:p>
    <w:p w14:paraId="3BA173E8" w14:textId="721C41E1" w:rsidR="00EA29F5" w:rsidRDefault="00EA29F5" w:rsidP="000B389D">
      <w:pPr>
        <w:jc w:val="both"/>
        <w:rPr>
          <w:rFonts w:ascii="Arial" w:hAnsi="Arial" w:cs="Arial"/>
          <w:sz w:val="22"/>
          <w:szCs w:val="22"/>
        </w:rPr>
      </w:pPr>
    </w:p>
    <w:p w14:paraId="411839BE" w14:textId="77777777" w:rsidR="003169F5" w:rsidRPr="00C0608C" w:rsidRDefault="003169F5" w:rsidP="000B389D">
      <w:pPr>
        <w:jc w:val="both"/>
        <w:rPr>
          <w:rFonts w:ascii="Arial" w:hAnsi="Arial" w:cs="Arial"/>
          <w:sz w:val="22"/>
          <w:szCs w:val="22"/>
        </w:rPr>
      </w:pPr>
    </w:p>
    <w:p w14:paraId="5CBB9099" w14:textId="447331D1" w:rsidR="000B389D" w:rsidRPr="00DC0935" w:rsidRDefault="000B389D" w:rsidP="000B389D">
      <w:pPr>
        <w:jc w:val="center"/>
        <w:rPr>
          <w:rFonts w:ascii="Arial" w:hAnsi="Arial" w:cs="Arial"/>
          <w:bCs/>
          <w:sz w:val="22"/>
          <w:szCs w:val="22"/>
        </w:rPr>
      </w:pPr>
      <w:r w:rsidRPr="00DC0935">
        <w:rPr>
          <w:rFonts w:ascii="Arial" w:hAnsi="Arial" w:cs="Arial"/>
          <w:bCs/>
          <w:sz w:val="22"/>
          <w:szCs w:val="22"/>
        </w:rPr>
        <w:t>O</w:t>
      </w:r>
      <w:r w:rsidR="00DC0935" w:rsidRPr="00DC0935">
        <w:rPr>
          <w:rFonts w:ascii="Arial" w:hAnsi="Arial" w:cs="Arial"/>
          <w:bCs/>
          <w:sz w:val="22"/>
          <w:szCs w:val="22"/>
        </w:rPr>
        <w:t xml:space="preserve"> B R A Z L O Ž I T E V</w:t>
      </w:r>
    </w:p>
    <w:p w14:paraId="22A71E8B" w14:textId="77777777" w:rsidR="000B389D" w:rsidRPr="00C0608C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004B6FA0" w14:textId="77777777" w:rsidR="00BB6405" w:rsidRPr="00C0608C" w:rsidRDefault="00BB6405" w:rsidP="000B389D">
      <w:pPr>
        <w:jc w:val="both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 xml:space="preserve">Uredba o metodologiji za oblikovanje cen storitev obveznih občinskih gospodarskih javnih služb varstva okolja (Uradni list RS, št. 87/12, 109/12, 76/17, 78/19 in 44/22 – ZVO-2, v nadaljevanju: Uredba) v prvem odstavku 5. člena določa, da ceno storitve predlaga izvajalec javne službe z elaboratom o oblikovanju cene izvajanja storitev javne službe in jo predloži pristojnemu občinskemu organu v potrditev. Enako določa 49. člen Odloka o oskrbi s pitno vodo v Mestni občini Nova Gorica (Uradni list RS, št. 42/14). </w:t>
      </w:r>
    </w:p>
    <w:p w14:paraId="6905F848" w14:textId="77777777" w:rsidR="00BB6405" w:rsidRPr="00C0608C" w:rsidRDefault="00BB6405" w:rsidP="000B389D">
      <w:pPr>
        <w:jc w:val="both"/>
        <w:rPr>
          <w:rFonts w:ascii="Arial" w:hAnsi="Arial" w:cs="Arial"/>
          <w:sz w:val="22"/>
          <w:szCs w:val="22"/>
        </w:rPr>
      </w:pPr>
    </w:p>
    <w:p w14:paraId="2512D3FA" w14:textId="77777777" w:rsidR="00BB6405" w:rsidRPr="00C0608C" w:rsidRDefault="00BB6405" w:rsidP="000B389D">
      <w:pPr>
        <w:jc w:val="both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 xml:space="preserve">V skladu z navedeno Uredbo je cena oskrbe s pitno vodo sestavljena iz omrežnine, ki se zaračunava glede na premer vodomera ter vodarine, ki se zaračunava glede na porabo pitne vode. </w:t>
      </w:r>
    </w:p>
    <w:p w14:paraId="5E5ADC4F" w14:textId="77777777" w:rsidR="00BB6405" w:rsidRPr="00C0608C" w:rsidRDefault="00BB6405" w:rsidP="000B389D">
      <w:pPr>
        <w:jc w:val="both"/>
        <w:rPr>
          <w:rFonts w:ascii="Arial" w:hAnsi="Arial" w:cs="Arial"/>
          <w:sz w:val="22"/>
          <w:szCs w:val="22"/>
        </w:rPr>
      </w:pPr>
    </w:p>
    <w:p w14:paraId="5EC2AF45" w14:textId="77777777" w:rsidR="00BB6405" w:rsidRPr="00C0608C" w:rsidRDefault="00BB6405" w:rsidP="000B389D">
      <w:pPr>
        <w:jc w:val="both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>V omrežnini so zajeti stroški najema (amortizacije) javne infrastrukture, zavarovanja infrastrukture, stroški odškodnin, ki vključujejo odškodnine za služnost, povzročeno škodo, povezano z gradnjo, obnovo in vzdrževanjem infrastrukture javne službe, stroški obnove in vzdrževanja priključkov na javni vodovod, stroški nadomestil za zmanjšanje dohodka iz kmetijske dejavnosti ter plačilo vodnih pravic ter odhodk</w:t>
      </w:r>
      <w:r w:rsidR="004E2C36">
        <w:rPr>
          <w:rFonts w:ascii="Arial" w:hAnsi="Arial" w:cs="Arial"/>
          <w:sz w:val="22"/>
          <w:szCs w:val="22"/>
        </w:rPr>
        <w:t>i</w:t>
      </w:r>
      <w:r w:rsidRPr="00C0608C">
        <w:rPr>
          <w:rFonts w:ascii="Arial" w:hAnsi="Arial" w:cs="Arial"/>
          <w:sz w:val="22"/>
          <w:szCs w:val="22"/>
        </w:rPr>
        <w:t xml:space="preserve"> financiranja v okviru stroškov omrežnine. Cena omrežnine je odvisna od dimenzije obračunskega vodomera in oblikovana v EUR na priključek na mesec. </w:t>
      </w:r>
    </w:p>
    <w:p w14:paraId="6DCACB79" w14:textId="77777777" w:rsidR="00BB6405" w:rsidRPr="00C0608C" w:rsidRDefault="00BB6405" w:rsidP="000B389D">
      <w:pPr>
        <w:jc w:val="both"/>
        <w:rPr>
          <w:rFonts w:ascii="Arial" w:hAnsi="Arial" w:cs="Arial"/>
          <w:sz w:val="22"/>
          <w:szCs w:val="22"/>
        </w:rPr>
      </w:pPr>
    </w:p>
    <w:p w14:paraId="17ECBFE5" w14:textId="77777777" w:rsidR="00BB6405" w:rsidRPr="00C0608C" w:rsidRDefault="00BB6405" w:rsidP="000B389D">
      <w:pPr>
        <w:jc w:val="both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>Vodarina je tisti del cene, ki krije stroške opravljanja javne službe. Med stroške izvajanja javne službe spadajo vsi neposredni ter posredni stroški, ki jih je mogoče povezati z opravljanjem storitve javne službe v skladu z določili Uredbe ter Slovenskih računovodskih standardov. Cena vodarine je določena v EUR/m3 porabljene vode.</w:t>
      </w:r>
    </w:p>
    <w:p w14:paraId="708A6D0F" w14:textId="77777777" w:rsidR="00BB6405" w:rsidRPr="00C0608C" w:rsidRDefault="00BB6405" w:rsidP="000B389D">
      <w:pPr>
        <w:jc w:val="both"/>
        <w:rPr>
          <w:rFonts w:ascii="Arial" w:hAnsi="Arial" w:cs="Arial"/>
          <w:sz w:val="22"/>
          <w:szCs w:val="22"/>
        </w:rPr>
      </w:pPr>
    </w:p>
    <w:p w14:paraId="0986D37C" w14:textId="271099D0" w:rsidR="00B1388D" w:rsidRDefault="00BB6405" w:rsidP="000B389D">
      <w:pPr>
        <w:jc w:val="both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>Predlagana cena vodarine je za 0,3</w:t>
      </w:r>
      <w:r w:rsidR="004E2C36">
        <w:rPr>
          <w:rFonts w:ascii="Arial" w:hAnsi="Arial" w:cs="Arial"/>
          <w:sz w:val="22"/>
          <w:szCs w:val="22"/>
        </w:rPr>
        <w:t>535</w:t>
      </w:r>
      <w:r w:rsidRPr="00C0608C">
        <w:rPr>
          <w:rFonts w:ascii="Arial" w:hAnsi="Arial" w:cs="Arial"/>
          <w:sz w:val="22"/>
          <w:szCs w:val="22"/>
        </w:rPr>
        <w:t xml:space="preserve"> EUR/m3 višja od veljavne, kar je predvsem posledica </w:t>
      </w:r>
      <w:r w:rsidR="00446F2C" w:rsidRPr="00C0608C">
        <w:rPr>
          <w:rFonts w:ascii="Arial" w:hAnsi="Arial" w:cs="Arial"/>
          <w:sz w:val="22"/>
          <w:szCs w:val="22"/>
        </w:rPr>
        <w:t>višjih cen energentov in materialov</w:t>
      </w:r>
      <w:r w:rsidR="00064185">
        <w:rPr>
          <w:rFonts w:ascii="Arial" w:hAnsi="Arial" w:cs="Arial"/>
          <w:sz w:val="22"/>
          <w:szCs w:val="22"/>
        </w:rPr>
        <w:t>, predvsem bi</w:t>
      </w:r>
      <w:r w:rsidR="004C7125">
        <w:rPr>
          <w:rFonts w:ascii="Arial" w:hAnsi="Arial" w:cs="Arial"/>
          <w:sz w:val="22"/>
          <w:szCs w:val="22"/>
        </w:rPr>
        <w:t>stveno višje cene električne energije</w:t>
      </w:r>
      <w:r w:rsidR="00446F2C" w:rsidRPr="00C0608C">
        <w:rPr>
          <w:rFonts w:ascii="Arial" w:hAnsi="Arial" w:cs="Arial"/>
          <w:sz w:val="22"/>
          <w:szCs w:val="22"/>
        </w:rPr>
        <w:t xml:space="preserve">. </w:t>
      </w:r>
      <w:r w:rsidR="00B1388D">
        <w:rPr>
          <w:rFonts w:ascii="Arial" w:hAnsi="Arial" w:cs="Arial"/>
          <w:sz w:val="22"/>
          <w:szCs w:val="22"/>
        </w:rPr>
        <w:t xml:space="preserve">Zaradi subvencije, ki jo je javno podjetje pridobilo na podlagi Zakona o pomoči gospodarstvu zaradi visokih povišanj cen električne energije in zemeljskega plina (Uradni list RS, št. 117/22, 133/22), oziroma jo bo prejelo na podlagi Zakona o pomoči gospodarstvu za omilitev posledic energetske krize (Uradni list RS, št. 163/22), se predračunski stroški niso povišali </w:t>
      </w:r>
      <w:r w:rsidR="00F71073" w:rsidRPr="001E1DCA">
        <w:rPr>
          <w:rFonts w:ascii="Arial" w:hAnsi="Arial" w:cs="Arial"/>
          <w:sz w:val="22"/>
          <w:szCs w:val="22"/>
        </w:rPr>
        <w:t>za</w:t>
      </w:r>
      <w:r w:rsidR="00B1388D">
        <w:rPr>
          <w:rFonts w:ascii="Arial" w:hAnsi="Arial" w:cs="Arial"/>
          <w:sz w:val="22"/>
          <w:szCs w:val="22"/>
        </w:rPr>
        <w:t xml:space="preserve"> toliko kot je bilo sprva predvideno konec lanskega leta.</w:t>
      </w:r>
    </w:p>
    <w:p w14:paraId="146BF96B" w14:textId="77777777" w:rsidR="00BB6405" w:rsidRPr="00C0608C" w:rsidRDefault="00446F2C" w:rsidP="000B389D">
      <w:pPr>
        <w:jc w:val="both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>P</w:t>
      </w:r>
      <w:r w:rsidR="00BB6405" w:rsidRPr="00C0608C">
        <w:rPr>
          <w:rFonts w:ascii="Arial" w:hAnsi="Arial" w:cs="Arial"/>
          <w:sz w:val="22"/>
          <w:szCs w:val="22"/>
        </w:rPr>
        <w:t>redlagana cena omrežnine</w:t>
      </w:r>
      <w:r w:rsidRPr="00C0608C">
        <w:rPr>
          <w:rFonts w:ascii="Arial" w:hAnsi="Arial" w:cs="Arial"/>
          <w:sz w:val="22"/>
          <w:szCs w:val="22"/>
        </w:rPr>
        <w:t xml:space="preserve"> je</w:t>
      </w:r>
      <w:r w:rsidR="00BB6405" w:rsidRPr="00C0608C">
        <w:rPr>
          <w:rFonts w:ascii="Arial" w:hAnsi="Arial" w:cs="Arial"/>
          <w:sz w:val="22"/>
          <w:szCs w:val="22"/>
        </w:rPr>
        <w:t xml:space="preserve"> za 0,</w:t>
      </w:r>
      <w:r w:rsidRPr="00C0608C">
        <w:rPr>
          <w:rFonts w:ascii="Arial" w:hAnsi="Arial" w:cs="Arial"/>
          <w:sz w:val="22"/>
          <w:szCs w:val="22"/>
        </w:rPr>
        <w:t>58</w:t>
      </w:r>
      <w:r w:rsidR="004E2C36">
        <w:rPr>
          <w:rFonts w:ascii="Arial" w:hAnsi="Arial" w:cs="Arial"/>
          <w:sz w:val="22"/>
          <w:szCs w:val="22"/>
        </w:rPr>
        <w:t>11</w:t>
      </w:r>
      <w:r w:rsidRPr="00C0608C">
        <w:rPr>
          <w:rFonts w:ascii="Arial" w:hAnsi="Arial" w:cs="Arial"/>
          <w:sz w:val="22"/>
          <w:szCs w:val="22"/>
        </w:rPr>
        <w:t xml:space="preserve"> </w:t>
      </w:r>
      <w:r w:rsidR="00BB6405" w:rsidRPr="00C0608C">
        <w:rPr>
          <w:rFonts w:ascii="Arial" w:hAnsi="Arial" w:cs="Arial"/>
          <w:sz w:val="22"/>
          <w:szCs w:val="22"/>
        </w:rPr>
        <w:t xml:space="preserve">EUR višja od trenutno veljavne, </w:t>
      </w:r>
      <w:r w:rsidR="004C7125">
        <w:rPr>
          <w:rFonts w:ascii="Arial" w:hAnsi="Arial" w:cs="Arial"/>
          <w:sz w:val="22"/>
          <w:szCs w:val="22"/>
        </w:rPr>
        <w:t xml:space="preserve">glavni </w:t>
      </w:r>
      <w:r w:rsidR="00BB6405" w:rsidRPr="00C0608C">
        <w:rPr>
          <w:rFonts w:ascii="Arial" w:hAnsi="Arial" w:cs="Arial"/>
          <w:sz w:val="22"/>
          <w:szCs w:val="22"/>
        </w:rPr>
        <w:t xml:space="preserve">razlog za zvišanje omrežnine pa je v </w:t>
      </w:r>
      <w:r w:rsidR="00BB6405" w:rsidRPr="00092392">
        <w:rPr>
          <w:rFonts w:ascii="Arial" w:hAnsi="Arial" w:cs="Arial"/>
          <w:sz w:val="22"/>
          <w:szCs w:val="22"/>
        </w:rPr>
        <w:t>aktiviranju osnovnih sredstev</w:t>
      </w:r>
      <w:r w:rsidR="00064185" w:rsidRPr="00092392">
        <w:rPr>
          <w:rFonts w:ascii="Arial" w:hAnsi="Arial" w:cs="Arial"/>
          <w:sz w:val="22"/>
          <w:szCs w:val="22"/>
        </w:rPr>
        <w:t xml:space="preserve"> </w:t>
      </w:r>
      <w:r w:rsidR="00064185">
        <w:rPr>
          <w:rFonts w:ascii="Arial" w:hAnsi="Arial" w:cs="Arial"/>
          <w:sz w:val="22"/>
          <w:szCs w:val="22"/>
        </w:rPr>
        <w:t>in povišanju stroškov materiala za potrebe vzdrževanj</w:t>
      </w:r>
      <w:r w:rsidR="004E2C36">
        <w:rPr>
          <w:rFonts w:ascii="Arial" w:hAnsi="Arial" w:cs="Arial"/>
          <w:sz w:val="22"/>
          <w:szCs w:val="22"/>
        </w:rPr>
        <w:t>a</w:t>
      </w:r>
      <w:r w:rsidR="00064185">
        <w:rPr>
          <w:rFonts w:ascii="Arial" w:hAnsi="Arial" w:cs="Arial"/>
          <w:sz w:val="22"/>
          <w:szCs w:val="22"/>
        </w:rPr>
        <w:t xml:space="preserve"> priključkov in menjave števcev</w:t>
      </w:r>
      <w:r w:rsidR="00BB6405" w:rsidRPr="00C0608C">
        <w:rPr>
          <w:rFonts w:ascii="Arial" w:hAnsi="Arial" w:cs="Arial"/>
          <w:sz w:val="22"/>
          <w:szCs w:val="22"/>
        </w:rPr>
        <w:t xml:space="preserve">. </w:t>
      </w:r>
    </w:p>
    <w:p w14:paraId="0D4C2849" w14:textId="77777777" w:rsidR="00BB6405" w:rsidRPr="00C0608C" w:rsidRDefault="00BB6405" w:rsidP="000B389D">
      <w:pPr>
        <w:jc w:val="both"/>
        <w:rPr>
          <w:rFonts w:ascii="Arial" w:hAnsi="Arial" w:cs="Arial"/>
          <w:sz w:val="22"/>
          <w:szCs w:val="22"/>
        </w:rPr>
      </w:pPr>
    </w:p>
    <w:p w14:paraId="3DB224A7" w14:textId="77777777" w:rsidR="00DA4B97" w:rsidRPr="00C0608C" w:rsidRDefault="00DA4B97" w:rsidP="00DA4B97">
      <w:pPr>
        <w:pStyle w:val="Default"/>
        <w:jc w:val="both"/>
        <w:rPr>
          <w:sz w:val="22"/>
          <w:szCs w:val="22"/>
        </w:rPr>
      </w:pPr>
      <w:r w:rsidRPr="00C0608C">
        <w:rPr>
          <w:sz w:val="22"/>
          <w:szCs w:val="22"/>
        </w:rPr>
        <w:t>V predlagano ceno je vključen tudi še neizveden del poračuna za obdobje od leta 2016 do vključno 2019 ter poračun za leti 2020</w:t>
      </w:r>
      <w:r w:rsidR="004E2C36">
        <w:rPr>
          <w:sz w:val="22"/>
          <w:szCs w:val="22"/>
        </w:rPr>
        <w:t>,</w:t>
      </w:r>
      <w:r w:rsidRPr="00C0608C">
        <w:rPr>
          <w:sz w:val="22"/>
          <w:szCs w:val="22"/>
        </w:rPr>
        <w:t xml:space="preserve"> 2021</w:t>
      </w:r>
      <w:r w:rsidR="00102B03">
        <w:rPr>
          <w:sz w:val="22"/>
          <w:szCs w:val="22"/>
        </w:rPr>
        <w:t>, upoštevaje</w:t>
      </w:r>
      <w:r w:rsidR="004E2C36">
        <w:rPr>
          <w:sz w:val="22"/>
          <w:szCs w:val="22"/>
        </w:rPr>
        <w:t xml:space="preserve"> </w:t>
      </w:r>
      <w:r w:rsidR="00102B03">
        <w:rPr>
          <w:sz w:val="22"/>
          <w:szCs w:val="22"/>
        </w:rPr>
        <w:t>o</w:t>
      </w:r>
      <w:r w:rsidR="004E2C36">
        <w:rPr>
          <w:sz w:val="22"/>
          <w:szCs w:val="22"/>
        </w:rPr>
        <w:t>cen</w:t>
      </w:r>
      <w:r w:rsidR="00102B03">
        <w:rPr>
          <w:sz w:val="22"/>
          <w:szCs w:val="22"/>
        </w:rPr>
        <w:t>o</w:t>
      </w:r>
      <w:r w:rsidR="004E2C36">
        <w:rPr>
          <w:sz w:val="22"/>
          <w:szCs w:val="22"/>
        </w:rPr>
        <w:t xml:space="preserve"> za leto 2022</w:t>
      </w:r>
      <w:r w:rsidRPr="00C0608C">
        <w:rPr>
          <w:sz w:val="22"/>
          <w:szCs w:val="22"/>
        </w:rPr>
        <w:t xml:space="preserve">. Elaborat predvideva, da se </w:t>
      </w:r>
      <w:r w:rsidR="0074640D">
        <w:rPr>
          <w:sz w:val="22"/>
          <w:szCs w:val="22"/>
        </w:rPr>
        <w:t>b</w:t>
      </w:r>
      <w:r w:rsidRPr="00C0608C">
        <w:rPr>
          <w:sz w:val="22"/>
          <w:szCs w:val="22"/>
        </w:rPr>
        <w:t xml:space="preserve">o </w:t>
      </w:r>
      <w:r w:rsidR="00FD2948">
        <w:rPr>
          <w:sz w:val="22"/>
          <w:szCs w:val="22"/>
        </w:rPr>
        <w:t xml:space="preserve">celoten </w:t>
      </w:r>
      <w:r w:rsidRPr="00C0608C">
        <w:rPr>
          <w:sz w:val="22"/>
          <w:szCs w:val="22"/>
        </w:rPr>
        <w:t xml:space="preserve">poračun izvedel v </w:t>
      </w:r>
      <w:r w:rsidRPr="004C7125">
        <w:rPr>
          <w:sz w:val="22"/>
          <w:szCs w:val="22"/>
        </w:rPr>
        <w:t>obdobju treh let.</w:t>
      </w:r>
    </w:p>
    <w:p w14:paraId="7634F3FB" w14:textId="77777777" w:rsidR="00BB6405" w:rsidRDefault="00BB6405" w:rsidP="000B389D">
      <w:pPr>
        <w:jc w:val="both"/>
        <w:rPr>
          <w:rFonts w:ascii="Arial" w:hAnsi="Arial" w:cs="Arial"/>
          <w:sz w:val="22"/>
          <w:szCs w:val="22"/>
        </w:rPr>
      </w:pPr>
    </w:p>
    <w:p w14:paraId="30FD9BC9" w14:textId="77777777" w:rsidR="00BB6405" w:rsidRPr="00C0608C" w:rsidRDefault="00BB6405" w:rsidP="000B389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0608C">
        <w:rPr>
          <w:rFonts w:ascii="Arial" w:hAnsi="Arial" w:cs="Arial"/>
          <w:b/>
          <w:bCs/>
          <w:sz w:val="22"/>
          <w:szCs w:val="22"/>
        </w:rPr>
        <w:t>Mestnemu svetu Mestne občine Nova Gorica predlagamo, da predloženi sklep obravnava in sprejme.</w:t>
      </w:r>
    </w:p>
    <w:p w14:paraId="0C4E4098" w14:textId="596C022B" w:rsidR="00C129EF" w:rsidRDefault="00C129EF" w:rsidP="000B389D">
      <w:pPr>
        <w:jc w:val="both"/>
        <w:rPr>
          <w:rFonts w:ascii="Arial" w:hAnsi="Arial" w:cs="Arial"/>
          <w:sz w:val="22"/>
          <w:szCs w:val="22"/>
        </w:rPr>
      </w:pPr>
    </w:p>
    <w:p w14:paraId="1F9C04CA" w14:textId="77777777" w:rsidR="003169F5" w:rsidRPr="00C0608C" w:rsidRDefault="003169F5" w:rsidP="000B389D">
      <w:pPr>
        <w:jc w:val="both"/>
        <w:rPr>
          <w:rFonts w:ascii="Arial" w:hAnsi="Arial" w:cs="Arial"/>
          <w:sz w:val="22"/>
          <w:szCs w:val="22"/>
        </w:rPr>
      </w:pPr>
    </w:p>
    <w:p w14:paraId="3110C124" w14:textId="77777777" w:rsidR="000B389D" w:rsidRPr="003169F5" w:rsidRDefault="000B389D" w:rsidP="000B389D">
      <w:pPr>
        <w:jc w:val="both"/>
        <w:rPr>
          <w:rFonts w:ascii="Arial" w:hAnsi="Arial" w:cs="Arial"/>
          <w:bCs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>Martina Remec Pečenko</w:t>
      </w:r>
      <w:r w:rsidRPr="00C0608C">
        <w:rPr>
          <w:rFonts w:ascii="Arial" w:hAnsi="Arial" w:cs="Arial"/>
          <w:sz w:val="22"/>
          <w:szCs w:val="22"/>
        </w:rPr>
        <w:tab/>
      </w:r>
      <w:r w:rsidRPr="00C0608C">
        <w:rPr>
          <w:rFonts w:ascii="Arial" w:hAnsi="Arial" w:cs="Arial"/>
          <w:sz w:val="22"/>
          <w:szCs w:val="22"/>
        </w:rPr>
        <w:tab/>
      </w:r>
      <w:r w:rsidRPr="00C0608C">
        <w:rPr>
          <w:rFonts w:ascii="Arial" w:hAnsi="Arial" w:cs="Arial"/>
          <w:sz w:val="22"/>
          <w:szCs w:val="22"/>
        </w:rPr>
        <w:tab/>
      </w:r>
      <w:r w:rsidRPr="00C0608C">
        <w:rPr>
          <w:rFonts w:ascii="Arial" w:hAnsi="Arial" w:cs="Arial"/>
          <w:sz w:val="22"/>
          <w:szCs w:val="22"/>
        </w:rPr>
        <w:tab/>
      </w:r>
      <w:r w:rsidRPr="00C0608C">
        <w:rPr>
          <w:rFonts w:ascii="Arial" w:hAnsi="Arial" w:cs="Arial"/>
          <w:sz w:val="22"/>
          <w:szCs w:val="22"/>
        </w:rPr>
        <w:tab/>
      </w:r>
      <w:r w:rsidRPr="00C0608C">
        <w:rPr>
          <w:rFonts w:ascii="Arial" w:hAnsi="Arial" w:cs="Arial"/>
          <w:sz w:val="22"/>
          <w:szCs w:val="22"/>
        </w:rPr>
        <w:tab/>
      </w:r>
      <w:r w:rsidR="004E2C36">
        <w:rPr>
          <w:rFonts w:ascii="Arial" w:hAnsi="Arial" w:cs="Arial"/>
          <w:b/>
          <w:sz w:val="22"/>
          <w:szCs w:val="22"/>
        </w:rPr>
        <w:t xml:space="preserve">      </w:t>
      </w:r>
      <w:r w:rsidR="004E2C36" w:rsidRPr="003169F5">
        <w:rPr>
          <w:rFonts w:ascii="Arial" w:hAnsi="Arial" w:cs="Arial"/>
          <w:bCs/>
          <w:sz w:val="22"/>
          <w:szCs w:val="22"/>
        </w:rPr>
        <w:t>Samo Turel</w:t>
      </w:r>
    </w:p>
    <w:p w14:paraId="6ACE4536" w14:textId="77777777" w:rsidR="000B389D" w:rsidRPr="00C0608C" w:rsidRDefault="000B389D" w:rsidP="000B389D">
      <w:pPr>
        <w:jc w:val="both"/>
        <w:rPr>
          <w:rFonts w:ascii="Arial" w:hAnsi="Arial" w:cs="Arial"/>
          <w:sz w:val="22"/>
          <w:szCs w:val="22"/>
        </w:rPr>
      </w:pPr>
      <w:r w:rsidRPr="003169F5">
        <w:rPr>
          <w:rFonts w:ascii="Arial" w:hAnsi="Arial" w:cs="Arial"/>
          <w:bCs/>
          <w:sz w:val="22"/>
          <w:szCs w:val="22"/>
        </w:rPr>
        <w:t xml:space="preserve">Vodja Oddelka za gospodarstvo </w:t>
      </w:r>
      <w:r w:rsidRPr="003169F5">
        <w:rPr>
          <w:rFonts w:ascii="Arial" w:hAnsi="Arial" w:cs="Arial"/>
          <w:bCs/>
          <w:sz w:val="22"/>
          <w:szCs w:val="22"/>
        </w:rPr>
        <w:tab/>
      </w:r>
      <w:r w:rsidRPr="003169F5">
        <w:rPr>
          <w:rFonts w:ascii="Arial" w:hAnsi="Arial" w:cs="Arial"/>
          <w:bCs/>
          <w:sz w:val="22"/>
          <w:szCs w:val="22"/>
        </w:rPr>
        <w:tab/>
      </w:r>
      <w:r w:rsidRPr="003169F5">
        <w:rPr>
          <w:rFonts w:ascii="Arial" w:hAnsi="Arial" w:cs="Arial"/>
          <w:bCs/>
          <w:sz w:val="22"/>
          <w:szCs w:val="22"/>
        </w:rPr>
        <w:tab/>
      </w:r>
      <w:r w:rsidRPr="003169F5">
        <w:rPr>
          <w:rFonts w:ascii="Arial" w:hAnsi="Arial" w:cs="Arial"/>
          <w:bCs/>
          <w:sz w:val="22"/>
          <w:szCs w:val="22"/>
        </w:rPr>
        <w:tab/>
      </w:r>
      <w:r w:rsidRPr="003169F5">
        <w:rPr>
          <w:rFonts w:ascii="Arial" w:hAnsi="Arial" w:cs="Arial"/>
          <w:bCs/>
          <w:sz w:val="22"/>
          <w:szCs w:val="22"/>
        </w:rPr>
        <w:tab/>
        <w:t xml:space="preserve">          ŽUPAN</w:t>
      </w:r>
    </w:p>
    <w:p w14:paraId="06421F3C" w14:textId="77777777" w:rsidR="000B389D" w:rsidRPr="00C0608C" w:rsidRDefault="000B389D" w:rsidP="000B389D">
      <w:pPr>
        <w:jc w:val="both"/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>in gospodarske javne službe</w:t>
      </w:r>
    </w:p>
    <w:p w14:paraId="31B4E297" w14:textId="77777777" w:rsidR="000B389D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5C2F667B" w14:textId="77777777" w:rsidR="00DA4B97" w:rsidRPr="00C0608C" w:rsidRDefault="00DA4B97" w:rsidP="00DA4B97">
      <w:pPr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lastRenderedPageBreak/>
        <w:t xml:space="preserve">PRILOGA: </w:t>
      </w:r>
    </w:p>
    <w:p w14:paraId="217B7159" w14:textId="77777777" w:rsidR="00DA4B97" w:rsidRPr="00C0608C" w:rsidRDefault="00DA4B97" w:rsidP="00DA4B9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0608C">
        <w:rPr>
          <w:rFonts w:ascii="Arial" w:hAnsi="Arial" w:cs="Arial"/>
          <w:sz w:val="22"/>
          <w:szCs w:val="22"/>
        </w:rPr>
        <w:t>Elaborat o oblikovanju cen storitev javne službe oskrbe s pitno vodo, predračun 2023, Mestna občina Nova Gorica, j</w:t>
      </w:r>
      <w:r w:rsidR="00700334">
        <w:rPr>
          <w:rFonts w:ascii="Arial" w:hAnsi="Arial" w:cs="Arial"/>
          <w:sz w:val="22"/>
          <w:szCs w:val="22"/>
        </w:rPr>
        <w:t>anuar 2023</w:t>
      </w:r>
    </w:p>
    <w:p w14:paraId="17B8360E" w14:textId="77777777" w:rsidR="0041720E" w:rsidRPr="00C0608C" w:rsidRDefault="0041720E" w:rsidP="000B389D">
      <w:pPr>
        <w:rPr>
          <w:rFonts w:ascii="Arial" w:hAnsi="Arial" w:cs="Arial"/>
          <w:sz w:val="22"/>
          <w:szCs w:val="22"/>
        </w:rPr>
      </w:pPr>
    </w:p>
    <w:sectPr w:rsidR="0041720E" w:rsidRPr="00C0608C" w:rsidSect="0007509D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13349" w14:textId="77777777" w:rsidR="00967096" w:rsidRDefault="00967096">
      <w:r>
        <w:separator/>
      </w:r>
    </w:p>
  </w:endnote>
  <w:endnote w:type="continuationSeparator" w:id="0">
    <w:p w14:paraId="31B7D354" w14:textId="77777777" w:rsidR="00967096" w:rsidRDefault="0096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FA9A" w14:textId="34B7F382" w:rsidR="0041720E" w:rsidRDefault="00F71073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4340B39" wp14:editId="64EEB58E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7D294" w14:textId="435AD3B2" w:rsidR="004C63EA" w:rsidRDefault="00F71073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F7823F9" wp14:editId="767A0D3D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8E3E" w14:textId="77777777" w:rsidR="00967096" w:rsidRDefault="00967096">
      <w:r>
        <w:separator/>
      </w:r>
    </w:p>
  </w:footnote>
  <w:footnote w:type="continuationSeparator" w:id="0">
    <w:p w14:paraId="29ED8EA8" w14:textId="77777777" w:rsidR="00967096" w:rsidRDefault="00967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E706" w14:textId="16FB27EA" w:rsidR="004C63EA" w:rsidRDefault="00F71073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B9F75D4" wp14:editId="6E3F8C6D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D29E2"/>
    <w:multiLevelType w:val="hybridMultilevel"/>
    <w:tmpl w:val="E3C6D79A"/>
    <w:lvl w:ilvl="0" w:tplc="BE3A52E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43DE1"/>
    <w:multiLevelType w:val="hybridMultilevel"/>
    <w:tmpl w:val="37E81FA6"/>
    <w:lvl w:ilvl="0" w:tplc="BE3A52EA">
      <w:start w:val="5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123765">
    <w:abstractNumId w:val="1"/>
  </w:num>
  <w:num w:numId="2" w16cid:durableId="12127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17927"/>
    <w:rsid w:val="00054D94"/>
    <w:rsid w:val="000571A7"/>
    <w:rsid w:val="00064185"/>
    <w:rsid w:val="0007509D"/>
    <w:rsid w:val="000906E3"/>
    <w:rsid w:val="00092392"/>
    <w:rsid w:val="0009338F"/>
    <w:rsid w:val="000A1932"/>
    <w:rsid w:val="000B08FB"/>
    <w:rsid w:val="000B389D"/>
    <w:rsid w:val="000E6DDE"/>
    <w:rsid w:val="00102B03"/>
    <w:rsid w:val="001305AE"/>
    <w:rsid w:val="001422C4"/>
    <w:rsid w:val="00183F56"/>
    <w:rsid w:val="001D50B3"/>
    <w:rsid w:val="001E1DCA"/>
    <w:rsid w:val="0020740C"/>
    <w:rsid w:val="00216A3B"/>
    <w:rsid w:val="00232686"/>
    <w:rsid w:val="00240DE8"/>
    <w:rsid w:val="00257CBE"/>
    <w:rsid w:val="002747C7"/>
    <w:rsid w:val="002A48FE"/>
    <w:rsid w:val="002A65B4"/>
    <w:rsid w:val="002C6930"/>
    <w:rsid w:val="002C7FF5"/>
    <w:rsid w:val="002E115E"/>
    <w:rsid w:val="003169F5"/>
    <w:rsid w:val="00331878"/>
    <w:rsid w:val="003522B8"/>
    <w:rsid w:val="0035240C"/>
    <w:rsid w:val="003644AC"/>
    <w:rsid w:val="00365D7F"/>
    <w:rsid w:val="00381C8F"/>
    <w:rsid w:val="003A4248"/>
    <w:rsid w:val="003F6CB5"/>
    <w:rsid w:val="00401898"/>
    <w:rsid w:val="0041720E"/>
    <w:rsid w:val="00421A66"/>
    <w:rsid w:val="00446F2C"/>
    <w:rsid w:val="004C63EA"/>
    <w:rsid w:val="004C7125"/>
    <w:rsid w:val="004D5C07"/>
    <w:rsid w:val="004D7433"/>
    <w:rsid w:val="004E1A48"/>
    <w:rsid w:val="004E2C36"/>
    <w:rsid w:val="004E7C26"/>
    <w:rsid w:val="004F52E2"/>
    <w:rsid w:val="00502BAC"/>
    <w:rsid w:val="0051730E"/>
    <w:rsid w:val="00522D64"/>
    <w:rsid w:val="00527504"/>
    <w:rsid w:val="00531ABB"/>
    <w:rsid w:val="00546055"/>
    <w:rsid w:val="005464C1"/>
    <w:rsid w:val="005761D2"/>
    <w:rsid w:val="005815C6"/>
    <w:rsid w:val="005831B5"/>
    <w:rsid w:val="00595C26"/>
    <w:rsid w:val="005C2994"/>
    <w:rsid w:val="005F1171"/>
    <w:rsid w:val="00602C72"/>
    <w:rsid w:val="0063156A"/>
    <w:rsid w:val="00633FAF"/>
    <w:rsid w:val="006554BC"/>
    <w:rsid w:val="00674491"/>
    <w:rsid w:val="006753D4"/>
    <w:rsid w:val="006B6CB2"/>
    <w:rsid w:val="006C19DE"/>
    <w:rsid w:val="006C4A0C"/>
    <w:rsid w:val="006D564D"/>
    <w:rsid w:val="006E66A8"/>
    <w:rsid w:val="006F30F5"/>
    <w:rsid w:val="006F64C7"/>
    <w:rsid w:val="00700334"/>
    <w:rsid w:val="00740D7B"/>
    <w:rsid w:val="0074640D"/>
    <w:rsid w:val="0076426C"/>
    <w:rsid w:val="007767F1"/>
    <w:rsid w:val="00787C6D"/>
    <w:rsid w:val="0079484C"/>
    <w:rsid w:val="0079539B"/>
    <w:rsid w:val="007C73A5"/>
    <w:rsid w:val="007E3501"/>
    <w:rsid w:val="00812749"/>
    <w:rsid w:val="00887BD3"/>
    <w:rsid w:val="008C2676"/>
    <w:rsid w:val="008D778F"/>
    <w:rsid w:val="008F7147"/>
    <w:rsid w:val="009239C3"/>
    <w:rsid w:val="00953CFC"/>
    <w:rsid w:val="009557EF"/>
    <w:rsid w:val="00964D8C"/>
    <w:rsid w:val="00967096"/>
    <w:rsid w:val="009A6535"/>
    <w:rsid w:val="009B6E22"/>
    <w:rsid w:val="009F1388"/>
    <w:rsid w:val="009F7171"/>
    <w:rsid w:val="00A04A19"/>
    <w:rsid w:val="00A21838"/>
    <w:rsid w:val="00A4699B"/>
    <w:rsid w:val="00A825E1"/>
    <w:rsid w:val="00AB62C0"/>
    <w:rsid w:val="00AC263A"/>
    <w:rsid w:val="00AC4147"/>
    <w:rsid w:val="00AE4F3C"/>
    <w:rsid w:val="00AF09BF"/>
    <w:rsid w:val="00AF762D"/>
    <w:rsid w:val="00B1388D"/>
    <w:rsid w:val="00B307A0"/>
    <w:rsid w:val="00B925D1"/>
    <w:rsid w:val="00BB0DE8"/>
    <w:rsid w:val="00BB6405"/>
    <w:rsid w:val="00BD511B"/>
    <w:rsid w:val="00BE5579"/>
    <w:rsid w:val="00BF55C9"/>
    <w:rsid w:val="00C0608C"/>
    <w:rsid w:val="00C129EF"/>
    <w:rsid w:val="00C276C7"/>
    <w:rsid w:val="00C807FF"/>
    <w:rsid w:val="00C810D5"/>
    <w:rsid w:val="00C930B9"/>
    <w:rsid w:val="00CB6A10"/>
    <w:rsid w:val="00CC44A4"/>
    <w:rsid w:val="00CD7A2A"/>
    <w:rsid w:val="00CE2E40"/>
    <w:rsid w:val="00CF5DFB"/>
    <w:rsid w:val="00D01C83"/>
    <w:rsid w:val="00D07A1C"/>
    <w:rsid w:val="00D551DF"/>
    <w:rsid w:val="00D71F52"/>
    <w:rsid w:val="00D94386"/>
    <w:rsid w:val="00DA16E1"/>
    <w:rsid w:val="00DA2879"/>
    <w:rsid w:val="00DA4B97"/>
    <w:rsid w:val="00DB2969"/>
    <w:rsid w:val="00DC0935"/>
    <w:rsid w:val="00DC0F9D"/>
    <w:rsid w:val="00DC725C"/>
    <w:rsid w:val="00DD2DEB"/>
    <w:rsid w:val="00E627E5"/>
    <w:rsid w:val="00E90B06"/>
    <w:rsid w:val="00EA29F5"/>
    <w:rsid w:val="00EA303B"/>
    <w:rsid w:val="00EC1522"/>
    <w:rsid w:val="00F030D0"/>
    <w:rsid w:val="00F16A14"/>
    <w:rsid w:val="00F17BAE"/>
    <w:rsid w:val="00F2016A"/>
    <w:rsid w:val="00F71073"/>
    <w:rsid w:val="00F927D3"/>
    <w:rsid w:val="00FA189C"/>
    <w:rsid w:val="00FB29C0"/>
    <w:rsid w:val="00FC4A3C"/>
    <w:rsid w:val="00FD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35BE8D"/>
  <w15:chartTrackingRefBased/>
  <w15:docId w15:val="{FFB332C2-AEAA-42DC-9AE5-AD8C9898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B38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ripombasklic">
    <w:name w:val="annotation reference"/>
    <w:rsid w:val="000B389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B389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B389D"/>
  </w:style>
  <w:style w:type="paragraph" w:styleId="Zadevapripombe">
    <w:name w:val="annotation subject"/>
    <w:basedOn w:val="Pripombabesedilo"/>
    <w:next w:val="Pripombabesedilo"/>
    <w:link w:val="ZadevapripombeZnak"/>
    <w:rsid w:val="0063156A"/>
    <w:rPr>
      <w:b/>
      <w:bCs/>
    </w:rPr>
  </w:style>
  <w:style w:type="character" w:customStyle="1" w:styleId="ZadevapripombeZnak">
    <w:name w:val="Zadeva pripombe Znak"/>
    <w:link w:val="Zadevapripombe"/>
    <w:rsid w:val="0063156A"/>
    <w:rPr>
      <w:b/>
      <w:bCs/>
    </w:rPr>
  </w:style>
  <w:style w:type="paragraph" w:styleId="Besedilooblaka">
    <w:name w:val="Balloon Text"/>
    <w:basedOn w:val="Navaden"/>
    <w:link w:val="BesedilooblakaZnak"/>
    <w:rsid w:val="0063156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63156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79539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6C4A0C"/>
    <w:rPr>
      <w:sz w:val="24"/>
      <w:szCs w:val="24"/>
    </w:rPr>
  </w:style>
  <w:style w:type="table" w:styleId="Tabelamrea">
    <w:name w:val="Table Grid"/>
    <w:basedOn w:val="Navadnatabela"/>
    <w:rsid w:val="00DD2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8</TotalTime>
  <Pages>4</Pages>
  <Words>731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7</cp:revision>
  <cp:lastPrinted>1899-12-31T23:00:00Z</cp:lastPrinted>
  <dcterms:created xsi:type="dcterms:W3CDTF">2023-02-02T11:07:00Z</dcterms:created>
  <dcterms:modified xsi:type="dcterms:W3CDTF">2023-02-02T12:32:00Z</dcterms:modified>
</cp:coreProperties>
</file>