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A4FF" w14:textId="727D4890" w:rsidR="005C67A4" w:rsidRPr="005C67A4" w:rsidRDefault="005C67A4" w:rsidP="003F2A23">
      <w:pPr>
        <w:pStyle w:val="Default"/>
        <w:jc w:val="both"/>
        <w:rPr>
          <w:b/>
          <w:bCs/>
          <w:sz w:val="72"/>
          <w:szCs w:val="72"/>
        </w:rPr>
      </w:pPr>
      <w:bookmarkStart w:id="0" w:name="_Hlk65672894"/>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C67A4">
        <w:rPr>
          <w:b/>
          <w:bCs/>
          <w:sz w:val="72"/>
          <w:szCs w:val="72"/>
        </w:rPr>
        <w:t>8</w:t>
      </w:r>
    </w:p>
    <w:p w14:paraId="5DB0B19C" w14:textId="4B507873" w:rsidR="003F2A23" w:rsidRPr="00292DCC" w:rsidRDefault="003F2A23" w:rsidP="003F2A23">
      <w:pPr>
        <w:pStyle w:val="Default"/>
        <w:jc w:val="both"/>
        <w:rPr>
          <w:sz w:val="22"/>
          <w:szCs w:val="22"/>
        </w:rPr>
      </w:pPr>
      <w:r w:rsidRPr="00292DCC">
        <w:rPr>
          <w:sz w:val="22"/>
          <w:szCs w:val="22"/>
        </w:rPr>
        <w:t xml:space="preserve">Na podlagi </w:t>
      </w:r>
      <w:r w:rsidR="00C01576">
        <w:rPr>
          <w:sz w:val="22"/>
          <w:szCs w:val="22"/>
        </w:rPr>
        <w:t xml:space="preserve">52. člena Odloka o ureditvi pogrebne in pokopališke dejavnosti v Mestni občini Nova Gorica (Uradni list RS, št. 31/21) in </w:t>
      </w:r>
      <w:r w:rsidRPr="00292DCC">
        <w:rPr>
          <w:sz w:val="22"/>
          <w:szCs w:val="22"/>
        </w:rPr>
        <w:t>19. člena Statuta Mestne občine Nova Gorica (Uradni list RS, št. 13/12</w:t>
      </w:r>
      <w:r>
        <w:rPr>
          <w:sz w:val="22"/>
          <w:szCs w:val="22"/>
        </w:rPr>
        <w:t>, 18/17 in</w:t>
      </w:r>
      <w:r w:rsidRPr="00292DCC">
        <w:rPr>
          <w:sz w:val="22"/>
          <w:szCs w:val="22"/>
        </w:rPr>
        <w:t xml:space="preserve"> 18/1</w:t>
      </w:r>
      <w:r>
        <w:rPr>
          <w:sz w:val="22"/>
          <w:szCs w:val="22"/>
        </w:rPr>
        <w:t>9</w:t>
      </w:r>
      <w:r w:rsidRPr="00292DCC">
        <w:rPr>
          <w:sz w:val="22"/>
          <w:szCs w:val="22"/>
        </w:rPr>
        <w:t>)</w:t>
      </w:r>
      <w:r>
        <w:rPr>
          <w:sz w:val="22"/>
          <w:szCs w:val="22"/>
        </w:rPr>
        <w:t xml:space="preserve"> </w:t>
      </w:r>
      <w:r w:rsidRPr="00292DCC">
        <w:rPr>
          <w:sz w:val="22"/>
          <w:szCs w:val="22"/>
        </w:rPr>
        <w:t>je Mestni svet Mestne občine Nova Gorica na seji dne _________________ sprejel</w:t>
      </w:r>
    </w:p>
    <w:p w14:paraId="5E9AA2B5" w14:textId="5960FC78" w:rsidR="00EE39EF" w:rsidRDefault="00EE39EF" w:rsidP="003C2651">
      <w:pPr>
        <w:rPr>
          <w:rFonts w:ascii="Arial" w:hAnsi="Arial" w:cs="Arial"/>
          <w:sz w:val="22"/>
          <w:szCs w:val="22"/>
        </w:rPr>
      </w:pPr>
    </w:p>
    <w:p w14:paraId="78C25CA2" w14:textId="4F351949" w:rsidR="00F14855" w:rsidRDefault="00F14855" w:rsidP="003C2651">
      <w:pPr>
        <w:rPr>
          <w:rFonts w:ascii="Arial" w:hAnsi="Arial" w:cs="Arial"/>
          <w:sz w:val="22"/>
          <w:szCs w:val="22"/>
        </w:rPr>
      </w:pPr>
    </w:p>
    <w:p w14:paraId="7398872C" w14:textId="77777777" w:rsidR="00F14855" w:rsidRPr="00C45184" w:rsidRDefault="00F14855" w:rsidP="003C2651">
      <w:pPr>
        <w:rPr>
          <w:rFonts w:ascii="Arial" w:hAnsi="Arial" w:cs="Arial"/>
          <w:sz w:val="22"/>
          <w:szCs w:val="22"/>
        </w:rPr>
      </w:pPr>
    </w:p>
    <w:p w14:paraId="6D60EF50" w14:textId="77777777" w:rsidR="0063134D" w:rsidRPr="005C67A4" w:rsidRDefault="0063134D" w:rsidP="0053295B">
      <w:pPr>
        <w:jc w:val="center"/>
        <w:rPr>
          <w:rFonts w:ascii="Arial" w:hAnsi="Arial" w:cs="Arial"/>
          <w:bCs/>
          <w:sz w:val="22"/>
          <w:szCs w:val="22"/>
        </w:rPr>
      </w:pPr>
      <w:r w:rsidRPr="005C67A4">
        <w:rPr>
          <w:rFonts w:ascii="Arial" w:hAnsi="Arial" w:cs="Arial"/>
          <w:bCs/>
          <w:sz w:val="22"/>
          <w:szCs w:val="22"/>
        </w:rPr>
        <w:t>S K L E P</w:t>
      </w:r>
    </w:p>
    <w:p w14:paraId="3AC9D00A" w14:textId="058D41D9" w:rsidR="00EE39EF" w:rsidRDefault="00EE39EF">
      <w:pPr>
        <w:rPr>
          <w:rFonts w:ascii="Arial" w:hAnsi="Arial" w:cs="Arial"/>
          <w:sz w:val="16"/>
          <w:szCs w:val="16"/>
        </w:rPr>
      </w:pPr>
    </w:p>
    <w:p w14:paraId="1723D948" w14:textId="77777777" w:rsidR="005C67A4" w:rsidRDefault="005C67A4">
      <w:pPr>
        <w:rPr>
          <w:rFonts w:ascii="Arial" w:hAnsi="Arial" w:cs="Arial"/>
          <w:sz w:val="16"/>
          <w:szCs w:val="16"/>
        </w:rPr>
      </w:pPr>
    </w:p>
    <w:p w14:paraId="00A714FC" w14:textId="77777777" w:rsidR="005C67A4" w:rsidRPr="001D0B5F" w:rsidRDefault="005C67A4">
      <w:pPr>
        <w:rPr>
          <w:rFonts w:ascii="Arial" w:hAnsi="Arial" w:cs="Arial"/>
          <w:sz w:val="16"/>
          <w:szCs w:val="16"/>
        </w:rPr>
      </w:pPr>
    </w:p>
    <w:p w14:paraId="6B3EF2C3" w14:textId="77777777" w:rsidR="00D55797" w:rsidRPr="00C45184" w:rsidRDefault="009D6C38" w:rsidP="009D6C38">
      <w:pPr>
        <w:jc w:val="center"/>
        <w:rPr>
          <w:rFonts w:ascii="Arial" w:hAnsi="Arial" w:cs="Arial"/>
          <w:sz w:val="22"/>
          <w:szCs w:val="22"/>
        </w:rPr>
      </w:pPr>
      <w:r w:rsidRPr="00C45184">
        <w:rPr>
          <w:rFonts w:ascii="Arial" w:hAnsi="Arial" w:cs="Arial"/>
          <w:sz w:val="22"/>
          <w:szCs w:val="22"/>
        </w:rPr>
        <w:t>1.</w:t>
      </w:r>
    </w:p>
    <w:p w14:paraId="68F40897" w14:textId="77777777" w:rsidR="003E3DE1" w:rsidRPr="001D0B5F" w:rsidRDefault="003E3DE1" w:rsidP="009D6C38">
      <w:pPr>
        <w:jc w:val="center"/>
        <w:rPr>
          <w:rFonts w:ascii="Arial" w:hAnsi="Arial" w:cs="Arial"/>
          <w:sz w:val="16"/>
          <w:szCs w:val="16"/>
        </w:rPr>
      </w:pPr>
    </w:p>
    <w:p w14:paraId="74FA7C78" w14:textId="77777777" w:rsidR="00403269" w:rsidRDefault="002171D2" w:rsidP="003C2651">
      <w:pPr>
        <w:rPr>
          <w:rFonts w:ascii="Arial" w:hAnsi="Arial" w:cs="Arial"/>
          <w:sz w:val="22"/>
          <w:szCs w:val="22"/>
        </w:rPr>
      </w:pPr>
      <w:r w:rsidRPr="00C45184">
        <w:rPr>
          <w:rFonts w:ascii="Arial" w:hAnsi="Arial" w:cs="Arial"/>
          <w:sz w:val="22"/>
          <w:szCs w:val="22"/>
        </w:rPr>
        <w:t>Na vseh pokopališ</w:t>
      </w:r>
      <w:r w:rsidR="003A6746">
        <w:rPr>
          <w:rFonts w:ascii="Arial" w:hAnsi="Arial" w:cs="Arial"/>
          <w:sz w:val="22"/>
          <w:szCs w:val="22"/>
        </w:rPr>
        <w:t xml:space="preserve">čih  Mestne občine Nova Gorica </w:t>
      </w:r>
      <w:r w:rsidRPr="00C45184">
        <w:rPr>
          <w:rFonts w:ascii="Arial" w:hAnsi="Arial" w:cs="Arial"/>
          <w:sz w:val="22"/>
          <w:szCs w:val="22"/>
        </w:rPr>
        <w:t>veljajo</w:t>
      </w:r>
      <w:r w:rsidR="008C3DE0">
        <w:rPr>
          <w:rFonts w:ascii="Arial" w:hAnsi="Arial" w:cs="Arial"/>
          <w:sz w:val="22"/>
          <w:szCs w:val="22"/>
        </w:rPr>
        <w:t xml:space="preserve"> cene grobnin, prispevkov </w:t>
      </w:r>
      <w:r w:rsidRPr="00C45184">
        <w:rPr>
          <w:rFonts w:ascii="Arial" w:hAnsi="Arial" w:cs="Arial"/>
          <w:sz w:val="22"/>
          <w:szCs w:val="22"/>
        </w:rPr>
        <w:t>in cene za uporabo poslovilnih objektov</w:t>
      </w:r>
      <w:r w:rsidR="00690AB8">
        <w:rPr>
          <w:rFonts w:ascii="Arial" w:hAnsi="Arial" w:cs="Arial"/>
          <w:sz w:val="22"/>
          <w:szCs w:val="22"/>
        </w:rPr>
        <w:t xml:space="preserve"> ter razmerje grobnine glede na enojni grob,</w:t>
      </w:r>
      <w:r w:rsidRPr="00C45184">
        <w:rPr>
          <w:rFonts w:ascii="Arial" w:hAnsi="Arial" w:cs="Arial"/>
          <w:sz w:val="22"/>
          <w:szCs w:val="22"/>
        </w:rPr>
        <w:t xml:space="preserve"> kot sledi:</w:t>
      </w:r>
      <w:r w:rsidR="00FB40E9" w:rsidRPr="00C45184">
        <w:rPr>
          <w:rFonts w:ascii="Arial" w:hAnsi="Arial" w:cs="Arial"/>
          <w:sz w:val="22"/>
          <w:szCs w:val="22"/>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gridCol w:w="1980"/>
      </w:tblGrid>
      <w:tr w:rsidR="00562450" w:rsidRPr="00725264" w14:paraId="0262BABD" w14:textId="77777777" w:rsidTr="005C67A4">
        <w:tc>
          <w:tcPr>
            <w:tcW w:w="5103" w:type="dxa"/>
            <w:shd w:val="clear" w:color="auto" w:fill="auto"/>
            <w:vAlign w:val="bottom"/>
          </w:tcPr>
          <w:p w14:paraId="4885EBD9" w14:textId="77777777" w:rsidR="00562450" w:rsidRPr="00725264" w:rsidRDefault="003F2A23" w:rsidP="00562450">
            <w:pPr>
              <w:rPr>
                <w:rFonts w:ascii="Arial" w:hAnsi="Arial" w:cs="Arial"/>
                <w:b/>
                <w:bCs/>
                <w:sz w:val="22"/>
                <w:szCs w:val="22"/>
              </w:rPr>
            </w:pPr>
            <w:r w:rsidRPr="00725264">
              <w:rPr>
                <w:rFonts w:ascii="Arial" w:hAnsi="Arial" w:cs="Arial"/>
                <w:b/>
                <w:bCs/>
                <w:sz w:val="22"/>
                <w:szCs w:val="22"/>
              </w:rPr>
              <w:t>GROBNINA GLEDE NA VRSTO GROBA</w:t>
            </w:r>
          </w:p>
        </w:tc>
        <w:tc>
          <w:tcPr>
            <w:tcW w:w="1701" w:type="dxa"/>
            <w:shd w:val="clear" w:color="auto" w:fill="auto"/>
            <w:vAlign w:val="bottom"/>
          </w:tcPr>
          <w:p w14:paraId="54B5BF2B" w14:textId="06CBAB59" w:rsidR="00562450" w:rsidRPr="00725264" w:rsidRDefault="00562450" w:rsidP="00562450">
            <w:pPr>
              <w:rPr>
                <w:rFonts w:ascii="Arial" w:hAnsi="Arial" w:cs="Arial"/>
                <w:sz w:val="18"/>
                <w:szCs w:val="18"/>
              </w:rPr>
            </w:pPr>
            <w:r w:rsidRPr="00725264">
              <w:rPr>
                <w:rFonts w:ascii="Arial" w:hAnsi="Arial" w:cs="Arial"/>
                <w:b/>
                <w:sz w:val="18"/>
                <w:szCs w:val="18"/>
              </w:rPr>
              <w:t>CENA V EUR BREZ DDV</w:t>
            </w:r>
            <w:r w:rsidR="00ED628D" w:rsidRPr="00ED628D">
              <w:rPr>
                <w:rFonts w:ascii="Arial" w:hAnsi="Arial" w:cs="Arial"/>
                <w:b/>
                <w:sz w:val="18"/>
                <w:szCs w:val="18"/>
              </w:rPr>
              <w:t>/LETO</w:t>
            </w:r>
          </w:p>
        </w:tc>
        <w:tc>
          <w:tcPr>
            <w:tcW w:w="1980" w:type="dxa"/>
            <w:shd w:val="clear" w:color="auto" w:fill="auto"/>
          </w:tcPr>
          <w:p w14:paraId="5B73BE91" w14:textId="77777777" w:rsidR="00562450" w:rsidRPr="00725264" w:rsidRDefault="003F2A23" w:rsidP="00725264">
            <w:pPr>
              <w:jc w:val="center"/>
              <w:rPr>
                <w:rFonts w:ascii="Arial" w:hAnsi="Arial" w:cs="Arial"/>
                <w:b/>
                <w:bCs/>
                <w:sz w:val="18"/>
                <w:szCs w:val="18"/>
              </w:rPr>
            </w:pPr>
            <w:r w:rsidRPr="00725264">
              <w:rPr>
                <w:rFonts w:ascii="Arial" w:hAnsi="Arial" w:cs="Arial"/>
                <w:b/>
                <w:bCs/>
                <w:sz w:val="18"/>
                <w:szCs w:val="18"/>
              </w:rPr>
              <w:t>RAZMERJE GROBNINE GLEDE NA ENOJNI GROB</w:t>
            </w:r>
          </w:p>
        </w:tc>
      </w:tr>
      <w:tr w:rsidR="008C3DE0" w:rsidRPr="00725264" w14:paraId="571BC96D" w14:textId="77777777" w:rsidTr="005C67A4">
        <w:tc>
          <w:tcPr>
            <w:tcW w:w="5103" w:type="dxa"/>
            <w:shd w:val="clear" w:color="auto" w:fill="auto"/>
            <w:vAlign w:val="bottom"/>
          </w:tcPr>
          <w:p w14:paraId="20A29404" w14:textId="77777777" w:rsidR="008C3DE0" w:rsidRPr="00725264" w:rsidRDefault="008C3DE0" w:rsidP="008C3DE0">
            <w:pPr>
              <w:rPr>
                <w:rFonts w:ascii="Arial" w:hAnsi="Arial" w:cs="Arial"/>
                <w:sz w:val="22"/>
                <w:szCs w:val="22"/>
              </w:rPr>
            </w:pPr>
            <w:r w:rsidRPr="00725264">
              <w:rPr>
                <w:rFonts w:ascii="Arial" w:hAnsi="Arial" w:cs="Arial"/>
                <w:sz w:val="22"/>
                <w:szCs w:val="22"/>
              </w:rPr>
              <w:t>Otroški grob</w:t>
            </w:r>
          </w:p>
        </w:tc>
        <w:tc>
          <w:tcPr>
            <w:tcW w:w="1701" w:type="dxa"/>
            <w:shd w:val="clear" w:color="auto" w:fill="auto"/>
            <w:vAlign w:val="bottom"/>
          </w:tcPr>
          <w:p w14:paraId="18152F81" w14:textId="77777777" w:rsidR="008C3DE0" w:rsidRPr="00725264" w:rsidRDefault="00BF149E" w:rsidP="00725264">
            <w:pPr>
              <w:jc w:val="center"/>
              <w:rPr>
                <w:rFonts w:ascii="Arial" w:hAnsi="Arial" w:cs="Arial"/>
                <w:sz w:val="22"/>
                <w:szCs w:val="22"/>
              </w:rPr>
            </w:pPr>
            <w:r>
              <w:rPr>
                <w:rFonts w:ascii="Arial" w:hAnsi="Arial" w:cs="Arial"/>
                <w:sz w:val="22"/>
                <w:szCs w:val="22"/>
              </w:rPr>
              <w:t>11</w:t>
            </w:r>
            <w:r w:rsidR="008C3DE0" w:rsidRPr="00725264">
              <w:rPr>
                <w:rFonts w:ascii="Arial" w:hAnsi="Arial" w:cs="Arial"/>
                <w:sz w:val="22"/>
                <w:szCs w:val="22"/>
              </w:rPr>
              <w:t>,</w:t>
            </w:r>
            <w:r>
              <w:rPr>
                <w:rFonts w:ascii="Arial" w:hAnsi="Arial" w:cs="Arial"/>
                <w:sz w:val="22"/>
                <w:szCs w:val="22"/>
              </w:rPr>
              <w:t>00</w:t>
            </w:r>
          </w:p>
        </w:tc>
        <w:tc>
          <w:tcPr>
            <w:tcW w:w="1980" w:type="dxa"/>
            <w:shd w:val="clear" w:color="auto" w:fill="auto"/>
            <w:vAlign w:val="bottom"/>
          </w:tcPr>
          <w:p w14:paraId="7FCC2E5E"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0,53</w:t>
            </w:r>
          </w:p>
        </w:tc>
      </w:tr>
      <w:tr w:rsidR="008C3DE0" w:rsidRPr="00725264" w14:paraId="12FD8AC9" w14:textId="77777777" w:rsidTr="005C67A4">
        <w:tc>
          <w:tcPr>
            <w:tcW w:w="5103" w:type="dxa"/>
            <w:shd w:val="clear" w:color="auto" w:fill="auto"/>
            <w:vAlign w:val="bottom"/>
          </w:tcPr>
          <w:p w14:paraId="600B4F69" w14:textId="77777777" w:rsidR="008C3DE0" w:rsidRPr="00725264" w:rsidRDefault="008C3DE0" w:rsidP="008C3DE0">
            <w:pPr>
              <w:rPr>
                <w:rFonts w:ascii="Arial" w:hAnsi="Arial" w:cs="Arial"/>
                <w:sz w:val="22"/>
                <w:szCs w:val="22"/>
              </w:rPr>
            </w:pPr>
            <w:r w:rsidRPr="00725264">
              <w:rPr>
                <w:rFonts w:ascii="Arial" w:hAnsi="Arial" w:cs="Arial"/>
                <w:sz w:val="22"/>
                <w:szCs w:val="22"/>
              </w:rPr>
              <w:t>Enojni grob (širina do 1,20m)</w:t>
            </w:r>
          </w:p>
        </w:tc>
        <w:tc>
          <w:tcPr>
            <w:tcW w:w="1701" w:type="dxa"/>
            <w:shd w:val="clear" w:color="auto" w:fill="auto"/>
            <w:vAlign w:val="bottom"/>
          </w:tcPr>
          <w:p w14:paraId="2CF24FCE" w14:textId="77777777" w:rsidR="008C3DE0" w:rsidRPr="00725264" w:rsidRDefault="00BF149E" w:rsidP="00725264">
            <w:pPr>
              <w:jc w:val="center"/>
              <w:rPr>
                <w:rFonts w:ascii="Arial" w:hAnsi="Arial" w:cs="Arial"/>
                <w:sz w:val="22"/>
                <w:szCs w:val="22"/>
              </w:rPr>
            </w:pPr>
            <w:r>
              <w:rPr>
                <w:rFonts w:ascii="Arial" w:hAnsi="Arial" w:cs="Arial"/>
                <w:sz w:val="22"/>
                <w:szCs w:val="22"/>
              </w:rPr>
              <w:t>20</w:t>
            </w:r>
            <w:r w:rsidR="008C3DE0" w:rsidRPr="00725264">
              <w:rPr>
                <w:rFonts w:ascii="Arial" w:hAnsi="Arial" w:cs="Arial"/>
                <w:sz w:val="22"/>
                <w:szCs w:val="22"/>
              </w:rPr>
              <w:t>,00</w:t>
            </w:r>
          </w:p>
        </w:tc>
        <w:tc>
          <w:tcPr>
            <w:tcW w:w="1980" w:type="dxa"/>
            <w:shd w:val="clear" w:color="auto" w:fill="auto"/>
            <w:vAlign w:val="bottom"/>
          </w:tcPr>
          <w:p w14:paraId="66EC5173"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1,00</w:t>
            </w:r>
          </w:p>
        </w:tc>
      </w:tr>
      <w:tr w:rsidR="008C3DE0" w:rsidRPr="00725264" w14:paraId="661536E9" w14:textId="77777777" w:rsidTr="005C67A4">
        <w:tc>
          <w:tcPr>
            <w:tcW w:w="5103" w:type="dxa"/>
            <w:shd w:val="clear" w:color="auto" w:fill="auto"/>
            <w:vAlign w:val="bottom"/>
          </w:tcPr>
          <w:p w14:paraId="23C20AFA" w14:textId="77777777" w:rsidR="008C3DE0" w:rsidRPr="00725264" w:rsidRDefault="008C3DE0" w:rsidP="008C3DE0">
            <w:pPr>
              <w:rPr>
                <w:rFonts w:ascii="Arial" w:hAnsi="Arial" w:cs="Arial"/>
                <w:sz w:val="22"/>
                <w:szCs w:val="22"/>
              </w:rPr>
            </w:pPr>
            <w:r w:rsidRPr="00725264">
              <w:rPr>
                <w:rFonts w:ascii="Arial" w:hAnsi="Arial" w:cs="Arial"/>
                <w:sz w:val="22"/>
                <w:szCs w:val="22"/>
              </w:rPr>
              <w:t>Enojni grob (širina od 1,20m do 1,50m)</w:t>
            </w:r>
          </w:p>
        </w:tc>
        <w:tc>
          <w:tcPr>
            <w:tcW w:w="1701" w:type="dxa"/>
            <w:shd w:val="clear" w:color="auto" w:fill="auto"/>
            <w:vAlign w:val="bottom"/>
          </w:tcPr>
          <w:p w14:paraId="662BD702" w14:textId="77777777" w:rsidR="008C3DE0" w:rsidRPr="00725264" w:rsidRDefault="00BF149E" w:rsidP="00725264">
            <w:pPr>
              <w:jc w:val="center"/>
              <w:rPr>
                <w:rFonts w:ascii="Arial" w:hAnsi="Arial" w:cs="Arial"/>
                <w:sz w:val="22"/>
                <w:szCs w:val="22"/>
              </w:rPr>
            </w:pPr>
            <w:r>
              <w:rPr>
                <w:rFonts w:ascii="Arial" w:hAnsi="Arial" w:cs="Arial"/>
                <w:sz w:val="22"/>
                <w:szCs w:val="22"/>
              </w:rPr>
              <w:t>27</w:t>
            </w:r>
            <w:r w:rsidR="008C3DE0" w:rsidRPr="00725264">
              <w:rPr>
                <w:rFonts w:ascii="Arial" w:hAnsi="Arial" w:cs="Arial"/>
                <w:sz w:val="22"/>
                <w:szCs w:val="22"/>
              </w:rPr>
              <w:t>,00</w:t>
            </w:r>
          </w:p>
        </w:tc>
        <w:tc>
          <w:tcPr>
            <w:tcW w:w="1980" w:type="dxa"/>
            <w:shd w:val="clear" w:color="auto" w:fill="auto"/>
            <w:vAlign w:val="bottom"/>
          </w:tcPr>
          <w:p w14:paraId="3AE45ECA"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1,35</w:t>
            </w:r>
          </w:p>
        </w:tc>
      </w:tr>
      <w:tr w:rsidR="008C3DE0" w:rsidRPr="00725264" w14:paraId="302B11C2" w14:textId="77777777" w:rsidTr="005C67A4">
        <w:tc>
          <w:tcPr>
            <w:tcW w:w="5103" w:type="dxa"/>
            <w:shd w:val="clear" w:color="auto" w:fill="auto"/>
            <w:vAlign w:val="bottom"/>
          </w:tcPr>
          <w:p w14:paraId="56E86614" w14:textId="77777777" w:rsidR="008C3DE0" w:rsidRPr="00725264" w:rsidRDefault="008C3DE0" w:rsidP="008C3DE0">
            <w:pPr>
              <w:rPr>
                <w:rFonts w:ascii="Arial" w:hAnsi="Arial" w:cs="Arial"/>
                <w:sz w:val="22"/>
                <w:szCs w:val="22"/>
              </w:rPr>
            </w:pPr>
            <w:r w:rsidRPr="00725264">
              <w:rPr>
                <w:rFonts w:ascii="Arial" w:hAnsi="Arial" w:cs="Arial"/>
                <w:sz w:val="22"/>
                <w:szCs w:val="22"/>
              </w:rPr>
              <w:t>Dvojni grob (širina do 2,10m )</w:t>
            </w:r>
          </w:p>
        </w:tc>
        <w:tc>
          <w:tcPr>
            <w:tcW w:w="1701" w:type="dxa"/>
            <w:shd w:val="clear" w:color="auto" w:fill="auto"/>
            <w:vAlign w:val="bottom"/>
          </w:tcPr>
          <w:p w14:paraId="2CA0FA83" w14:textId="77777777" w:rsidR="008C3DE0" w:rsidRPr="00725264" w:rsidRDefault="00BF149E" w:rsidP="00725264">
            <w:pPr>
              <w:jc w:val="center"/>
              <w:rPr>
                <w:rFonts w:ascii="Arial" w:hAnsi="Arial" w:cs="Arial"/>
                <w:sz w:val="22"/>
                <w:szCs w:val="22"/>
              </w:rPr>
            </w:pPr>
            <w:r>
              <w:rPr>
                <w:rFonts w:ascii="Arial" w:hAnsi="Arial" w:cs="Arial"/>
                <w:sz w:val="22"/>
                <w:szCs w:val="22"/>
              </w:rPr>
              <w:t>34</w:t>
            </w:r>
            <w:r w:rsidR="008C3DE0" w:rsidRPr="00725264">
              <w:rPr>
                <w:rFonts w:ascii="Arial" w:hAnsi="Arial" w:cs="Arial"/>
                <w:sz w:val="22"/>
                <w:szCs w:val="22"/>
              </w:rPr>
              <w:t>,00</w:t>
            </w:r>
          </w:p>
        </w:tc>
        <w:tc>
          <w:tcPr>
            <w:tcW w:w="1980" w:type="dxa"/>
            <w:shd w:val="clear" w:color="auto" w:fill="auto"/>
            <w:vAlign w:val="bottom"/>
          </w:tcPr>
          <w:p w14:paraId="36B746FC"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1,71</w:t>
            </w:r>
          </w:p>
        </w:tc>
      </w:tr>
      <w:tr w:rsidR="008C3DE0" w:rsidRPr="00725264" w14:paraId="5E5AB1B4" w14:textId="77777777" w:rsidTr="005C67A4">
        <w:tc>
          <w:tcPr>
            <w:tcW w:w="5103" w:type="dxa"/>
            <w:shd w:val="clear" w:color="auto" w:fill="auto"/>
            <w:vAlign w:val="bottom"/>
          </w:tcPr>
          <w:p w14:paraId="7F54FBA4" w14:textId="77777777" w:rsidR="008C3DE0" w:rsidRPr="00725264" w:rsidRDefault="008C3DE0" w:rsidP="008C3DE0">
            <w:pPr>
              <w:rPr>
                <w:rFonts w:ascii="Arial" w:hAnsi="Arial" w:cs="Arial"/>
                <w:sz w:val="22"/>
                <w:szCs w:val="22"/>
              </w:rPr>
            </w:pPr>
            <w:r w:rsidRPr="00725264">
              <w:rPr>
                <w:rFonts w:ascii="Arial" w:hAnsi="Arial" w:cs="Arial"/>
                <w:sz w:val="22"/>
                <w:szCs w:val="22"/>
              </w:rPr>
              <w:t>Dvojni grob (širine nad 2,10m do 3m)</w:t>
            </w:r>
          </w:p>
        </w:tc>
        <w:tc>
          <w:tcPr>
            <w:tcW w:w="1701" w:type="dxa"/>
            <w:shd w:val="clear" w:color="auto" w:fill="auto"/>
            <w:vAlign w:val="bottom"/>
          </w:tcPr>
          <w:p w14:paraId="7A46BD4F" w14:textId="77777777" w:rsidR="008C3DE0" w:rsidRPr="00725264" w:rsidRDefault="00BF149E" w:rsidP="00725264">
            <w:pPr>
              <w:jc w:val="center"/>
              <w:rPr>
                <w:rFonts w:ascii="Arial" w:hAnsi="Arial" w:cs="Arial"/>
                <w:sz w:val="22"/>
                <w:szCs w:val="22"/>
              </w:rPr>
            </w:pPr>
            <w:r>
              <w:rPr>
                <w:rFonts w:ascii="Arial" w:hAnsi="Arial" w:cs="Arial"/>
                <w:sz w:val="22"/>
                <w:szCs w:val="22"/>
              </w:rPr>
              <w:t>41</w:t>
            </w:r>
            <w:r w:rsidR="008C3DE0" w:rsidRPr="00725264">
              <w:rPr>
                <w:rFonts w:ascii="Arial" w:hAnsi="Arial" w:cs="Arial"/>
                <w:sz w:val="22"/>
                <w:szCs w:val="22"/>
              </w:rPr>
              <w:t>,00</w:t>
            </w:r>
          </w:p>
        </w:tc>
        <w:tc>
          <w:tcPr>
            <w:tcW w:w="1980" w:type="dxa"/>
            <w:shd w:val="clear" w:color="auto" w:fill="auto"/>
            <w:vAlign w:val="bottom"/>
          </w:tcPr>
          <w:p w14:paraId="06D96DEC"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2,06</w:t>
            </w:r>
          </w:p>
        </w:tc>
      </w:tr>
      <w:tr w:rsidR="008C3DE0" w:rsidRPr="00725264" w14:paraId="2B691FAF" w14:textId="77777777" w:rsidTr="005C67A4">
        <w:tc>
          <w:tcPr>
            <w:tcW w:w="5103" w:type="dxa"/>
            <w:shd w:val="clear" w:color="auto" w:fill="auto"/>
            <w:vAlign w:val="bottom"/>
          </w:tcPr>
          <w:p w14:paraId="58601E5B" w14:textId="77777777" w:rsidR="008C3DE0" w:rsidRPr="00725264" w:rsidRDefault="008C3DE0" w:rsidP="008C3DE0">
            <w:pPr>
              <w:rPr>
                <w:rFonts w:ascii="Arial" w:hAnsi="Arial" w:cs="Arial"/>
                <w:sz w:val="22"/>
                <w:szCs w:val="22"/>
              </w:rPr>
            </w:pPr>
            <w:r w:rsidRPr="00725264">
              <w:rPr>
                <w:rFonts w:ascii="Arial" w:hAnsi="Arial" w:cs="Arial"/>
                <w:sz w:val="22"/>
                <w:szCs w:val="22"/>
              </w:rPr>
              <w:t>Dvojni grob (širine nad 3m)</w:t>
            </w:r>
          </w:p>
        </w:tc>
        <w:tc>
          <w:tcPr>
            <w:tcW w:w="1701" w:type="dxa"/>
            <w:shd w:val="clear" w:color="auto" w:fill="auto"/>
            <w:vAlign w:val="bottom"/>
          </w:tcPr>
          <w:p w14:paraId="7A796C56" w14:textId="77777777" w:rsidR="008C3DE0" w:rsidRPr="00725264" w:rsidRDefault="00BF149E" w:rsidP="00725264">
            <w:pPr>
              <w:jc w:val="center"/>
              <w:rPr>
                <w:rFonts w:ascii="Arial" w:hAnsi="Arial" w:cs="Arial"/>
                <w:sz w:val="22"/>
                <w:szCs w:val="22"/>
              </w:rPr>
            </w:pPr>
            <w:r>
              <w:rPr>
                <w:rFonts w:ascii="Arial" w:hAnsi="Arial" w:cs="Arial"/>
                <w:sz w:val="22"/>
                <w:szCs w:val="22"/>
              </w:rPr>
              <w:t>55</w:t>
            </w:r>
            <w:r w:rsidR="008C3DE0" w:rsidRPr="00725264">
              <w:rPr>
                <w:rFonts w:ascii="Arial" w:hAnsi="Arial" w:cs="Arial"/>
                <w:sz w:val="22"/>
                <w:szCs w:val="22"/>
              </w:rPr>
              <w:t>,00</w:t>
            </w:r>
          </w:p>
        </w:tc>
        <w:tc>
          <w:tcPr>
            <w:tcW w:w="1980" w:type="dxa"/>
            <w:shd w:val="clear" w:color="auto" w:fill="auto"/>
            <w:vAlign w:val="bottom"/>
          </w:tcPr>
          <w:p w14:paraId="1F3E12EF"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2,76</w:t>
            </w:r>
          </w:p>
        </w:tc>
      </w:tr>
      <w:tr w:rsidR="008C3DE0" w:rsidRPr="00725264" w14:paraId="7FC00409" w14:textId="77777777" w:rsidTr="005C67A4">
        <w:tc>
          <w:tcPr>
            <w:tcW w:w="5103" w:type="dxa"/>
            <w:shd w:val="clear" w:color="auto" w:fill="auto"/>
            <w:vAlign w:val="bottom"/>
          </w:tcPr>
          <w:p w14:paraId="7AF153A3" w14:textId="77777777" w:rsidR="008C3DE0" w:rsidRPr="00725264" w:rsidRDefault="008C3DE0" w:rsidP="008C3DE0">
            <w:pPr>
              <w:rPr>
                <w:rFonts w:ascii="Arial" w:hAnsi="Arial" w:cs="Arial"/>
                <w:sz w:val="22"/>
                <w:szCs w:val="22"/>
              </w:rPr>
            </w:pPr>
            <w:r w:rsidRPr="00725264">
              <w:rPr>
                <w:rFonts w:ascii="Arial" w:hAnsi="Arial" w:cs="Arial"/>
                <w:sz w:val="22"/>
                <w:szCs w:val="22"/>
              </w:rPr>
              <w:t>Žarna niša</w:t>
            </w:r>
          </w:p>
        </w:tc>
        <w:tc>
          <w:tcPr>
            <w:tcW w:w="1701" w:type="dxa"/>
            <w:shd w:val="clear" w:color="auto" w:fill="auto"/>
            <w:vAlign w:val="bottom"/>
          </w:tcPr>
          <w:p w14:paraId="172296F8" w14:textId="77777777" w:rsidR="008C3DE0" w:rsidRPr="00725264" w:rsidRDefault="00BF149E" w:rsidP="00725264">
            <w:pPr>
              <w:jc w:val="center"/>
              <w:rPr>
                <w:rFonts w:ascii="Arial" w:hAnsi="Arial" w:cs="Arial"/>
                <w:sz w:val="22"/>
                <w:szCs w:val="22"/>
              </w:rPr>
            </w:pPr>
            <w:r>
              <w:rPr>
                <w:rFonts w:ascii="Arial" w:hAnsi="Arial" w:cs="Arial"/>
                <w:sz w:val="22"/>
                <w:szCs w:val="22"/>
              </w:rPr>
              <w:t>33</w:t>
            </w:r>
            <w:r w:rsidR="008C3DE0" w:rsidRPr="00725264">
              <w:rPr>
                <w:rFonts w:ascii="Arial" w:hAnsi="Arial" w:cs="Arial"/>
                <w:sz w:val="22"/>
                <w:szCs w:val="22"/>
              </w:rPr>
              <w:t>,00</w:t>
            </w:r>
          </w:p>
        </w:tc>
        <w:tc>
          <w:tcPr>
            <w:tcW w:w="1980" w:type="dxa"/>
            <w:shd w:val="clear" w:color="auto" w:fill="auto"/>
            <w:vAlign w:val="bottom"/>
          </w:tcPr>
          <w:p w14:paraId="25065A39" w14:textId="77777777" w:rsidR="008C3DE0" w:rsidRPr="00725264" w:rsidRDefault="008C3DE0" w:rsidP="00725264">
            <w:pPr>
              <w:jc w:val="center"/>
              <w:rPr>
                <w:rFonts w:ascii="Arial" w:hAnsi="Arial" w:cs="Arial"/>
                <w:sz w:val="22"/>
                <w:szCs w:val="22"/>
              </w:rPr>
            </w:pPr>
            <w:r w:rsidRPr="00725264">
              <w:rPr>
                <w:rFonts w:ascii="Arial" w:hAnsi="Arial" w:cs="Arial"/>
                <w:sz w:val="22"/>
                <w:szCs w:val="22"/>
              </w:rPr>
              <w:t>1,65</w:t>
            </w:r>
          </w:p>
        </w:tc>
      </w:tr>
    </w:tbl>
    <w:p w14:paraId="0467CA7B" w14:textId="77777777" w:rsidR="00562450" w:rsidRDefault="00562450" w:rsidP="003C2651">
      <w:pPr>
        <w:rPr>
          <w:rFonts w:ascii="Arial" w:hAnsi="Arial" w:cs="Arial"/>
          <w:sz w:val="22"/>
          <w:szCs w:val="22"/>
        </w:rPr>
      </w:pPr>
    </w:p>
    <w:p w14:paraId="1CCF71E1" w14:textId="77777777" w:rsidR="008C3DE0" w:rsidRDefault="008C3DE0" w:rsidP="003C265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3789"/>
      </w:tblGrid>
      <w:tr w:rsidR="008C3DE0" w:rsidRPr="00725264" w14:paraId="3A8966ED" w14:textId="77777777" w:rsidTr="00725264">
        <w:tc>
          <w:tcPr>
            <w:tcW w:w="5070" w:type="dxa"/>
            <w:shd w:val="clear" w:color="auto" w:fill="auto"/>
          </w:tcPr>
          <w:p w14:paraId="5D508A1F" w14:textId="77777777" w:rsidR="008C3DE0" w:rsidRPr="00725264" w:rsidRDefault="008C3DE0" w:rsidP="008C3DE0">
            <w:pPr>
              <w:rPr>
                <w:rFonts w:ascii="Arial" w:hAnsi="Arial" w:cs="Arial"/>
                <w:b/>
                <w:bCs/>
                <w:sz w:val="22"/>
                <w:szCs w:val="22"/>
              </w:rPr>
            </w:pPr>
            <w:r w:rsidRPr="00725264">
              <w:rPr>
                <w:rFonts w:ascii="Arial" w:hAnsi="Arial" w:cs="Arial"/>
                <w:b/>
                <w:bCs/>
                <w:sz w:val="22"/>
                <w:szCs w:val="22"/>
              </w:rPr>
              <w:t>PRISPEVEK ZA ENKRATNO UPORABO</w:t>
            </w:r>
          </w:p>
        </w:tc>
        <w:tc>
          <w:tcPr>
            <w:tcW w:w="3857" w:type="dxa"/>
            <w:shd w:val="clear" w:color="auto" w:fill="auto"/>
          </w:tcPr>
          <w:p w14:paraId="75CFA8BE" w14:textId="77777777" w:rsidR="008C3DE0" w:rsidRPr="00725264" w:rsidRDefault="008C3DE0" w:rsidP="008C3DE0">
            <w:pPr>
              <w:rPr>
                <w:rFonts w:ascii="Arial" w:hAnsi="Arial" w:cs="Arial"/>
                <w:b/>
                <w:bCs/>
                <w:sz w:val="22"/>
                <w:szCs w:val="22"/>
              </w:rPr>
            </w:pPr>
            <w:r w:rsidRPr="00725264">
              <w:rPr>
                <w:rFonts w:ascii="Arial" w:hAnsi="Arial" w:cs="Arial"/>
                <w:b/>
                <w:bCs/>
                <w:sz w:val="22"/>
                <w:szCs w:val="22"/>
              </w:rPr>
              <w:t>CENA V EUR BREZ DDV</w:t>
            </w:r>
          </w:p>
        </w:tc>
      </w:tr>
      <w:tr w:rsidR="008C3DE0" w:rsidRPr="00725264" w14:paraId="1CFE1A90" w14:textId="77777777" w:rsidTr="00725264">
        <w:tc>
          <w:tcPr>
            <w:tcW w:w="5070" w:type="dxa"/>
            <w:shd w:val="clear" w:color="auto" w:fill="auto"/>
          </w:tcPr>
          <w:p w14:paraId="443E6D23" w14:textId="77777777" w:rsidR="008C3DE0" w:rsidRPr="00725264" w:rsidRDefault="008C3DE0" w:rsidP="008C3DE0">
            <w:pPr>
              <w:rPr>
                <w:rFonts w:ascii="Arial" w:hAnsi="Arial" w:cs="Arial"/>
                <w:sz w:val="22"/>
                <w:szCs w:val="22"/>
              </w:rPr>
            </w:pPr>
            <w:r w:rsidRPr="00725264">
              <w:rPr>
                <w:rFonts w:ascii="Arial" w:hAnsi="Arial" w:cs="Arial"/>
                <w:sz w:val="22"/>
                <w:szCs w:val="22"/>
              </w:rPr>
              <w:t>Prispevek za žarno nišo enkratno ob prvi uporabi</w:t>
            </w:r>
          </w:p>
        </w:tc>
        <w:tc>
          <w:tcPr>
            <w:tcW w:w="3857" w:type="dxa"/>
            <w:shd w:val="clear" w:color="auto" w:fill="auto"/>
          </w:tcPr>
          <w:p w14:paraId="29EDA5CB" w14:textId="77777777" w:rsidR="008C3DE0" w:rsidRPr="00725264" w:rsidRDefault="008C3DE0" w:rsidP="00F513CF">
            <w:pPr>
              <w:jc w:val="center"/>
              <w:rPr>
                <w:rFonts w:ascii="Arial" w:hAnsi="Arial" w:cs="Arial"/>
                <w:sz w:val="22"/>
                <w:szCs w:val="22"/>
              </w:rPr>
            </w:pPr>
            <w:r w:rsidRPr="00725264">
              <w:rPr>
                <w:rFonts w:ascii="Arial" w:hAnsi="Arial" w:cs="Arial"/>
                <w:sz w:val="22"/>
                <w:szCs w:val="22"/>
              </w:rPr>
              <w:t>200,00</w:t>
            </w:r>
          </w:p>
        </w:tc>
      </w:tr>
      <w:tr w:rsidR="008C3DE0" w:rsidRPr="00725264" w14:paraId="35EE50B2" w14:textId="77777777" w:rsidTr="00725264">
        <w:tc>
          <w:tcPr>
            <w:tcW w:w="5070" w:type="dxa"/>
            <w:shd w:val="clear" w:color="auto" w:fill="auto"/>
          </w:tcPr>
          <w:p w14:paraId="5B4DDA88" w14:textId="77777777" w:rsidR="008C3DE0" w:rsidRPr="00725264" w:rsidRDefault="008C3DE0" w:rsidP="008C3DE0">
            <w:pPr>
              <w:rPr>
                <w:rFonts w:ascii="Arial" w:hAnsi="Arial" w:cs="Arial"/>
                <w:sz w:val="22"/>
                <w:szCs w:val="22"/>
              </w:rPr>
            </w:pPr>
            <w:r w:rsidRPr="00725264">
              <w:rPr>
                <w:rFonts w:ascii="Arial" w:hAnsi="Arial" w:cs="Arial"/>
                <w:sz w:val="22"/>
                <w:szCs w:val="22"/>
              </w:rPr>
              <w:t xml:space="preserve">Pristojbina za enkratno uporabo </w:t>
            </w:r>
            <w:r w:rsidR="003B4B2E">
              <w:rPr>
                <w:rFonts w:ascii="Arial" w:hAnsi="Arial" w:cs="Arial"/>
                <w:sz w:val="22"/>
                <w:szCs w:val="22"/>
              </w:rPr>
              <w:t>prostora</w:t>
            </w:r>
            <w:r w:rsidRPr="00725264">
              <w:rPr>
                <w:rFonts w:ascii="Arial" w:hAnsi="Arial" w:cs="Arial"/>
                <w:sz w:val="22"/>
                <w:szCs w:val="22"/>
              </w:rPr>
              <w:t xml:space="preserve"> za raztros pepela</w:t>
            </w:r>
          </w:p>
        </w:tc>
        <w:tc>
          <w:tcPr>
            <w:tcW w:w="3857" w:type="dxa"/>
            <w:shd w:val="clear" w:color="auto" w:fill="auto"/>
          </w:tcPr>
          <w:p w14:paraId="54C5738A" w14:textId="77777777" w:rsidR="008C3DE0" w:rsidRPr="00725264" w:rsidRDefault="008C3DE0" w:rsidP="00F513CF">
            <w:pPr>
              <w:jc w:val="center"/>
              <w:rPr>
                <w:rFonts w:ascii="Arial" w:hAnsi="Arial" w:cs="Arial"/>
                <w:sz w:val="22"/>
                <w:szCs w:val="22"/>
              </w:rPr>
            </w:pPr>
            <w:r w:rsidRPr="00725264">
              <w:rPr>
                <w:rFonts w:ascii="Arial" w:hAnsi="Arial" w:cs="Arial"/>
                <w:sz w:val="22"/>
                <w:szCs w:val="22"/>
              </w:rPr>
              <w:t>30,00</w:t>
            </w:r>
          </w:p>
        </w:tc>
      </w:tr>
    </w:tbl>
    <w:p w14:paraId="129A9528" w14:textId="77777777" w:rsidR="008C3DE0" w:rsidRDefault="008C3DE0" w:rsidP="003C2651">
      <w:pPr>
        <w:rPr>
          <w:rFonts w:ascii="Arial" w:hAnsi="Arial" w:cs="Arial"/>
          <w:sz w:val="22"/>
          <w:szCs w:val="22"/>
        </w:rPr>
      </w:pPr>
    </w:p>
    <w:p w14:paraId="4F58E6DD" w14:textId="77777777" w:rsidR="008C3DE0" w:rsidRDefault="008C3DE0" w:rsidP="003C265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787"/>
      </w:tblGrid>
      <w:tr w:rsidR="00562450" w:rsidRPr="00725264" w14:paraId="3467F060" w14:textId="77777777" w:rsidTr="00725264">
        <w:tc>
          <w:tcPr>
            <w:tcW w:w="5070" w:type="dxa"/>
            <w:shd w:val="clear" w:color="auto" w:fill="auto"/>
          </w:tcPr>
          <w:p w14:paraId="209D8321" w14:textId="77777777" w:rsidR="00562450" w:rsidRPr="00725264" w:rsidRDefault="00562450" w:rsidP="003C2651">
            <w:pPr>
              <w:rPr>
                <w:rFonts w:ascii="Arial" w:hAnsi="Arial" w:cs="Arial"/>
                <w:sz w:val="22"/>
                <w:szCs w:val="22"/>
              </w:rPr>
            </w:pPr>
            <w:r w:rsidRPr="00725264">
              <w:rPr>
                <w:rFonts w:ascii="Arial" w:hAnsi="Arial" w:cs="Arial"/>
                <w:b/>
                <w:sz w:val="22"/>
                <w:szCs w:val="22"/>
              </w:rPr>
              <w:t>UPORABA POSLOVILNIH OBJEKTOV</w:t>
            </w:r>
          </w:p>
        </w:tc>
        <w:tc>
          <w:tcPr>
            <w:tcW w:w="3857" w:type="dxa"/>
            <w:shd w:val="clear" w:color="auto" w:fill="auto"/>
          </w:tcPr>
          <w:p w14:paraId="55BC5078" w14:textId="77777777" w:rsidR="00562450" w:rsidRPr="0090059C" w:rsidRDefault="001174A6" w:rsidP="003C2651">
            <w:pPr>
              <w:rPr>
                <w:rFonts w:ascii="Arial" w:hAnsi="Arial" w:cs="Arial"/>
                <w:b/>
                <w:bCs/>
                <w:sz w:val="20"/>
                <w:szCs w:val="20"/>
              </w:rPr>
            </w:pPr>
            <w:r>
              <w:rPr>
                <w:rFonts w:ascii="Arial" w:hAnsi="Arial" w:cs="Arial"/>
                <w:b/>
                <w:bCs/>
                <w:sz w:val="20"/>
                <w:szCs w:val="20"/>
              </w:rPr>
              <w:t xml:space="preserve">CENA ZA </w:t>
            </w:r>
            <w:r w:rsidR="003B4B2E" w:rsidRPr="0090059C">
              <w:rPr>
                <w:rFonts w:ascii="Arial" w:hAnsi="Arial" w:cs="Arial"/>
                <w:b/>
                <w:bCs/>
                <w:sz w:val="20"/>
                <w:szCs w:val="20"/>
              </w:rPr>
              <w:t>D</w:t>
            </w:r>
            <w:r w:rsidRPr="0090059C">
              <w:rPr>
                <w:rFonts w:ascii="Arial" w:hAnsi="Arial" w:cs="Arial"/>
                <w:b/>
                <w:bCs/>
                <w:sz w:val="20"/>
                <w:szCs w:val="20"/>
              </w:rPr>
              <w:t>O</w:t>
            </w:r>
            <w:r w:rsidR="003B4B2E" w:rsidRPr="0090059C">
              <w:rPr>
                <w:rFonts w:ascii="Arial" w:hAnsi="Arial" w:cs="Arial"/>
                <w:b/>
                <w:bCs/>
                <w:sz w:val="20"/>
                <w:szCs w:val="20"/>
              </w:rPr>
              <w:t xml:space="preserve"> 4 </w:t>
            </w:r>
            <w:r w:rsidRPr="0090059C">
              <w:rPr>
                <w:rFonts w:ascii="Arial" w:hAnsi="Arial" w:cs="Arial"/>
                <w:b/>
                <w:bCs/>
                <w:sz w:val="20"/>
                <w:szCs w:val="20"/>
              </w:rPr>
              <w:t>URE</w:t>
            </w:r>
            <w:r w:rsidR="003B4B2E" w:rsidRPr="0090059C">
              <w:rPr>
                <w:rFonts w:ascii="Arial" w:hAnsi="Arial" w:cs="Arial"/>
                <w:b/>
                <w:bCs/>
                <w:sz w:val="20"/>
                <w:szCs w:val="20"/>
              </w:rPr>
              <w:t xml:space="preserve"> </w:t>
            </w:r>
            <w:r w:rsidRPr="0090059C">
              <w:rPr>
                <w:rFonts w:ascii="Arial" w:hAnsi="Arial" w:cs="Arial"/>
                <w:b/>
                <w:bCs/>
                <w:sz w:val="20"/>
                <w:szCs w:val="20"/>
              </w:rPr>
              <w:t>V</w:t>
            </w:r>
            <w:r w:rsidR="003B4B2E" w:rsidRPr="0090059C">
              <w:rPr>
                <w:rFonts w:ascii="Arial" w:hAnsi="Arial" w:cs="Arial"/>
                <w:b/>
                <w:bCs/>
                <w:sz w:val="20"/>
                <w:szCs w:val="20"/>
              </w:rPr>
              <w:t xml:space="preserve"> EUR </w:t>
            </w:r>
            <w:r w:rsidRPr="0090059C">
              <w:rPr>
                <w:rFonts w:ascii="Arial" w:hAnsi="Arial" w:cs="Arial"/>
                <w:b/>
                <w:bCs/>
                <w:sz w:val="20"/>
                <w:szCs w:val="20"/>
              </w:rPr>
              <w:t>BREZ</w:t>
            </w:r>
            <w:r w:rsidR="003B4B2E" w:rsidRPr="0090059C">
              <w:rPr>
                <w:rFonts w:ascii="Arial" w:hAnsi="Arial" w:cs="Arial"/>
                <w:b/>
                <w:bCs/>
                <w:sz w:val="20"/>
                <w:szCs w:val="20"/>
              </w:rPr>
              <w:t xml:space="preserve"> DDV</w:t>
            </w:r>
          </w:p>
        </w:tc>
      </w:tr>
      <w:tr w:rsidR="00562450" w:rsidRPr="00725264" w14:paraId="37762C5F" w14:textId="77777777" w:rsidTr="00725264">
        <w:tc>
          <w:tcPr>
            <w:tcW w:w="5070" w:type="dxa"/>
            <w:shd w:val="clear" w:color="auto" w:fill="auto"/>
            <w:vAlign w:val="bottom"/>
          </w:tcPr>
          <w:p w14:paraId="127D521E" w14:textId="77777777" w:rsidR="00562450" w:rsidRPr="00725264" w:rsidRDefault="00562450" w:rsidP="00562450">
            <w:pPr>
              <w:rPr>
                <w:rFonts w:ascii="Arial" w:hAnsi="Arial" w:cs="Arial"/>
                <w:sz w:val="22"/>
                <w:szCs w:val="22"/>
              </w:rPr>
            </w:pPr>
            <w:r w:rsidRPr="00725264">
              <w:rPr>
                <w:rFonts w:ascii="Arial" w:hAnsi="Arial" w:cs="Arial"/>
                <w:sz w:val="22"/>
                <w:szCs w:val="22"/>
              </w:rPr>
              <w:t>Poslovilna dvorana na mestnem pokopališču v Stari Gori</w:t>
            </w:r>
          </w:p>
        </w:tc>
        <w:tc>
          <w:tcPr>
            <w:tcW w:w="3857" w:type="dxa"/>
            <w:shd w:val="clear" w:color="auto" w:fill="auto"/>
            <w:vAlign w:val="bottom"/>
          </w:tcPr>
          <w:p w14:paraId="6CC40810"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110,00</w:t>
            </w:r>
          </w:p>
        </w:tc>
      </w:tr>
      <w:tr w:rsidR="00562450" w:rsidRPr="00725264" w14:paraId="69700A6A" w14:textId="77777777" w:rsidTr="00725264">
        <w:tc>
          <w:tcPr>
            <w:tcW w:w="5070" w:type="dxa"/>
            <w:shd w:val="clear" w:color="auto" w:fill="auto"/>
            <w:vAlign w:val="bottom"/>
          </w:tcPr>
          <w:p w14:paraId="4B911B57" w14:textId="77777777" w:rsidR="00562450" w:rsidRPr="00725264" w:rsidRDefault="00562450" w:rsidP="00562450">
            <w:pPr>
              <w:rPr>
                <w:rFonts w:ascii="Arial" w:hAnsi="Arial" w:cs="Arial"/>
                <w:sz w:val="22"/>
                <w:szCs w:val="22"/>
              </w:rPr>
            </w:pPr>
            <w:r w:rsidRPr="00725264">
              <w:rPr>
                <w:rFonts w:ascii="Arial" w:hAnsi="Arial" w:cs="Arial"/>
                <w:sz w:val="22"/>
                <w:szCs w:val="22"/>
              </w:rPr>
              <w:t>Poslovilna dvorana v Solkanu</w:t>
            </w:r>
          </w:p>
        </w:tc>
        <w:tc>
          <w:tcPr>
            <w:tcW w:w="3857" w:type="dxa"/>
            <w:shd w:val="clear" w:color="auto" w:fill="auto"/>
            <w:vAlign w:val="bottom"/>
          </w:tcPr>
          <w:p w14:paraId="18D2C8DA"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98,00</w:t>
            </w:r>
          </w:p>
        </w:tc>
      </w:tr>
      <w:tr w:rsidR="00562450" w:rsidRPr="00725264" w14:paraId="1F3F671A" w14:textId="77777777" w:rsidTr="00725264">
        <w:tc>
          <w:tcPr>
            <w:tcW w:w="5070" w:type="dxa"/>
            <w:shd w:val="clear" w:color="auto" w:fill="auto"/>
            <w:vAlign w:val="bottom"/>
          </w:tcPr>
          <w:p w14:paraId="0A4C7FB2" w14:textId="77777777" w:rsidR="00562450" w:rsidRPr="00725264" w:rsidRDefault="00562450" w:rsidP="00562450">
            <w:pPr>
              <w:rPr>
                <w:rFonts w:ascii="Arial" w:hAnsi="Arial" w:cs="Arial"/>
                <w:sz w:val="22"/>
                <w:szCs w:val="22"/>
              </w:rPr>
            </w:pPr>
            <w:r w:rsidRPr="00725264">
              <w:rPr>
                <w:rFonts w:ascii="Arial" w:hAnsi="Arial" w:cs="Arial"/>
                <w:sz w:val="22"/>
                <w:szCs w:val="22"/>
              </w:rPr>
              <w:t>Poslovilni objekt v Šempasu</w:t>
            </w:r>
          </w:p>
        </w:tc>
        <w:tc>
          <w:tcPr>
            <w:tcW w:w="3857" w:type="dxa"/>
            <w:shd w:val="clear" w:color="auto" w:fill="auto"/>
            <w:vAlign w:val="bottom"/>
          </w:tcPr>
          <w:p w14:paraId="33CB7474"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90,00</w:t>
            </w:r>
          </w:p>
        </w:tc>
      </w:tr>
      <w:tr w:rsidR="00562450" w:rsidRPr="00725264" w14:paraId="0E98F6C5" w14:textId="77777777" w:rsidTr="00725264">
        <w:tc>
          <w:tcPr>
            <w:tcW w:w="5070" w:type="dxa"/>
            <w:shd w:val="clear" w:color="auto" w:fill="auto"/>
            <w:vAlign w:val="bottom"/>
          </w:tcPr>
          <w:p w14:paraId="5E630591" w14:textId="77777777" w:rsidR="00562450" w:rsidRPr="00725264" w:rsidRDefault="00562450" w:rsidP="00562450">
            <w:pPr>
              <w:rPr>
                <w:rFonts w:ascii="Arial" w:hAnsi="Arial" w:cs="Arial"/>
                <w:sz w:val="22"/>
                <w:szCs w:val="22"/>
              </w:rPr>
            </w:pPr>
            <w:r w:rsidRPr="00725264">
              <w:rPr>
                <w:rFonts w:ascii="Arial" w:hAnsi="Arial" w:cs="Arial"/>
                <w:sz w:val="22"/>
                <w:szCs w:val="22"/>
              </w:rPr>
              <w:t xml:space="preserve">Poslovilni objekt v Prvačini </w:t>
            </w:r>
          </w:p>
        </w:tc>
        <w:tc>
          <w:tcPr>
            <w:tcW w:w="3857" w:type="dxa"/>
            <w:shd w:val="clear" w:color="auto" w:fill="auto"/>
            <w:vAlign w:val="bottom"/>
          </w:tcPr>
          <w:p w14:paraId="17D98390"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70,00</w:t>
            </w:r>
          </w:p>
        </w:tc>
      </w:tr>
      <w:tr w:rsidR="00562450" w:rsidRPr="00725264" w14:paraId="4519A66E" w14:textId="77777777" w:rsidTr="00725264">
        <w:tc>
          <w:tcPr>
            <w:tcW w:w="5070" w:type="dxa"/>
            <w:shd w:val="clear" w:color="auto" w:fill="auto"/>
            <w:vAlign w:val="bottom"/>
          </w:tcPr>
          <w:p w14:paraId="1D3F93AC" w14:textId="77777777" w:rsidR="00562450" w:rsidRPr="00725264" w:rsidRDefault="00562450" w:rsidP="00562450">
            <w:pPr>
              <w:rPr>
                <w:rFonts w:ascii="Arial" w:hAnsi="Arial" w:cs="Arial"/>
                <w:sz w:val="22"/>
                <w:szCs w:val="22"/>
              </w:rPr>
            </w:pPr>
            <w:r w:rsidRPr="00725264">
              <w:rPr>
                <w:rFonts w:ascii="Arial" w:hAnsi="Arial" w:cs="Arial"/>
                <w:sz w:val="22"/>
                <w:szCs w:val="22"/>
              </w:rPr>
              <w:t>Poslovilni objekt v Vitovljah</w:t>
            </w:r>
          </w:p>
        </w:tc>
        <w:tc>
          <w:tcPr>
            <w:tcW w:w="3857" w:type="dxa"/>
            <w:shd w:val="clear" w:color="auto" w:fill="auto"/>
            <w:vAlign w:val="bottom"/>
          </w:tcPr>
          <w:p w14:paraId="2B10F87D"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70,00</w:t>
            </w:r>
          </w:p>
        </w:tc>
      </w:tr>
      <w:tr w:rsidR="00562450" w:rsidRPr="00725264" w14:paraId="5EA71B66" w14:textId="77777777" w:rsidTr="00725264">
        <w:tc>
          <w:tcPr>
            <w:tcW w:w="5070" w:type="dxa"/>
            <w:shd w:val="clear" w:color="auto" w:fill="auto"/>
            <w:vAlign w:val="bottom"/>
          </w:tcPr>
          <w:p w14:paraId="0412ADB2" w14:textId="77777777" w:rsidR="00562450" w:rsidRPr="00725264" w:rsidRDefault="00562450" w:rsidP="00562450">
            <w:pPr>
              <w:rPr>
                <w:rFonts w:ascii="Arial" w:hAnsi="Arial" w:cs="Arial"/>
                <w:sz w:val="22"/>
                <w:szCs w:val="22"/>
              </w:rPr>
            </w:pPr>
            <w:r w:rsidRPr="00725264">
              <w:rPr>
                <w:rFonts w:ascii="Arial" w:hAnsi="Arial" w:cs="Arial"/>
                <w:sz w:val="22"/>
                <w:szCs w:val="22"/>
              </w:rPr>
              <w:t>Poslovilni objekt v Ozeljanu</w:t>
            </w:r>
          </w:p>
        </w:tc>
        <w:tc>
          <w:tcPr>
            <w:tcW w:w="3857" w:type="dxa"/>
            <w:shd w:val="clear" w:color="auto" w:fill="auto"/>
            <w:vAlign w:val="bottom"/>
          </w:tcPr>
          <w:p w14:paraId="5B9E3012"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70,00</w:t>
            </w:r>
          </w:p>
        </w:tc>
      </w:tr>
      <w:tr w:rsidR="00562450" w:rsidRPr="00725264" w14:paraId="09F8A572" w14:textId="77777777" w:rsidTr="00725264">
        <w:tc>
          <w:tcPr>
            <w:tcW w:w="5070" w:type="dxa"/>
            <w:shd w:val="clear" w:color="auto" w:fill="auto"/>
            <w:vAlign w:val="bottom"/>
          </w:tcPr>
          <w:p w14:paraId="4BD2F15E" w14:textId="77777777" w:rsidR="00562450" w:rsidRPr="00725264" w:rsidRDefault="00562450" w:rsidP="00562450">
            <w:pPr>
              <w:rPr>
                <w:rFonts w:ascii="Arial" w:hAnsi="Arial" w:cs="Arial"/>
                <w:sz w:val="22"/>
                <w:szCs w:val="22"/>
              </w:rPr>
            </w:pPr>
            <w:r w:rsidRPr="00725264">
              <w:rPr>
                <w:rFonts w:ascii="Arial" w:hAnsi="Arial" w:cs="Arial"/>
                <w:sz w:val="22"/>
                <w:szCs w:val="22"/>
              </w:rPr>
              <w:t>Poslovilni objekt na Banjšicah</w:t>
            </w:r>
          </w:p>
        </w:tc>
        <w:tc>
          <w:tcPr>
            <w:tcW w:w="3857" w:type="dxa"/>
            <w:shd w:val="clear" w:color="auto" w:fill="auto"/>
            <w:vAlign w:val="bottom"/>
          </w:tcPr>
          <w:p w14:paraId="768290C4"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60,00</w:t>
            </w:r>
          </w:p>
        </w:tc>
      </w:tr>
      <w:tr w:rsidR="00562450" w:rsidRPr="00725264" w14:paraId="69B11171" w14:textId="77777777" w:rsidTr="00725264">
        <w:tc>
          <w:tcPr>
            <w:tcW w:w="5070" w:type="dxa"/>
            <w:shd w:val="clear" w:color="auto" w:fill="auto"/>
            <w:vAlign w:val="bottom"/>
          </w:tcPr>
          <w:p w14:paraId="22EFABCE" w14:textId="77777777" w:rsidR="00562450" w:rsidRPr="00725264" w:rsidRDefault="00562450" w:rsidP="00562450">
            <w:pPr>
              <w:rPr>
                <w:rFonts w:ascii="Arial" w:hAnsi="Arial" w:cs="Arial"/>
                <w:sz w:val="22"/>
                <w:szCs w:val="22"/>
              </w:rPr>
            </w:pPr>
            <w:r w:rsidRPr="00725264">
              <w:rPr>
                <w:rFonts w:ascii="Arial" w:hAnsi="Arial" w:cs="Arial"/>
                <w:sz w:val="22"/>
                <w:szCs w:val="22"/>
              </w:rPr>
              <w:t>Poslovilni objekt v Grgarju</w:t>
            </w:r>
          </w:p>
        </w:tc>
        <w:tc>
          <w:tcPr>
            <w:tcW w:w="3857" w:type="dxa"/>
            <w:shd w:val="clear" w:color="auto" w:fill="auto"/>
            <w:vAlign w:val="bottom"/>
          </w:tcPr>
          <w:p w14:paraId="5F9EC9D0"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50,00</w:t>
            </w:r>
          </w:p>
        </w:tc>
      </w:tr>
      <w:tr w:rsidR="00562450" w:rsidRPr="00725264" w14:paraId="53AD5AAC" w14:textId="77777777" w:rsidTr="00725264">
        <w:tc>
          <w:tcPr>
            <w:tcW w:w="5070" w:type="dxa"/>
            <w:shd w:val="clear" w:color="auto" w:fill="auto"/>
            <w:vAlign w:val="bottom"/>
          </w:tcPr>
          <w:p w14:paraId="48F716EF" w14:textId="77777777" w:rsidR="00562450" w:rsidRPr="00725264" w:rsidRDefault="00562450" w:rsidP="00562450">
            <w:pPr>
              <w:rPr>
                <w:rFonts w:ascii="Arial" w:hAnsi="Arial" w:cs="Arial"/>
                <w:sz w:val="22"/>
                <w:szCs w:val="22"/>
              </w:rPr>
            </w:pPr>
            <w:r w:rsidRPr="00725264">
              <w:rPr>
                <w:rFonts w:ascii="Arial" w:hAnsi="Arial" w:cs="Arial"/>
                <w:sz w:val="22"/>
                <w:szCs w:val="22"/>
              </w:rPr>
              <w:t>Poslovilni objekt v Dornberku</w:t>
            </w:r>
          </w:p>
        </w:tc>
        <w:tc>
          <w:tcPr>
            <w:tcW w:w="3857" w:type="dxa"/>
            <w:shd w:val="clear" w:color="auto" w:fill="auto"/>
            <w:vAlign w:val="bottom"/>
          </w:tcPr>
          <w:p w14:paraId="4A37A478"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30,00</w:t>
            </w:r>
          </w:p>
        </w:tc>
      </w:tr>
      <w:tr w:rsidR="00562450" w:rsidRPr="00725264" w14:paraId="03B24AD4" w14:textId="77777777" w:rsidTr="00725264">
        <w:tc>
          <w:tcPr>
            <w:tcW w:w="5070" w:type="dxa"/>
            <w:shd w:val="clear" w:color="auto" w:fill="auto"/>
            <w:vAlign w:val="bottom"/>
          </w:tcPr>
          <w:p w14:paraId="3C7C5279" w14:textId="77777777" w:rsidR="00562450" w:rsidRPr="00725264" w:rsidRDefault="00562450" w:rsidP="00562450">
            <w:pPr>
              <w:rPr>
                <w:rFonts w:ascii="Arial" w:hAnsi="Arial" w:cs="Arial"/>
                <w:sz w:val="22"/>
                <w:szCs w:val="22"/>
              </w:rPr>
            </w:pPr>
            <w:r w:rsidRPr="00725264">
              <w:rPr>
                <w:rFonts w:ascii="Arial" w:hAnsi="Arial" w:cs="Arial"/>
                <w:sz w:val="22"/>
                <w:szCs w:val="22"/>
              </w:rPr>
              <w:t>Ostali starejši poslovilni objekti</w:t>
            </w:r>
          </w:p>
        </w:tc>
        <w:tc>
          <w:tcPr>
            <w:tcW w:w="3857" w:type="dxa"/>
            <w:shd w:val="clear" w:color="auto" w:fill="auto"/>
            <w:vAlign w:val="bottom"/>
          </w:tcPr>
          <w:p w14:paraId="0874CB92" w14:textId="77777777" w:rsidR="00562450" w:rsidRPr="00725264" w:rsidRDefault="00562450" w:rsidP="00F513CF">
            <w:pPr>
              <w:jc w:val="center"/>
              <w:rPr>
                <w:rFonts w:ascii="Arial" w:hAnsi="Arial" w:cs="Arial"/>
                <w:sz w:val="22"/>
                <w:szCs w:val="22"/>
              </w:rPr>
            </w:pPr>
            <w:r w:rsidRPr="00725264">
              <w:rPr>
                <w:rFonts w:ascii="Arial" w:hAnsi="Arial" w:cs="Arial"/>
                <w:sz w:val="22"/>
                <w:szCs w:val="22"/>
              </w:rPr>
              <w:t>20,00</w:t>
            </w:r>
          </w:p>
        </w:tc>
      </w:tr>
    </w:tbl>
    <w:p w14:paraId="69ED4FA0" w14:textId="3D868D88" w:rsidR="00D73005" w:rsidRDefault="00D73005" w:rsidP="00C44101">
      <w:pPr>
        <w:jc w:val="center"/>
        <w:rPr>
          <w:rFonts w:ascii="Arial" w:hAnsi="Arial" w:cs="Arial"/>
          <w:sz w:val="22"/>
          <w:szCs w:val="22"/>
        </w:rPr>
      </w:pPr>
    </w:p>
    <w:p w14:paraId="50149832" w14:textId="77777777" w:rsidR="00C44101" w:rsidRPr="00C45184" w:rsidRDefault="00C44101" w:rsidP="00C44101">
      <w:pPr>
        <w:jc w:val="center"/>
        <w:rPr>
          <w:rFonts w:ascii="Arial" w:hAnsi="Arial" w:cs="Arial"/>
          <w:sz w:val="22"/>
          <w:szCs w:val="22"/>
        </w:rPr>
      </w:pPr>
      <w:r w:rsidRPr="00C45184">
        <w:rPr>
          <w:rFonts w:ascii="Arial" w:hAnsi="Arial" w:cs="Arial"/>
          <w:sz w:val="22"/>
          <w:szCs w:val="22"/>
        </w:rPr>
        <w:t>2.</w:t>
      </w:r>
    </w:p>
    <w:p w14:paraId="411FA5A8" w14:textId="77777777" w:rsidR="00690AB8" w:rsidRDefault="00690AB8" w:rsidP="00FB40E9">
      <w:pPr>
        <w:jc w:val="center"/>
        <w:rPr>
          <w:rFonts w:ascii="Arial" w:hAnsi="Arial" w:cs="Arial"/>
          <w:sz w:val="22"/>
          <w:szCs w:val="22"/>
        </w:rPr>
      </w:pPr>
    </w:p>
    <w:p w14:paraId="440CE820" w14:textId="19D4939E" w:rsidR="00ED628D" w:rsidRDefault="00ED628D" w:rsidP="00FE7B3F">
      <w:pPr>
        <w:jc w:val="both"/>
        <w:rPr>
          <w:rFonts w:ascii="Arial" w:hAnsi="Arial" w:cs="Arial"/>
          <w:sz w:val="22"/>
          <w:szCs w:val="22"/>
        </w:rPr>
      </w:pPr>
      <w:r>
        <w:rPr>
          <w:rFonts w:ascii="Arial" w:hAnsi="Arial" w:cs="Arial"/>
          <w:sz w:val="22"/>
          <w:szCs w:val="22"/>
        </w:rPr>
        <w:t>S</w:t>
      </w:r>
      <w:r w:rsidR="00FB40E9" w:rsidRPr="00C45184">
        <w:rPr>
          <w:rFonts w:ascii="Arial" w:hAnsi="Arial" w:cs="Arial"/>
          <w:sz w:val="22"/>
          <w:szCs w:val="22"/>
        </w:rPr>
        <w:t>klep</w:t>
      </w:r>
      <w:r>
        <w:rPr>
          <w:rFonts w:ascii="Arial" w:hAnsi="Arial" w:cs="Arial"/>
          <w:sz w:val="22"/>
          <w:szCs w:val="22"/>
        </w:rPr>
        <w:t xml:space="preserve"> se objavi v Uradnem listu Republike Slovenije in začne veljati petnajsti dan po objavi. Uporablja se </w:t>
      </w:r>
      <w:r w:rsidR="00FE7B3F">
        <w:rPr>
          <w:rFonts w:ascii="Arial" w:hAnsi="Arial" w:cs="Arial"/>
          <w:sz w:val="22"/>
          <w:szCs w:val="22"/>
        </w:rPr>
        <w:t>od 1. aprila 2023 dalje.</w:t>
      </w:r>
    </w:p>
    <w:p w14:paraId="762302A8" w14:textId="245377F2" w:rsidR="003D3191" w:rsidRDefault="003D3191" w:rsidP="00FE7B3F">
      <w:pPr>
        <w:jc w:val="both"/>
        <w:rPr>
          <w:rFonts w:ascii="Arial" w:hAnsi="Arial" w:cs="Arial"/>
          <w:sz w:val="22"/>
          <w:szCs w:val="22"/>
        </w:rPr>
      </w:pPr>
    </w:p>
    <w:p w14:paraId="312D426D" w14:textId="101DDBB2" w:rsidR="00ED628D" w:rsidRPr="00CF7F1C" w:rsidRDefault="00ED628D" w:rsidP="00FE7B3F">
      <w:pPr>
        <w:jc w:val="both"/>
        <w:rPr>
          <w:rFonts w:ascii="Arial" w:hAnsi="Arial" w:cs="Arial"/>
          <w:sz w:val="22"/>
          <w:szCs w:val="22"/>
        </w:rPr>
      </w:pPr>
      <w:r>
        <w:rPr>
          <w:rFonts w:ascii="Arial" w:hAnsi="Arial" w:cs="Arial"/>
          <w:sz w:val="22"/>
          <w:szCs w:val="22"/>
        </w:rPr>
        <w:t xml:space="preserve">Z dnem uveljavitve tega sklepa preneha veljati sklep št. </w:t>
      </w:r>
      <w:r w:rsidR="00F14855">
        <w:rPr>
          <w:rFonts w:ascii="Arial" w:hAnsi="Arial" w:cs="Arial"/>
          <w:sz w:val="22"/>
          <w:szCs w:val="22"/>
        </w:rPr>
        <w:t xml:space="preserve">354-48/2021-2 </w:t>
      </w:r>
      <w:r>
        <w:rPr>
          <w:rFonts w:ascii="Arial" w:hAnsi="Arial" w:cs="Arial"/>
          <w:sz w:val="22"/>
          <w:szCs w:val="22"/>
        </w:rPr>
        <w:t>z dne</w:t>
      </w:r>
      <w:r w:rsidR="00F14855">
        <w:rPr>
          <w:rFonts w:ascii="Arial" w:hAnsi="Arial" w:cs="Arial"/>
          <w:sz w:val="22"/>
          <w:szCs w:val="22"/>
        </w:rPr>
        <w:t xml:space="preserve"> 22.4.2021</w:t>
      </w:r>
      <w:r w:rsidR="00FE7B3F">
        <w:rPr>
          <w:rFonts w:ascii="Arial" w:hAnsi="Arial" w:cs="Arial"/>
          <w:sz w:val="22"/>
          <w:szCs w:val="22"/>
        </w:rPr>
        <w:t xml:space="preserve">, ki pa se še uporablja do </w:t>
      </w:r>
      <w:r w:rsidR="006D11D8">
        <w:rPr>
          <w:rFonts w:ascii="Arial" w:hAnsi="Arial" w:cs="Arial"/>
          <w:sz w:val="22"/>
          <w:szCs w:val="22"/>
        </w:rPr>
        <w:t>31. marca 2023.</w:t>
      </w:r>
    </w:p>
    <w:p w14:paraId="3829E510" w14:textId="77777777" w:rsidR="003F2A23" w:rsidRDefault="003D3191" w:rsidP="006B33AA">
      <w:pPr>
        <w:outlineLvl w:val="0"/>
        <w:rPr>
          <w:rFonts w:ascii="Arial" w:hAnsi="Arial" w:cs="Arial"/>
          <w:b/>
          <w:sz w:val="22"/>
          <w:szCs w:val="22"/>
        </w:rPr>
      </w:pPr>
      <w:r w:rsidRPr="003F2A23">
        <w:rPr>
          <w:rFonts w:ascii="Arial" w:hAnsi="Arial" w:cs="Arial"/>
          <w:b/>
          <w:sz w:val="22"/>
          <w:szCs w:val="22"/>
        </w:rPr>
        <w:t xml:space="preserve">                                                                                              </w:t>
      </w:r>
      <w:r w:rsidR="008C7B5C" w:rsidRPr="003F2A23">
        <w:rPr>
          <w:rFonts w:ascii="Arial" w:hAnsi="Arial" w:cs="Arial"/>
          <w:b/>
          <w:sz w:val="22"/>
          <w:szCs w:val="22"/>
        </w:rPr>
        <w:t xml:space="preserve"> </w:t>
      </w:r>
      <w:r w:rsidRPr="003F2A23">
        <w:rPr>
          <w:rFonts w:ascii="Arial" w:hAnsi="Arial" w:cs="Arial"/>
          <w:b/>
          <w:sz w:val="22"/>
          <w:szCs w:val="22"/>
        </w:rPr>
        <w:t xml:space="preserve"> </w:t>
      </w:r>
    </w:p>
    <w:p w14:paraId="3A455E5F" w14:textId="77777777" w:rsidR="003F2A23" w:rsidRDefault="003F2A23" w:rsidP="006B33AA">
      <w:pPr>
        <w:outlineLvl w:val="0"/>
        <w:rPr>
          <w:rFonts w:ascii="Arial" w:hAnsi="Arial" w:cs="Arial"/>
          <w:b/>
          <w:sz w:val="22"/>
          <w:szCs w:val="22"/>
        </w:rPr>
      </w:pPr>
      <w:r>
        <w:rPr>
          <w:rFonts w:ascii="Arial" w:hAnsi="Arial" w:cs="Arial"/>
          <w:b/>
          <w:sz w:val="22"/>
          <w:szCs w:val="22"/>
        </w:rPr>
        <w:t xml:space="preserve"> </w:t>
      </w:r>
    </w:p>
    <w:p w14:paraId="69374CAF" w14:textId="77777777" w:rsidR="00ED628D" w:rsidRDefault="00ED628D" w:rsidP="006B33AA">
      <w:pPr>
        <w:outlineLvl w:val="0"/>
        <w:rPr>
          <w:rFonts w:ascii="Arial" w:hAnsi="Arial" w:cs="Arial"/>
          <w:b/>
          <w:sz w:val="22"/>
          <w:szCs w:val="22"/>
        </w:rPr>
      </w:pPr>
    </w:p>
    <w:p w14:paraId="124227E6" w14:textId="77777777" w:rsidR="003F2A23" w:rsidRPr="0081245F" w:rsidRDefault="003F2A23" w:rsidP="006B33AA">
      <w:pPr>
        <w:outlineLvl w:val="0"/>
        <w:rPr>
          <w:rFonts w:ascii="Arial" w:hAnsi="Arial" w:cs="Arial"/>
          <w:bCs/>
          <w:sz w:val="22"/>
          <w:szCs w:val="22"/>
        </w:rPr>
      </w:pPr>
      <w:r w:rsidRPr="0081245F">
        <w:rPr>
          <w:rFonts w:ascii="Arial" w:hAnsi="Arial" w:cs="Arial"/>
          <w:bCs/>
          <w:sz w:val="22"/>
          <w:szCs w:val="22"/>
        </w:rPr>
        <w:t>Številka:</w:t>
      </w:r>
      <w:r w:rsidR="00C16E36" w:rsidRPr="0081245F">
        <w:rPr>
          <w:rFonts w:ascii="Arial" w:hAnsi="Arial" w:cs="Arial"/>
          <w:bCs/>
          <w:sz w:val="22"/>
          <w:szCs w:val="22"/>
        </w:rPr>
        <w:t xml:space="preserve"> 354-48/2021</w:t>
      </w:r>
    </w:p>
    <w:p w14:paraId="0F015DAD" w14:textId="77777777" w:rsidR="003F2A23" w:rsidRPr="0081245F" w:rsidRDefault="003F2A23" w:rsidP="006B33AA">
      <w:pPr>
        <w:outlineLvl w:val="0"/>
        <w:rPr>
          <w:rFonts w:ascii="Arial" w:hAnsi="Arial" w:cs="Arial"/>
          <w:bCs/>
          <w:sz w:val="22"/>
          <w:szCs w:val="22"/>
        </w:rPr>
      </w:pPr>
      <w:r w:rsidRPr="0081245F">
        <w:rPr>
          <w:rFonts w:ascii="Arial" w:hAnsi="Arial" w:cs="Arial"/>
          <w:bCs/>
          <w:sz w:val="22"/>
          <w:szCs w:val="22"/>
        </w:rPr>
        <w:t xml:space="preserve">Nova Gorica, </w:t>
      </w:r>
    </w:p>
    <w:p w14:paraId="42737563" w14:textId="7F693626" w:rsidR="003D3191" w:rsidRPr="0081245F" w:rsidRDefault="003F2A23" w:rsidP="006B33AA">
      <w:pPr>
        <w:outlineLvl w:val="0"/>
        <w:rPr>
          <w:rFonts w:ascii="Arial" w:hAnsi="Arial" w:cs="Arial"/>
          <w:bCs/>
          <w:sz w:val="22"/>
          <w:szCs w:val="22"/>
        </w:rPr>
      </w:pPr>
      <w:r w:rsidRPr="0081245F">
        <w:rPr>
          <w:rFonts w:ascii="Arial" w:hAnsi="Arial" w:cs="Arial"/>
          <w:bCs/>
          <w:sz w:val="22"/>
          <w:szCs w:val="22"/>
        </w:rPr>
        <w:t xml:space="preserve">                                                                                               </w:t>
      </w:r>
      <w:r w:rsidR="00604702" w:rsidRPr="0081245F">
        <w:rPr>
          <w:rFonts w:ascii="Arial" w:hAnsi="Arial" w:cs="Arial"/>
          <w:bCs/>
          <w:sz w:val="22"/>
          <w:szCs w:val="22"/>
        </w:rPr>
        <w:t xml:space="preserve">   </w:t>
      </w:r>
      <w:r w:rsidRPr="0081245F">
        <w:rPr>
          <w:rFonts w:ascii="Arial" w:hAnsi="Arial" w:cs="Arial"/>
          <w:bCs/>
          <w:sz w:val="22"/>
          <w:szCs w:val="22"/>
        </w:rPr>
        <w:t xml:space="preserve"> </w:t>
      </w:r>
      <w:r w:rsidR="00914731" w:rsidRPr="0081245F">
        <w:rPr>
          <w:rFonts w:ascii="Arial" w:hAnsi="Arial" w:cs="Arial"/>
          <w:bCs/>
          <w:sz w:val="22"/>
          <w:szCs w:val="22"/>
        </w:rPr>
        <w:t xml:space="preserve">     </w:t>
      </w:r>
      <w:r w:rsidR="00182810" w:rsidRPr="0081245F">
        <w:rPr>
          <w:rFonts w:ascii="Arial" w:hAnsi="Arial" w:cs="Arial"/>
          <w:bCs/>
          <w:sz w:val="22"/>
          <w:szCs w:val="22"/>
        </w:rPr>
        <w:t xml:space="preserve"> </w:t>
      </w:r>
      <w:r w:rsidR="003D3191" w:rsidRPr="0081245F">
        <w:rPr>
          <w:rFonts w:ascii="Arial" w:hAnsi="Arial" w:cs="Arial"/>
          <w:bCs/>
          <w:sz w:val="22"/>
          <w:szCs w:val="22"/>
        </w:rPr>
        <w:t xml:space="preserve"> </w:t>
      </w:r>
      <w:r w:rsidR="0081245F">
        <w:rPr>
          <w:rFonts w:ascii="Arial" w:hAnsi="Arial" w:cs="Arial"/>
          <w:bCs/>
          <w:sz w:val="22"/>
          <w:szCs w:val="22"/>
        </w:rPr>
        <w:t xml:space="preserve"> </w:t>
      </w:r>
      <w:r w:rsidR="00914731" w:rsidRPr="0081245F">
        <w:rPr>
          <w:rFonts w:ascii="Arial" w:hAnsi="Arial" w:cs="Arial"/>
          <w:bCs/>
          <w:sz w:val="22"/>
          <w:szCs w:val="22"/>
        </w:rPr>
        <w:t>Samo Turel</w:t>
      </w:r>
    </w:p>
    <w:p w14:paraId="626B3200" w14:textId="7AD95A46" w:rsidR="003D3191" w:rsidRPr="0081245F" w:rsidRDefault="003D3191" w:rsidP="006B33AA">
      <w:pPr>
        <w:outlineLvl w:val="0"/>
        <w:rPr>
          <w:rFonts w:ascii="Arial" w:hAnsi="Arial" w:cs="Arial"/>
          <w:bCs/>
          <w:sz w:val="22"/>
          <w:szCs w:val="22"/>
        </w:rPr>
      </w:pPr>
      <w:r w:rsidRPr="0081245F">
        <w:rPr>
          <w:rFonts w:ascii="Arial" w:hAnsi="Arial" w:cs="Arial"/>
          <w:bCs/>
          <w:sz w:val="22"/>
          <w:szCs w:val="22"/>
        </w:rPr>
        <w:t xml:space="preserve">                                                                                                             </w:t>
      </w:r>
      <w:r w:rsidR="0081245F">
        <w:rPr>
          <w:rFonts w:ascii="Arial" w:hAnsi="Arial" w:cs="Arial"/>
          <w:bCs/>
          <w:sz w:val="22"/>
          <w:szCs w:val="22"/>
        </w:rPr>
        <w:t xml:space="preserve"> </w:t>
      </w:r>
      <w:r w:rsidRPr="0081245F">
        <w:rPr>
          <w:rFonts w:ascii="Arial" w:hAnsi="Arial" w:cs="Arial"/>
          <w:bCs/>
          <w:sz w:val="22"/>
          <w:szCs w:val="22"/>
        </w:rPr>
        <w:t>ŽUPAN</w:t>
      </w:r>
    </w:p>
    <w:p w14:paraId="456A1E70" w14:textId="77777777" w:rsidR="00604702" w:rsidRPr="0081245F" w:rsidRDefault="00604702" w:rsidP="00604702">
      <w:pPr>
        <w:ind w:right="-108"/>
        <w:jc w:val="both"/>
        <w:rPr>
          <w:rFonts w:ascii="Arial" w:hAnsi="Arial" w:cs="Arial"/>
          <w:bCs/>
        </w:rPr>
      </w:pPr>
    </w:p>
    <w:p w14:paraId="131E92DF" w14:textId="2711D5B7" w:rsidR="00604702" w:rsidRDefault="003D3191" w:rsidP="00604702">
      <w:pPr>
        <w:ind w:right="-108"/>
        <w:jc w:val="both"/>
        <w:rPr>
          <w:rFonts w:ascii="Arial" w:hAnsi="Arial" w:cs="Arial"/>
          <w:b/>
        </w:rPr>
      </w:pPr>
      <w:r>
        <w:rPr>
          <w:rFonts w:ascii="Arial" w:hAnsi="Arial" w:cs="Arial"/>
          <w:b/>
        </w:rPr>
        <w:t xml:space="preserve">         </w:t>
      </w:r>
    </w:p>
    <w:p w14:paraId="224730D2" w14:textId="77777777" w:rsidR="00ED628D" w:rsidRDefault="00ED628D" w:rsidP="00604702">
      <w:pPr>
        <w:ind w:right="-108"/>
        <w:jc w:val="both"/>
        <w:rPr>
          <w:rFonts w:ascii="Arial" w:hAnsi="Arial" w:cs="Arial"/>
          <w:b/>
          <w:sz w:val="22"/>
          <w:szCs w:val="22"/>
        </w:rPr>
      </w:pPr>
    </w:p>
    <w:p w14:paraId="20289BC4" w14:textId="77777777" w:rsidR="00ED628D" w:rsidRDefault="00ED628D" w:rsidP="00604702">
      <w:pPr>
        <w:ind w:right="-108"/>
        <w:jc w:val="both"/>
        <w:rPr>
          <w:rFonts w:ascii="Arial" w:hAnsi="Arial" w:cs="Arial"/>
          <w:b/>
          <w:sz w:val="22"/>
          <w:szCs w:val="22"/>
        </w:rPr>
      </w:pPr>
    </w:p>
    <w:p w14:paraId="50EC7FE0" w14:textId="77777777" w:rsidR="00ED628D" w:rsidRDefault="00ED628D" w:rsidP="00604702">
      <w:pPr>
        <w:ind w:right="-108"/>
        <w:jc w:val="both"/>
        <w:rPr>
          <w:rFonts w:ascii="Arial" w:hAnsi="Arial" w:cs="Arial"/>
          <w:b/>
          <w:sz w:val="22"/>
          <w:szCs w:val="22"/>
        </w:rPr>
      </w:pPr>
    </w:p>
    <w:p w14:paraId="1BF28DC4" w14:textId="77777777" w:rsidR="00ED628D" w:rsidRDefault="00ED628D" w:rsidP="00604702">
      <w:pPr>
        <w:ind w:right="-108"/>
        <w:jc w:val="both"/>
        <w:rPr>
          <w:rFonts w:ascii="Arial" w:hAnsi="Arial" w:cs="Arial"/>
          <w:b/>
          <w:sz w:val="22"/>
          <w:szCs w:val="22"/>
        </w:rPr>
      </w:pPr>
    </w:p>
    <w:p w14:paraId="4335666E" w14:textId="77777777" w:rsidR="00ED628D" w:rsidRDefault="00ED628D" w:rsidP="00604702">
      <w:pPr>
        <w:ind w:right="-108"/>
        <w:jc w:val="both"/>
        <w:rPr>
          <w:rFonts w:ascii="Arial" w:hAnsi="Arial" w:cs="Arial"/>
          <w:b/>
          <w:sz w:val="22"/>
          <w:szCs w:val="22"/>
        </w:rPr>
      </w:pPr>
    </w:p>
    <w:p w14:paraId="72A755B6" w14:textId="77777777" w:rsidR="00ED628D" w:rsidRDefault="00ED628D" w:rsidP="00604702">
      <w:pPr>
        <w:ind w:right="-108"/>
        <w:jc w:val="both"/>
        <w:rPr>
          <w:rFonts w:ascii="Arial" w:hAnsi="Arial" w:cs="Arial"/>
          <w:b/>
          <w:sz w:val="22"/>
          <w:szCs w:val="22"/>
        </w:rPr>
      </w:pPr>
    </w:p>
    <w:p w14:paraId="18901976" w14:textId="77777777" w:rsidR="00ED628D" w:rsidRDefault="00ED628D" w:rsidP="00604702">
      <w:pPr>
        <w:ind w:right="-108"/>
        <w:jc w:val="both"/>
        <w:rPr>
          <w:rFonts w:ascii="Arial" w:hAnsi="Arial" w:cs="Arial"/>
          <w:b/>
          <w:sz w:val="22"/>
          <w:szCs w:val="22"/>
        </w:rPr>
      </w:pPr>
    </w:p>
    <w:p w14:paraId="6B2D7E89" w14:textId="77777777" w:rsidR="00ED628D" w:rsidRDefault="00ED628D" w:rsidP="00604702">
      <w:pPr>
        <w:ind w:right="-108"/>
        <w:jc w:val="both"/>
        <w:rPr>
          <w:rFonts w:ascii="Arial" w:hAnsi="Arial" w:cs="Arial"/>
          <w:b/>
          <w:sz w:val="22"/>
          <w:szCs w:val="22"/>
        </w:rPr>
      </w:pPr>
    </w:p>
    <w:p w14:paraId="4B5C303A" w14:textId="77777777" w:rsidR="00ED628D" w:rsidRDefault="00ED628D" w:rsidP="00604702">
      <w:pPr>
        <w:ind w:right="-108"/>
        <w:jc w:val="both"/>
        <w:rPr>
          <w:rFonts w:ascii="Arial" w:hAnsi="Arial" w:cs="Arial"/>
          <w:b/>
          <w:sz w:val="22"/>
          <w:szCs w:val="22"/>
        </w:rPr>
      </w:pPr>
    </w:p>
    <w:p w14:paraId="2AB2EE9F" w14:textId="77777777" w:rsidR="00ED628D" w:rsidRDefault="00ED628D" w:rsidP="00604702">
      <w:pPr>
        <w:ind w:right="-108"/>
        <w:jc w:val="both"/>
        <w:rPr>
          <w:rFonts w:ascii="Arial" w:hAnsi="Arial" w:cs="Arial"/>
          <w:b/>
          <w:sz w:val="22"/>
          <w:szCs w:val="22"/>
        </w:rPr>
      </w:pPr>
    </w:p>
    <w:p w14:paraId="2D792387" w14:textId="77777777" w:rsidR="00ED628D" w:rsidRDefault="00ED628D" w:rsidP="00604702">
      <w:pPr>
        <w:ind w:right="-108"/>
        <w:jc w:val="both"/>
        <w:rPr>
          <w:rFonts w:ascii="Arial" w:hAnsi="Arial" w:cs="Arial"/>
          <w:b/>
          <w:sz w:val="22"/>
          <w:szCs w:val="22"/>
        </w:rPr>
      </w:pPr>
    </w:p>
    <w:p w14:paraId="1B54BCC0" w14:textId="77777777" w:rsidR="00ED628D" w:rsidRDefault="00ED628D" w:rsidP="00604702">
      <w:pPr>
        <w:ind w:right="-108"/>
        <w:jc w:val="both"/>
        <w:rPr>
          <w:rFonts w:ascii="Arial" w:hAnsi="Arial" w:cs="Arial"/>
          <w:b/>
          <w:sz w:val="22"/>
          <w:szCs w:val="22"/>
        </w:rPr>
      </w:pPr>
    </w:p>
    <w:p w14:paraId="1CD9C8E6" w14:textId="77777777" w:rsidR="00ED628D" w:rsidRDefault="00ED628D" w:rsidP="00604702">
      <w:pPr>
        <w:ind w:right="-108"/>
        <w:jc w:val="both"/>
        <w:rPr>
          <w:rFonts w:ascii="Arial" w:hAnsi="Arial" w:cs="Arial"/>
          <w:b/>
          <w:sz w:val="22"/>
          <w:szCs w:val="22"/>
        </w:rPr>
      </w:pPr>
    </w:p>
    <w:p w14:paraId="69FCED67" w14:textId="77777777" w:rsidR="00ED628D" w:rsidRDefault="00ED628D" w:rsidP="00604702">
      <w:pPr>
        <w:ind w:right="-108"/>
        <w:jc w:val="both"/>
        <w:rPr>
          <w:rFonts w:ascii="Arial" w:hAnsi="Arial" w:cs="Arial"/>
          <w:b/>
          <w:sz w:val="22"/>
          <w:szCs w:val="22"/>
        </w:rPr>
      </w:pPr>
    </w:p>
    <w:p w14:paraId="272C7E0F" w14:textId="77777777" w:rsidR="00ED628D" w:rsidRDefault="00ED628D" w:rsidP="00604702">
      <w:pPr>
        <w:ind w:right="-108"/>
        <w:jc w:val="both"/>
        <w:rPr>
          <w:rFonts w:ascii="Arial" w:hAnsi="Arial" w:cs="Arial"/>
          <w:b/>
          <w:sz w:val="22"/>
          <w:szCs w:val="22"/>
        </w:rPr>
      </w:pPr>
    </w:p>
    <w:p w14:paraId="70ECBFAA" w14:textId="77777777" w:rsidR="00ED628D" w:rsidRDefault="00ED628D" w:rsidP="00604702">
      <w:pPr>
        <w:ind w:right="-108"/>
        <w:jc w:val="both"/>
        <w:rPr>
          <w:rFonts w:ascii="Arial" w:hAnsi="Arial" w:cs="Arial"/>
          <w:b/>
          <w:sz w:val="22"/>
          <w:szCs w:val="22"/>
        </w:rPr>
      </w:pPr>
    </w:p>
    <w:p w14:paraId="4581E221" w14:textId="77777777" w:rsidR="00ED628D" w:rsidRDefault="00ED628D" w:rsidP="00604702">
      <w:pPr>
        <w:ind w:right="-108"/>
        <w:jc w:val="both"/>
        <w:rPr>
          <w:rFonts w:ascii="Arial" w:hAnsi="Arial" w:cs="Arial"/>
          <w:b/>
          <w:sz w:val="22"/>
          <w:szCs w:val="22"/>
        </w:rPr>
      </w:pPr>
    </w:p>
    <w:p w14:paraId="22CCF21E" w14:textId="77777777" w:rsidR="00ED628D" w:rsidRDefault="00ED628D" w:rsidP="00604702">
      <w:pPr>
        <w:ind w:right="-108"/>
        <w:jc w:val="both"/>
        <w:rPr>
          <w:rFonts w:ascii="Arial" w:hAnsi="Arial" w:cs="Arial"/>
          <w:b/>
          <w:sz w:val="22"/>
          <w:szCs w:val="22"/>
        </w:rPr>
      </w:pPr>
    </w:p>
    <w:p w14:paraId="2B71327B" w14:textId="77777777" w:rsidR="00ED628D" w:rsidRDefault="00ED628D" w:rsidP="00604702">
      <w:pPr>
        <w:ind w:right="-108"/>
        <w:jc w:val="both"/>
        <w:rPr>
          <w:rFonts w:ascii="Arial" w:hAnsi="Arial" w:cs="Arial"/>
          <w:b/>
          <w:sz w:val="22"/>
          <w:szCs w:val="22"/>
        </w:rPr>
      </w:pPr>
    </w:p>
    <w:p w14:paraId="30AA5A66" w14:textId="77777777" w:rsidR="00ED628D" w:rsidRDefault="00ED628D" w:rsidP="00604702">
      <w:pPr>
        <w:ind w:right="-108"/>
        <w:jc w:val="both"/>
        <w:rPr>
          <w:rFonts w:ascii="Arial" w:hAnsi="Arial" w:cs="Arial"/>
          <w:b/>
          <w:sz w:val="22"/>
          <w:szCs w:val="22"/>
        </w:rPr>
      </w:pPr>
    </w:p>
    <w:p w14:paraId="125AB9FF" w14:textId="77777777" w:rsidR="00ED628D" w:rsidRDefault="00ED628D" w:rsidP="00604702">
      <w:pPr>
        <w:ind w:right="-108"/>
        <w:jc w:val="both"/>
        <w:rPr>
          <w:rFonts w:ascii="Arial" w:hAnsi="Arial" w:cs="Arial"/>
          <w:b/>
          <w:sz w:val="22"/>
          <w:szCs w:val="22"/>
        </w:rPr>
      </w:pPr>
    </w:p>
    <w:p w14:paraId="3D9E354B" w14:textId="77777777" w:rsidR="00ED628D" w:rsidRDefault="00ED628D" w:rsidP="00604702">
      <w:pPr>
        <w:ind w:right="-108"/>
        <w:jc w:val="both"/>
        <w:rPr>
          <w:rFonts w:ascii="Arial" w:hAnsi="Arial" w:cs="Arial"/>
          <w:b/>
          <w:sz w:val="22"/>
          <w:szCs w:val="22"/>
        </w:rPr>
      </w:pPr>
    </w:p>
    <w:p w14:paraId="796F46EC" w14:textId="77777777" w:rsidR="00ED628D" w:rsidRDefault="00ED628D" w:rsidP="00604702">
      <w:pPr>
        <w:ind w:right="-108"/>
        <w:jc w:val="both"/>
        <w:rPr>
          <w:rFonts w:ascii="Arial" w:hAnsi="Arial" w:cs="Arial"/>
          <w:b/>
          <w:sz w:val="22"/>
          <w:szCs w:val="22"/>
        </w:rPr>
      </w:pPr>
    </w:p>
    <w:p w14:paraId="3D00D348" w14:textId="77777777" w:rsidR="00ED628D" w:rsidRDefault="00ED628D" w:rsidP="00604702">
      <w:pPr>
        <w:ind w:right="-108"/>
        <w:jc w:val="both"/>
        <w:rPr>
          <w:rFonts w:ascii="Arial" w:hAnsi="Arial" w:cs="Arial"/>
          <w:b/>
          <w:sz w:val="22"/>
          <w:szCs w:val="22"/>
        </w:rPr>
      </w:pPr>
    </w:p>
    <w:p w14:paraId="63B63B42" w14:textId="77777777" w:rsidR="00ED628D" w:rsidRDefault="00ED628D" w:rsidP="00604702">
      <w:pPr>
        <w:ind w:right="-108"/>
        <w:jc w:val="both"/>
        <w:rPr>
          <w:rFonts w:ascii="Arial" w:hAnsi="Arial" w:cs="Arial"/>
          <w:b/>
          <w:sz w:val="22"/>
          <w:szCs w:val="22"/>
        </w:rPr>
      </w:pPr>
    </w:p>
    <w:p w14:paraId="610C4577" w14:textId="77777777" w:rsidR="00ED628D" w:rsidRDefault="00ED628D" w:rsidP="00604702">
      <w:pPr>
        <w:ind w:right="-108"/>
        <w:jc w:val="both"/>
        <w:rPr>
          <w:rFonts w:ascii="Arial" w:hAnsi="Arial" w:cs="Arial"/>
          <w:b/>
          <w:sz w:val="22"/>
          <w:szCs w:val="22"/>
        </w:rPr>
      </w:pPr>
    </w:p>
    <w:p w14:paraId="2ED1D50D" w14:textId="77777777" w:rsidR="00ED628D" w:rsidRDefault="00ED628D" w:rsidP="00604702">
      <w:pPr>
        <w:ind w:right="-108"/>
        <w:jc w:val="both"/>
        <w:rPr>
          <w:rFonts w:ascii="Arial" w:hAnsi="Arial" w:cs="Arial"/>
          <w:b/>
          <w:sz w:val="22"/>
          <w:szCs w:val="22"/>
        </w:rPr>
      </w:pPr>
    </w:p>
    <w:p w14:paraId="42E72000" w14:textId="77777777" w:rsidR="00ED628D" w:rsidRDefault="00ED628D" w:rsidP="00604702">
      <w:pPr>
        <w:ind w:right="-108"/>
        <w:jc w:val="both"/>
        <w:rPr>
          <w:rFonts w:ascii="Arial" w:hAnsi="Arial" w:cs="Arial"/>
          <w:b/>
          <w:sz w:val="22"/>
          <w:szCs w:val="22"/>
        </w:rPr>
      </w:pPr>
    </w:p>
    <w:p w14:paraId="37C37665" w14:textId="77777777" w:rsidR="00ED628D" w:rsidRDefault="00ED628D" w:rsidP="00604702">
      <w:pPr>
        <w:ind w:right="-108"/>
        <w:jc w:val="both"/>
        <w:rPr>
          <w:rFonts w:ascii="Arial" w:hAnsi="Arial" w:cs="Arial"/>
          <w:b/>
          <w:sz w:val="22"/>
          <w:szCs w:val="22"/>
        </w:rPr>
      </w:pPr>
    </w:p>
    <w:p w14:paraId="60A1C4BA" w14:textId="77777777" w:rsidR="00ED628D" w:rsidRDefault="00ED628D" w:rsidP="00604702">
      <w:pPr>
        <w:ind w:right="-108"/>
        <w:jc w:val="both"/>
        <w:rPr>
          <w:rFonts w:ascii="Arial" w:hAnsi="Arial" w:cs="Arial"/>
          <w:b/>
          <w:sz w:val="22"/>
          <w:szCs w:val="22"/>
        </w:rPr>
      </w:pPr>
    </w:p>
    <w:p w14:paraId="3904EAB6" w14:textId="77777777" w:rsidR="00ED628D" w:rsidRDefault="00ED628D" w:rsidP="00604702">
      <w:pPr>
        <w:ind w:right="-108"/>
        <w:jc w:val="both"/>
        <w:rPr>
          <w:rFonts w:ascii="Arial" w:hAnsi="Arial" w:cs="Arial"/>
          <w:b/>
          <w:sz w:val="22"/>
          <w:szCs w:val="22"/>
        </w:rPr>
      </w:pPr>
    </w:p>
    <w:p w14:paraId="0CAD2B7A" w14:textId="77777777" w:rsidR="00ED628D" w:rsidRDefault="00ED628D" w:rsidP="00604702">
      <w:pPr>
        <w:ind w:right="-108"/>
        <w:jc w:val="both"/>
        <w:rPr>
          <w:rFonts w:ascii="Arial" w:hAnsi="Arial" w:cs="Arial"/>
          <w:b/>
          <w:sz w:val="22"/>
          <w:szCs w:val="22"/>
        </w:rPr>
      </w:pPr>
    </w:p>
    <w:p w14:paraId="6A699540" w14:textId="77777777" w:rsidR="00ED628D" w:rsidRDefault="00ED628D" w:rsidP="00604702">
      <w:pPr>
        <w:ind w:right="-108"/>
        <w:jc w:val="both"/>
        <w:rPr>
          <w:rFonts w:ascii="Arial" w:hAnsi="Arial" w:cs="Arial"/>
          <w:b/>
          <w:sz w:val="22"/>
          <w:szCs w:val="22"/>
        </w:rPr>
      </w:pPr>
    </w:p>
    <w:p w14:paraId="6F8F9F59" w14:textId="77777777" w:rsidR="00ED628D" w:rsidRDefault="00ED628D" w:rsidP="00604702">
      <w:pPr>
        <w:ind w:right="-108"/>
        <w:jc w:val="both"/>
        <w:rPr>
          <w:rFonts w:ascii="Arial" w:hAnsi="Arial" w:cs="Arial"/>
          <w:b/>
          <w:sz w:val="22"/>
          <w:szCs w:val="22"/>
        </w:rPr>
      </w:pPr>
    </w:p>
    <w:p w14:paraId="4E59CE09" w14:textId="77777777" w:rsidR="00E41FC5" w:rsidRDefault="00E41FC5" w:rsidP="00604702">
      <w:pPr>
        <w:ind w:right="-108"/>
        <w:jc w:val="both"/>
        <w:rPr>
          <w:rFonts w:ascii="Arial" w:hAnsi="Arial" w:cs="Arial"/>
          <w:bCs/>
          <w:sz w:val="22"/>
          <w:szCs w:val="22"/>
        </w:rPr>
      </w:pPr>
    </w:p>
    <w:p w14:paraId="16F522DF" w14:textId="6B524624" w:rsidR="00604702" w:rsidRPr="0081245F" w:rsidRDefault="0081245F" w:rsidP="00604702">
      <w:pPr>
        <w:ind w:right="-108"/>
        <w:jc w:val="both"/>
        <w:rPr>
          <w:rFonts w:ascii="Arial" w:hAnsi="Arial" w:cs="Arial"/>
          <w:bCs/>
          <w:sz w:val="22"/>
          <w:szCs w:val="22"/>
        </w:rPr>
      </w:pPr>
      <w:r>
        <w:rPr>
          <w:rFonts w:ascii="Arial" w:hAnsi="Arial" w:cs="Arial"/>
          <w:b/>
          <w:noProof/>
        </w:rPr>
        <w:lastRenderedPageBreak/>
        <w:drawing>
          <wp:anchor distT="0" distB="0" distL="114300" distR="114300" simplePos="0" relativeHeight="251659264" behindDoc="0" locked="0" layoutInCell="1" allowOverlap="0" wp14:anchorId="351509D3" wp14:editId="60532A8B">
            <wp:simplePos x="0" y="0"/>
            <wp:positionH relativeFrom="page">
              <wp:posOffset>249555</wp:posOffset>
            </wp:positionH>
            <wp:positionV relativeFrom="page">
              <wp:posOffset>290830</wp:posOffset>
            </wp:positionV>
            <wp:extent cx="2371725" cy="1000125"/>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702" w:rsidRPr="0081245F">
        <w:rPr>
          <w:rFonts w:ascii="Arial" w:hAnsi="Arial" w:cs="Arial"/>
          <w:bCs/>
          <w:sz w:val="22"/>
          <w:szCs w:val="22"/>
        </w:rPr>
        <w:t>Številka:</w:t>
      </w:r>
      <w:r w:rsidR="00FB4E90" w:rsidRPr="0081245F">
        <w:rPr>
          <w:rFonts w:ascii="Arial" w:hAnsi="Arial" w:cs="Arial"/>
          <w:bCs/>
          <w:sz w:val="22"/>
          <w:szCs w:val="22"/>
        </w:rPr>
        <w:t xml:space="preserve"> </w:t>
      </w:r>
      <w:r w:rsidR="00C16E36" w:rsidRPr="0081245F">
        <w:rPr>
          <w:rFonts w:ascii="Arial" w:hAnsi="Arial" w:cs="Arial"/>
          <w:bCs/>
          <w:sz w:val="22"/>
          <w:szCs w:val="22"/>
        </w:rPr>
        <w:t>354-0048/2021-</w:t>
      </w:r>
      <w:r w:rsidR="00182810" w:rsidRPr="0081245F">
        <w:rPr>
          <w:rFonts w:ascii="Arial" w:hAnsi="Arial" w:cs="Arial"/>
          <w:bCs/>
          <w:sz w:val="22"/>
          <w:szCs w:val="22"/>
        </w:rPr>
        <w:t>4</w:t>
      </w:r>
    </w:p>
    <w:p w14:paraId="55477EC8" w14:textId="77777777" w:rsidR="00604702" w:rsidRPr="0081245F" w:rsidRDefault="00604702" w:rsidP="00604702">
      <w:pPr>
        <w:ind w:right="-108"/>
        <w:jc w:val="both"/>
        <w:rPr>
          <w:rFonts w:ascii="Arial" w:hAnsi="Arial" w:cs="Arial"/>
          <w:bCs/>
          <w:sz w:val="22"/>
          <w:szCs w:val="22"/>
        </w:rPr>
      </w:pPr>
      <w:r w:rsidRPr="0081245F">
        <w:rPr>
          <w:rFonts w:ascii="Arial" w:hAnsi="Arial" w:cs="Arial"/>
          <w:bCs/>
          <w:sz w:val="22"/>
          <w:szCs w:val="22"/>
        </w:rPr>
        <w:t xml:space="preserve">Nova Gorica, </w:t>
      </w:r>
      <w:r w:rsidR="00BF149E" w:rsidRPr="0081245F">
        <w:rPr>
          <w:rFonts w:ascii="Arial" w:hAnsi="Arial" w:cs="Arial"/>
          <w:bCs/>
          <w:sz w:val="22"/>
          <w:szCs w:val="22"/>
        </w:rPr>
        <w:t>6</w:t>
      </w:r>
      <w:r w:rsidRPr="0081245F">
        <w:rPr>
          <w:rFonts w:ascii="Arial" w:hAnsi="Arial" w:cs="Arial"/>
          <w:bCs/>
          <w:sz w:val="22"/>
          <w:szCs w:val="22"/>
        </w:rPr>
        <w:t xml:space="preserve">. </w:t>
      </w:r>
      <w:r w:rsidR="00BF149E" w:rsidRPr="0081245F">
        <w:rPr>
          <w:rFonts w:ascii="Arial" w:hAnsi="Arial" w:cs="Arial"/>
          <w:bCs/>
          <w:sz w:val="22"/>
          <w:szCs w:val="22"/>
        </w:rPr>
        <w:t>februarja</w:t>
      </w:r>
      <w:r w:rsidRPr="0081245F">
        <w:rPr>
          <w:rFonts w:ascii="Arial" w:hAnsi="Arial" w:cs="Arial"/>
          <w:bCs/>
          <w:sz w:val="22"/>
          <w:szCs w:val="22"/>
        </w:rPr>
        <w:t xml:space="preserve"> 202</w:t>
      </w:r>
      <w:r w:rsidR="00BF149E" w:rsidRPr="0081245F">
        <w:rPr>
          <w:rFonts w:ascii="Arial" w:hAnsi="Arial" w:cs="Arial"/>
          <w:bCs/>
          <w:sz w:val="22"/>
          <w:szCs w:val="22"/>
        </w:rPr>
        <w:t>3</w:t>
      </w:r>
    </w:p>
    <w:p w14:paraId="4F8A44AA" w14:textId="77777777" w:rsidR="00E41FC5" w:rsidRDefault="00E41FC5" w:rsidP="00604702">
      <w:pPr>
        <w:ind w:right="-108"/>
        <w:jc w:val="both"/>
        <w:rPr>
          <w:rFonts w:ascii="Arial" w:hAnsi="Arial" w:cs="Arial"/>
          <w:b/>
        </w:rPr>
      </w:pPr>
    </w:p>
    <w:p w14:paraId="0ED183EF" w14:textId="77777777" w:rsidR="00E41FC5" w:rsidRDefault="00E41FC5" w:rsidP="00604702">
      <w:pPr>
        <w:ind w:right="-108"/>
        <w:jc w:val="center"/>
        <w:rPr>
          <w:rFonts w:ascii="Arial" w:hAnsi="Arial" w:cs="Arial"/>
          <w:bCs/>
          <w:sz w:val="22"/>
          <w:szCs w:val="22"/>
        </w:rPr>
      </w:pPr>
    </w:p>
    <w:p w14:paraId="14442ED6" w14:textId="66420BF4" w:rsidR="00604702" w:rsidRPr="00E41FC5" w:rsidRDefault="00604702" w:rsidP="00604702">
      <w:pPr>
        <w:ind w:right="-108"/>
        <w:jc w:val="center"/>
        <w:rPr>
          <w:rFonts w:ascii="Arial" w:hAnsi="Arial" w:cs="Arial"/>
          <w:bCs/>
          <w:sz w:val="22"/>
          <w:szCs w:val="22"/>
        </w:rPr>
      </w:pPr>
      <w:r w:rsidRPr="00E41FC5">
        <w:rPr>
          <w:rFonts w:ascii="Arial" w:hAnsi="Arial" w:cs="Arial"/>
          <w:bCs/>
          <w:sz w:val="22"/>
          <w:szCs w:val="22"/>
        </w:rPr>
        <w:t>O</w:t>
      </w:r>
      <w:r w:rsidR="00E41FC5" w:rsidRPr="00E41FC5">
        <w:rPr>
          <w:rFonts w:ascii="Arial" w:hAnsi="Arial" w:cs="Arial"/>
          <w:bCs/>
          <w:sz w:val="22"/>
          <w:szCs w:val="22"/>
        </w:rPr>
        <w:t xml:space="preserve"> B R A Z L O Ž I T E V</w:t>
      </w:r>
    </w:p>
    <w:p w14:paraId="6EBA6C82" w14:textId="16BF17B5" w:rsidR="00E41FC5" w:rsidRDefault="00E41FC5" w:rsidP="00604702">
      <w:pPr>
        <w:ind w:right="-108"/>
        <w:jc w:val="both"/>
        <w:rPr>
          <w:rFonts w:ascii="Arial" w:hAnsi="Arial" w:cs="Arial"/>
          <w:b/>
        </w:rPr>
      </w:pPr>
    </w:p>
    <w:p w14:paraId="3BFD30DA" w14:textId="77777777" w:rsidR="00E41FC5" w:rsidRDefault="00E41FC5" w:rsidP="00604702">
      <w:pPr>
        <w:ind w:right="-108"/>
        <w:jc w:val="both"/>
        <w:rPr>
          <w:rFonts w:ascii="Arial" w:hAnsi="Arial" w:cs="Arial"/>
          <w:b/>
        </w:rPr>
      </w:pPr>
    </w:p>
    <w:p w14:paraId="340EA2BF" w14:textId="75BFD472" w:rsidR="00604702" w:rsidRDefault="00604702" w:rsidP="00604702">
      <w:pPr>
        <w:ind w:right="-108"/>
        <w:jc w:val="both"/>
        <w:rPr>
          <w:rFonts w:ascii="Arial" w:hAnsi="Arial" w:cs="Arial"/>
          <w:bCs/>
          <w:sz w:val="22"/>
          <w:szCs w:val="22"/>
        </w:rPr>
      </w:pPr>
      <w:r w:rsidRPr="00DE4E5D">
        <w:rPr>
          <w:rFonts w:ascii="Arial" w:hAnsi="Arial" w:cs="Arial"/>
          <w:bCs/>
          <w:sz w:val="22"/>
          <w:szCs w:val="22"/>
        </w:rPr>
        <w:t>V</w:t>
      </w:r>
      <w:r>
        <w:rPr>
          <w:rFonts w:ascii="Arial" w:hAnsi="Arial" w:cs="Arial"/>
          <w:bCs/>
          <w:sz w:val="22"/>
          <w:szCs w:val="22"/>
        </w:rPr>
        <w:t xml:space="preserve"> skladu z Zakonom o pogrebni in pokopališki dejavnosti (Uradni list RS, št. 62/16</w:t>
      </w:r>
      <w:r w:rsidR="002714E7">
        <w:rPr>
          <w:rFonts w:ascii="Arial" w:hAnsi="Arial" w:cs="Arial"/>
          <w:bCs/>
          <w:sz w:val="22"/>
          <w:szCs w:val="22"/>
        </w:rPr>
        <w:t xml:space="preserve"> </w:t>
      </w:r>
      <w:r w:rsidR="002714E7" w:rsidRPr="002714E7">
        <w:rPr>
          <w:rFonts w:ascii="Arial" w:hAnsi="Arial" w:cs="Arial"/>
          <w:bCs/>
          <w:sz w:val="22"/>
          <w:szCs w:val="22"/>
        </w:rPr>
        <w:t xml:space="preserve">in 3/22 – </w:t>
      </w:r>
      <w:proofErr w:type="spellStart"/>
      <w:r w:rsidR="002714E7" w:rsidRPr="002714E7">
        <w:rPr>
          <w:rFonts w:ascii="Arial" w:hAnsi="Arial" w:cs="Arial"/>
          <w:bCs/>
          <w:sz w:val="22"/>
          <w:szCs w:val="22"/>
        </w:rPr>
        <w:t>ZDeb</w:t>
      </w:r>
      <w:proofErr w:type="spellEnd"/>
      <w:r>
        <w:rPr>
          <w:rFonts w:ascii="Arial" w:hAnsi="Arial" w:cs="Arial"/>
          <w:bCs/>
          <w:sz w:val="22"/>
          <w:szCs w:val="22"/>
        </w:rPr>
        <w:t>) in Odlokom o ureditvi pogrebne in pokopališke dejavnosti v Mestni občini Nova Gorica (Uradni list RS, št. 31/21, v nadaljevanju: Odlok), upravljavec pokopališča zaračuna najemnikom grobov grobnino. Grobnina predstavlja sorazmerni del stroškov vzdrževanja skupnih objektov in naprav na pokopališču, glede na vrsto groba. Vključuje stroške za urejenost pokopališča (vzdrževanje skupnih objektov in naprav na pokopališču, poti, zelenic, grmičevja, odvoz odpadkov), stroške oddaje grobov v najem in stroške vodenja evidenc.</w:t>
      </w:r>
      <w:r w:rsidR="000B7CC3">
        <w:rPr>
          <w:rFonts w:ascii="Arial" w:hAnsi="Arial" w:cs="Arial"/>
          <w:bCs/>
          <w:sz w:val="22"/>
          <w:szCs w:val="22"/>
        </w:rPr>
        <w:t xml:space="preserve"> </w:t>
      </w:r>
    </w:p>
    <w:p w14:paraId="308640DF" w14:textId="77777777" w:rsidR="00604702" w:rsidRDefault="00604702" w:rsidP="00604702">
      <w:pPr>
        <w:ind w:right="-108"/>
        <w:jc w:val="both"/>
        <w:rPr>
          <w:rFonts w:ascii="Arial" w:hAnsi="Arial" w:cs="Arial"/>
          <w:bCs/>
          <w:sz w:val="22"/>
          <w:szCs w:val="22"/>
        </w:rPr>
      </w:pPr>
    </w:p>
    <w:p w14:paraId="2973696E" w14:textId="77777777" w:rsidR="00604702" w:rsidRDefault="00604702" w:rsidP="00BF149E">
      <w:pPr>
        <w:ind w:right="-108"/>
        <w:jc w:val="both"/>
        <w:rPr>
          <w:rFonts w:ascii="Arial" w:hAnsi="Arial" w:cs="Arial"/>
          <w:bCs/>
          <w:sz w:val="22"/>
          <w:szCs w:val="22"/>
        </w:rPr>
      </w:pPr>
      <w:r>
        <w:rPr>
          <w:rFonts w:ascii="Arial" w:hAnsi="Arial" w:cs="Arial"/>
          <w:bCs/>
          <w:sz w:val="22"/>
          <w:szCs w:val="22"/>
        </w:rPr>
        <w:t xml:space="preserve">Skladno s 54. členom Odloka je cena grobnine enotna. </w:t>
      </w:r>
    </w:p>
    <w:p w14:paraId="4BA06033" w14:textId="77777777" w:rsidR="00604702" w:rsidRDefault="00604702" w:rsidP="00604702">
      <w:pPr>
        <w:ind w:right="-108"/>
        <w:jc w:val="both"/>
        <w:rPr>
          <w:rFonts w:ascii="Arial" w:hAnsi="Arial" w:cs="Arial"/>
          <w:bCs/>
          <w:sz w:val="22"/>
          <w:szCs w:val="22"/>
        </w:rPr>
      </w:pPr>
    </w:p>
    <w:p w14:paraId="62976A0E" w14:textId="70F1E834" w:rsidR="00604702" w:rsidRDefault="00604702" w:rsidP="00604702">
      <w:pPr>
        <w:ind w:right="-108"/>
        <w:jc w:val="both"/>
        <w:rPr>
          <w:rFonts w:ascii="Arial" w:hAnsi="Arial" w:cs="Arial"/>
          <w:bCs/>
          <w:sz w:val="22"/>
          <w:szCs w:val="22"/>
        </w:rPr>
      </w:pPr>
      <w:r>
        <w:rPr>
          <w:rFonts w:ascii="Arial" w:hAnsi="Arial" w:cs="Arial"/>
          <w:bCs/>
          <w:sz w:val="22"/>
          <w:szCs w:val="22"/>
        </w:rPr>
        <w:t>Pregledani so bili letni stroški upravljanja po posameznih pokopališčih in ugotovljeno je bilo, da je višina prihodkov po posameznih pokopališčih (razen pri pokopališču Stara Gora) višja od tekočih odhodkov, ki vključujejo naslednje stroške: pisarniški material in storitve, drugi posebni material in storitve, električno energijo, vodo in komunalne storitve, odvoz smeti, tekoče vzdrževanje, zavarovanje in drugi operativni odhodki.</w:t>
      </w:r>
      <w:r w:rsidR="000B7CC3">
        <w:rPr>
          <w:rFonts w:ascii="Arial" w:hAnsi="Arial" w:cs="Arial"/>
          <w:bCs/>
          <w:sz w:val="22"/>
          <w:szCs w:val="22"/>
        </w:rPr>
        <w:t xml:space="preserve"> Vendar pa sedanji prihodki ne krijejo </w:t>
      </w:r>
      <w:r w:rsidR="00CF7857">
        <w:rPr>
          <w:rFonts w:ascii="Arial" w:hAnsi="Arial" w:cs="Arial"/>
          <w:bCs/>
          <w:sz w:val="22"/>
          <w:szCs w:val="22"/>
        </w:rPr>
        <w:t xml:space="preserve">tudi </w:t>
      </w:r>
      <w:r w:rsidR="000B7CC3">
        <w:rPr>
          <w:rFonts w:ascii="Arial" w:hAnsi="Arial" w:cs="Arial"/>
          <w:bCs/>
          <w:sz w:val="22"/>
          <w:szCs w:val="22"/>
        </w:rPr>
        <w:t xml:space="preserve">stroškov investicijskega vzdrževanja, čemur so tudi namenjeni, </w:t>
      </w:r>
      <w:r w:rsidR="00A2359E">
        <w:rPr>
          <w:rFonts w:ascii="Arial" w:hAnsi="Arial" w:cs="Arial"/>
          <w:bCs/>
          <w:sz w:val="22"/>
          <w:szCs w:val="22"/>
        </w:rPr>
        <w:t xml:space="preserve">zaradi česar je dvig cen upravičen. </w:t>
      </w:r>
      <w:r>
        <w:rPr>
          <w:rFonts w:ascii="Arial" w:hAnsi="Arial" w:cs="Arial"/>
          <w:bCs/>
          <w:sz w:val="22"/>
          <w:szCs w:val="22"/>
        </w:rPr>
        <w:t>Za pokopališče Stara Gora, ki je v primerjavi z drugimi pokopališči v občini večjega obsega in je zasnovano kot park, krije stroške investicijskega in tekočega vzdrževanja Mestna občina Nova Gorica.</w:t>
      </w:r>
    </w:p>
    <w:p w14:paraId="65CC79A5" w14:textId="7B47FA93" w:rsidR="00604702" w:rsidRDefault="00604702" w:rsidP="00604702">
      <w:pPr>
        <w:ind w:right="-108"/>
        <w:jc w:val="both"/>
        <w:rPr>
          <w:rFonts w:ascii="Arial" w:hAnsi="Arial" w:cs="Arial"/>
          <w:bCs/>
          <w:sz w:val="22"/>
          <w:szCs w:val="22"/>
        </w:rPr>
      </w:pPr>
    </w:p>
    <w:p w14:paraId="1364E260" w14:textId="77777777" w:rsidR="00E41FC5" w:rsidRDefault="00E41FC5" w:rsidP="00604702">
      <w:pPr>
        <w:ind w:right="-108"/>
        <w:jc w:val="both"/>
        <w:rPr>
          <w:rFonts w:ascii="Arial" w:hAnsi="Arial" w:cs="Arial"/>
          <w:bCs/>
          <w:sz w:val="22"/>
          <w:szCs w:val="22"/>
        </w:rPr>
      </w:pPr>
    </w:p>
    <w:p w14:paraId="7063919F" w14:textId="77777777" w:rsidR="003C56AE" w:rsidRDefault="00604702" w:rsidP="00604702">
      <w:pPr>
        <w:ind w:right="-108"/>
        <w:jc w:val="both"/>
        <w:rPr>
          <w:rFonts w:ascii="Arial" w:hAnsi="Arial" w:cs="Arial"/>
          <w:bCs/>
          <w:sz w:val="22"/>
          <w:szCs w:val="22"/>
        </w:rPr>
      </w:pPr>
      <w:r>
        <w:rPr>
          <w:rFonts w:ascii="Arial" w:hAnsi="Arial" w:cs="Arial"/>
          <w:bCs/>
          <w:sz w:val="22"/>
          <w:szCs w:val="22"/>
        </w:rPr>
        <w:t>Primerjali smo tudi cene grobnin</w:t>
      </w:r>
      <w:r w:rsidR="00F46CEA">
        <w:rPr>
          <w:rFonts w:ascii="Arial" w:hAnsi="Arial" w:cs="Arial"/>
          <w:bCs/>
          <w:sz w:val="22"/>
          <w:szCs w:val="22"/>
        </w:rPr>
        <w:t xml:space="preserve"> (v EUR brez DDV)</w:t>
      </w:r>
      <w:r>
        <w:rPr>
          <w:rFonts w:ascii="Arial" w:hAnsi="Arial" w:cs="Arial"/>
          <w:bCs/>
          <w:sz w:val="22"/>
          <w:szCs w:val="22"/>
        </w:rPr>
        <w:t xml:space="preserve"> v </w:t>
      </w:r>
      <w:r w:rsidR="00B25BB7">
        <w:rPr>
          <w:rFonts w:ascii="Arial" w:hAnsi="Arial" w:cs="Arial"/>
          <w:bCs/>
          <w:sz w:val="22"/>
          <w:szCs w:val="22"/>
        </w:rPr>
        <w:t>nekaterih</w:t>
      </w:r>
      <w:r>
        <w:rPr>
          <w:rFonts w:ascii="Arial" w:hAnsi="Arial" w:cs="Arial"/>
          <w:bCs/>
          <w:sz w:val="22"/>
          <w:szCs w:val="22"/>
        </w:rPr>
        <w:t xml:space="preserve"> mestnih </w:t>
      </w:r>
      <w:r w:rsidR="003C56AE">
        <w:rPr>
          <w:rFonts w:ascii="Arial" w:hAnsi="Arial" w:cs="Arial"/>
          <w:bCs/>
          <w:sz w:val="22"/>
          <w:szCs w:val="22"/>
        </w:rPr>
        <w:t>in drugih občinah ter jih navajamo v tabeli:</w:t>
      </w:r>
    </w:p>
    <w:p w14:paraId="59A36901" w14:textId="537D0A74" w:rsidR="00604702" w:rsidRDefault="00604702" w:rsidP="00604702">
      <w:pPr>
        <w:ind w:right="-108"/>
        <w:jc w:val="both"/>
        <w:rPr>
          <w:rFonts w:ascii="Arial" w:hAnsi="Arial" w:cs="Arial"/>
          <w:bCs/>
          <w:sz w:val="22"/>
          <w:szCs w:val="22"/>
        </w:rPr>
      </w:pPr>
    </w:p>
    <w:p w14:paraId="7F06E41F" w14:textId="77777777" w:rsidR="00E41FC5" w:rsidRPr="00B25BB7" w:rsidRDefault="00E41FC5" w:rsidP="00604702">
      <w:pPr>
        <w:ind w:right="-108"/>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186"/>
        <w:gridCol w:w="2187"/>
        <w:gridCol w:w="2184"/>
      </w:tblGrid>
      <w:tr w:rsidR="00B25BB7" w:rsidRPr="00BA7205" w14:paraId="3CD03CA1" w14:textId="77777777" w:rsidTr="00BA7205">
        <w:tc>
          <w:tcPr>
            <w:tcW w:w="2255" w:type="dxa"/>
            <w:shd w:val="clear" w:color="auto" w:fill="auto"/>
          </w:tcPr>
          <w:p w14:paraId="6D001F6E" w14:textId="77777777" w:rsidR="00B25BB7" w:rsidRPr="00BA7205" w:rsidRDefault="00B25BB7" w:rsidP="00BA7205">
            <w:pPr>
              <w:rPr>
                <w:rFonts w:ascii="Arial" w:hAnsi="Arial" w:cs="Arial"/>
                <w:sz w:val="22"/>
                <w:szCs w:val="22"/>
              </w:rPr>
            </w:pPr>
            <w:r w:rsidRPr="00BA7205">
              <w:rPr>
                <w:rFonts w:ascii="Arial" w:hAnsi="Arial" w:cs="Arial"/>
                <w:sz w:val="22"/>
                <w:szCs w:val="22"/>
              </w:rPr>
              <w:t>Občina</w:t>
            </w:r>
          </w:p>
        </w:tc>
        <w:tc>
          <w:tcPr>
            <w:tcW w:w="2249" w:type="dxa"/>
            <w:shd w:val="clear" w:color="auto" w:fill="auto"/>
          </w:tcPr>
          <w:p w14:paraId="38C2B785" w14:textId="77777777" w:rsidR="00B25BB7" w:rsidRPr="00BA7205" w:rsidRDefault="00B25BB7" w:rsidP="00BA7205">
            <w:pPr>
              <w:rPr>
                <w:rFonts w:ascii="Arial" w:hAnsi="Arial" w:cs="Arial"/>
                <w:sz w:val="22"/>
                <w:szCs w:val="22"/>
              </w:rPr>
            </w:pPr>
            <w:r w:rsidRPr="00BA7205">
              <w:rPr>
                <w:rFonts w:ascii="Arial" w:hAnsi="Arial" w:cs="Arial"/>
                <w:sz w:val="22"/>
                <w:szCs w:val="22"/>
              </w:rPr>
              <w:t xml:space="preserve">Enojni </w:t>
            </w:r>
          </w:p>
        </w:tc>
        <w:tc>
          <w:tcPr>
            <w:tcW w:w="2250" w:type="dxa"/>
            <w:shd w:val="clear" w:color="auto" w:fill="auto"/>
          </w:tcPr>
          <w:p w14:paraId="21074D33" w14:textId="77777777" w:rsidR="00B25BB7" w:rsidRPr="00BA7205" w:rsidRDefault="00B25BB7" w:rsidP="00BA7205">
            <w:pPr>
              <w:rPr>
                <w:rFonts w:ascii="Arial" w:hAnsi="Arial" w:cs="Arial"/>
                <w:sz w:val="22"/>
                <w:szCs w:val="22"/>
              </w:rPr>
            </w:pPr>
            <w:r w:rsidRPr="00BA7205">
              <w:rPr>
                <w:rFonts w:ascii="Arial" w:hAnsi="Arial" w:cs="Arial"/>
                <w:sz w:val="22"/>
                <w:szCs w:val="22"/>
              </w:rPr>
              <w:t xml:space="preserve">Dvojni </w:t>
            </w:r>
          </w:p>
        </w:tc>
        <w:tc>
          <w:tcPr>
            <w:tcW w:w="2249" w:type="dxa"/>
            <w:shd w:val="clear" w:color="auto" w:fill="auto"/>
          </w:tcPr>
          <w:p w14:paraId="302955E0" w14:textId="77777777" w:rsidR="00B25BB7" w:rsidRPr="00BA7205" w:rsidRDefault="00B25BB7" w:rsidP="00BA7205">
            <w:pPr>
              <w:rPr>
                <w:rFonts w:ascii="Arial" w:hAnsi="Arial" w:cs="Arial"/>
                <w:sz w:val="22"/>
                <w:szCs w:val="22"/>
              </w:rPr>
            </w:pPr>
            <w:r w:rsidRPr="00BA7205">
              <w:rPr>
                <w:rFonts w:ascii="Arial" w:hAnsi="Arial" w:cs="Arial"/>
                <w:sz w:val="22"/>
                <w:szCs w:val="22"/>
              </w:rPr>
              <w:t xml:space="preserve">Žarni </w:t>
            </w:r>
          </w:p>
        </w:tc>
      </w:tr>
      <w:tr w:rsidR="00B25BB7" w:rsidRPr="00BA7205" w14:paraId="13768B76" w14:textId="77777777" w:rsidTr="00BA7205">
        <w:tc>
          <w:tcPr>
            <w:tcW w:w="2255" w:type="dxa"/>
            <w:shd w:val="clear" w:color="auto" w:fill="auto"/>
          </w:tcPr>
          <w:p w14:paraId="1BB2C68E" w14:textId="77777777" w:rsidR="00B25BB7" w:rsidRPr="00BA7205" w:rsidRDefault="00B25BB7" w:rsidP="00BA7205">
            <w:pPr>
              <w:rPr>
                <w:rFonts w:ascii="Arial" w:hAnsi="Arial" w:cs="Arial"/>
                <w:sz w:val="22"/>
                <w:szCs w:val="22"/>
              </w:rPr>
            </w:pPr>
            <w:r w:rsidRPr="00BA7205">
              <w:rPr>
                <w:rFonts w:ascii="Arial" w:hAnsi="Arial" w:cs="Arial"/>
                <w:sz w:val="22"/>
                <w:szCs w:val="22"/>
              </w:rPr>
              <w:t>MO KOPER</w:t>
            </w:r>
          </w:p>
        </w:tc>
        <w:tc>
          <w:tcPr>
            <w:tcW w:w="2249" w:type="dxa"/>
            <w:shd w:val="clear" w:color="auto" w:fill="auto"/>
          </w:tcPr>
          <w:p w14:paraId="3477F5CD" w14:textId="77777777" w:rsidR="00B25BB7" w:rsidRPr="00BA7205" w:rsidRDefault="00B25BB7" w:rsidP="00BA7205">
            <w:pPr>
              <w:rPr>
                <w:rFonts w:ascii="Arial" w:hAnsi="Arial" w:cs="Arial"/>
                <w:sz w:val="22"/>
                <w:szCs w:val="22"/>
              </w:rPr>
            </w:pPr>
            <w:r w:rsidRPr="00BA7205">
              <w:rPr>
                <w:rFonts w:ascii="Arial" w:hAnsi="Arial" w:cs="Arial"/>
                <w:sz w:val="22"/>
                <w:szCs w:val="22"/>
              </w:rPr>
              <w:t>26,01</w:t>
            </w:r>
          </w:p>
        </w:tc>
        <w:tc>
          <w:tcPr>
            <w:tcW w:w="2250" w:type="dxa"/>
            <w:shd w:val="clear" w:color="auto" w:fill="auto"/>
          </w:tcPr>
          <w:p w14:paraId="791D867F" w14:textId="77777777" w:rsidR="00B25BB7" w:rsidRPr="00BA7205" w:rsidRDefault="00B25BB7" w:rsidP="00BA7205">
            <w:pPr>
              <w:rPr>
                <w:rFonts w:ascii="Arial" w:hAnsi="Arial" w:cs="Arial"/>
                <w:sz w:val="22"/>
                <w:szCs w:val="22"/>
              </w:rPr>
            </w:pPr>
            <w:r w:rsidRPr="00BA7205">
              <w:rPr>
                <w:rFonts w:ascii="Arial" w:hAnsi="Arial" w:cs="Arial"/>
                <w:sz w:val="22"/>
                <w:szCs w:val="22"/>
              </w:rPr>
              <w:t>52,04</w:t>
            </w:r>
          </w:p>
        </w:tc>
        <w:tc>
          <w:tcPr>
            <w:tcW w:w="2249" w:type="dxa"/>
            <w:shd w:val="clear" w:color="auto" w:fill="auto"/>
          </w:tcPr>
          <w:p w14:paraId="7CBDABD8" w14:textId="77777777" w:rsidR="00B25BB7" w:rsidRPr="00BA7205" w:rsidRDefault="00B25BB7" w:rsidP="00BA7205">
            <w:pPr>
              <w:rPr>
                <w:rFonts w:ascii="Arial" w:hAnsi="Arial" w:cs="Arial"/>
                <w:sz w:val="22"/>
                <w:szCs w:val="22"/>
              </w:rPr>
            </w:pPr>
            <w:r w:rsidRPr="00BA7205">
              <w:rPr>
                <w:rFonts w:ascii="Arial" w:hAnsi="Arial" w:cs="Arial"/>
                <w:sz w:val="22"/>
                <w:szCs w:val="22"/>
              </w:rPr>
              <w:t>16,50</w:t>
            </w:r>
          </w:p>
        </w:tc>
      </w:tr>
      <w:tr w:rsidR="00B25BB7" w:rsidRPr="00BA7205" w14:paraId="0D646B44" w14:textId="77777777" w:rsidTr="00BA7205">
        <w:tc>
          <w:tcPr>
            <w:tcW w:w="2255" w:type="dxa"/>
            <w:shd w:val="clear" w:color="auto" w:fill="auto"/>
          </w:tcPr>
          <w:p w14:paraId="45D0E96F" w14:textId="77777777" w:rsidR="00B25BB7" w:rsidRPr="00BA7205" w:rsidRDefault="00B25BB7" w:rsidP="00BA7205">
            <w:pPr>
              <w:rPr>
                <w:rFonts w:ascii="Arial" w:hAnsi="Arial" w:cs="Arial"/>
                <w:sz w:val="22"/>
                <w:szCs w:val="22"/>
              </w:rPr>
            </w:pPr>
            <w:r w:rsidRPr="00BA7205">
              <w:rPr>
                <w:rFonts w:ascii="Arial" w:hAnsi="Arial" w:cs="Arial"/>
                <w:sz w:val="22"/>
                <w:szCs w:val="22"/>
              </w:rPr>
              <w:t>MO KRANJ</w:t>
            </w:r>
          </w:p>
        </w:tc>
        <w:tc>
          <w:tcPr>
            <w:tcW w:w="2249" w:type="dxa"/>
            <w:shd w:val="clear" w:color="auto" w:fill="auto"/>
          </w:tcPr>
          <w:p w14:paraId="7A9830AC" w14:textId="77777777" w:rsidR="00B25BB7" w:rsidRPr="00BA7205" w:rsidRDefault="00B25BB7" w:rsidP="00BA7205">
            <w:pPr>
              <w:rPr>
                <w:rFonts w:ascii="Arial" w:hAnsi="Arial" w:cs="Arial"/>
                <w:sz w:val="22"/>
                <w:szCs w:val="22"/>
              </w:rPr>
            </w:pPr>
            <w:r w:rsidRPr="00BA7205">
              <w:rPr>
                <w:rFonts w:ascii="Arial" w:hAnsi="Arial" w:cs="Arial"/>
                <w:sz w:val="22"/>
                <w:szCs w:val="22"/>
              </w:rPr>
              <w:t>22,13</w:t>
            </w:r>
          </w:p>
        </w:tc>
        <w:tc>
          <w:tcPr>
            <w:tcW w:w="2250" w:type="dxa"/>
            <w:shd w:val="clear" w:color="auto" w:fill="auto"/>
          </w:tcPr>
          <w:p w14:paraId="3B901F29" w14:textId="77777777" w:rsidR="00B25BB7" w:rsidRPr="00BA7205" w:rsidRDefault="00B25BB7" w:rsidP="00BA7205">
            <w:pPr>
              <w:rPr>
                <w:rFonts w:ascii="Arial" w:hAnsi="Arial" w:cs="Arial"/>
                <w:sz w:val="22"/>
                <w:szCs w:val="22"/>
              </w:rPr>
            </w:pPr>
            <w:r w:rsidRPr="00BA7205">
              <w:rPr>
                <w:rFonts w:ascii="Arial" w:hAnsi="Arial" w:cs="Arial"/>
                <w:sz w:val="22"/>
                <w:szCs w:val="22"/>
              </w:rPr>
              <w:t>40,16</w:t>
            </w:r>
          </w:p>
        </w:tc>
        <w:tc>
          <w:tcPr>
            <w:tcW w:w="2249" w:type="dxa"/>
            <w:shd w:val="clear" w:color="auto" w:fill="auto"/>
          </w:tcPr>
          <w:p w14:paraId="2308384B" w14:textId="77777777" w:rsidR="00B25BB7" w:rsidRPr="00BA7205" w:rsidRDefault="00FD5B24" w:rsidP="00BA7205">
            <w:pPr>
              <w:rPr>
                <w:rFonts w:ascii="Arial" w:hAnsi="Arial" w:cs="Arial"/>
                <w:sz w:val="22"/>
                <w:szCs w:val="22"/>
              </w:rPr>
            </w:pPr>
            <w:r>
              <w:rPr>
                <w:rFonts w:ascii="Arial" w:hAnsi="Arial" w:cs="Arial"/>
                <w:sz w:val="22"/>
                <w:szCs w:val="22"/>
              </w:rPr>
              <w:t>18,22</w:t>
            </w:r>
          </w:p>
        </w:tc>
      </w:tr>
      <w:tr w:rsidR="00B25BB7" w:rsidRPr="00BA7205" w14:paraId="2F7FA025" w14:textId="77777777" w:rsidTr="00BA7205">
        <w:tc>
          <w:tcPr>
            <w:tcW w:w="2255" w:type="dxa"/>
            <w:shd w:val="clear" w:color="auto" w:fill="auto"/>
          </w:tcPr>
          <w:p w14:paraId="6073D742" w14:textId="77777777" w:rsidR="00B25BB7" w:rsidRPr="00BA7205" w:rsidRDefault="00B25BB7" w:rsidP="00BA7205">
            <w:pPr>
              <w:rPr>
                <w:rFonts w:ascii="Arial" w:hAnsi="Arial" w:cs="Arial"/>
                <w:sz w:val="22"/>
                <w:szCs w:val="22"/>
              </w:rPr>
            </w:pPr>
            <w:r w:rsidRPr="00BA7205">
              <w:rPr>
                <w:rFonts w:ascii="Arial" w:hAnsi="Arial" w:cs="Arial"/>
                <w:sz w:val="22"/>
                <w:szCs w:val="22"/>
              </w:rPr>
              <w:t>MO LJUBLJANA</w:t>
            </w:r>
          </w:p>
        </w:tc>
        <w:tc>
          <w:tcPr>
            <w:tcW w:w="2249" w:type="dxa"/>
            <w:shd w:val="clear" w:color="auto" w:fill="auto"/>
          </w:tcPr>
          <w:p w14:paraId="5715EAB9" w14:textId="77777777" w:rsidR="00B25BB7" w:rsidRPr="00BA7205" w:rsidRDefault="00B25BB7" w:rsidP="00BA7205">
            <w:pPr>
              <w:rPr>
                <w:rFonts w:ascii="Arial" w:hAnsi="Arial" w:cs="Arial"/>
                <w:sz w:val="22"/>
                <w:szCs w:val="22"/>
              </w:rPr>
            </w:pPr>
            <w:r w:rsidRPr="00BA7205">
              <w:rPr>
                <w:rFonts w:ascii="Arial" w:hAnsi="Arial" w:cs="Arial"/>
                <w:sz w:val="22"/>
                <w:szCs w:val="22"/>
              </w:rPr>
              <w:t>31,1</w:t>
            </w:r>
            <w:r w:rsidR="00FD5B24">
              <w:rPr>
                <w:rFonts w:ascii="Arial" w:hAnsi="Arial" w:cs="Arial"/>
                <w:sz w:val="22"/>
                <w:szCs w:val="22"/>
              </w:rPr>
              <w:t>5</w:t>
            </w:r>
          </w:p>
        </w:tc>
        <w:tc>
          <w:tcPr>
            <w:tcW w:w="2250" w:type="dxa"/>
            <w:shd w:val="clear" w:color="auto" w:fill="auto"/>
          </w:tcPr>
          <w:p w14:paraId="7EDA9CAF" w14:textId="77777777" w:rsidR="00B25BB7" w:rsidRPr="00BA7205" w:rsidRDefault="00B25BB7" w:rsidP="00BA7205">
            <w:pPr>
              <w:rPr>
                <w:rFonts w:ascii="Arial" w:hAnsi="Arial" w:cs="Arial"/>
                <w:sz w:val="22"/>
                <w:szCs w:val="22"/>
              </w:rPr>
            </w:pPr>
            <w:r w:rsidRPr="00BA7205">
              <w:rPr>
                <w:rFonts w:ascii="Arial" w:hAnsi="Arial" w:cs="Arial"/>
                <w:sz w:val="22"/>
                <w:szCs w:val="22"/>
              </w:rPr>
              <w:t>62,30</w:t>
            </w:r>
          </w:p>
        </w:tc>
        <w:tc>
          <w:tcPr>
            <w:tcW w:w="2249" w:type="dxa"/>
            <w:shd w:val="clear" w:color="auto" w:fill="auto"/>
          </w:tcPr>
          <w:p w14:paraId="23B9F1D8" w14:textId="77777777" w:rsidR="00B25BB7" w:rsidRPr="00BA7205" w:rsidRDefault="00B25BB7" w:rsidP="00BA7205">
            <w:pPr>
              <w:rPr>
                <w:rFonts w:ascii="Arial" w:hAnsi="Arial" w:cs="Arial"/>
                <w:sz w:val="22"/>
                <w:szCs w:val="22"/>
              </w:rPr>
            </w:pPr>
            <w:r w:rsidRPr="00BA7205">
              <w:rPr>
                <w:rFonts w:ascii="Arial" w:hAnsi="Arial" w:cs="Arial"/>
                <w:sz w:val="22"/>
                <w:szCs w:val="22"/>
              </w:rPr>
              <w:t>18,6</w:t>
            </w:r>
            <w:r w:rsidR="00FD5B24">
              <w:rPr>
                <w:rFonts w:ascii="Arial" w:hAnsi="Arial" w:cs="Arial"/>
                <w:sz w:val="22"/>
                <w:szCs w:val="22"/>
              </w:rPr>
              <w:t>9</w:t>
            </w:r>
          </w:p>
        </w:tc>
      </w:tr>
      <w:tr w:rsidR="00B25BB7" w:rsidRPr="00BA7205" w14:paraId="101C018D" w14:textId="77777777" w:rsidTr="00BA7205">
        <w:tc>
          <w:tcPr>
            <w:tcW w:w="2255" w:type="dxa"/>
            <w:shd w:val="clear" w:color="auto" w:fill="auto"/>
          </w:tcPr>
          <w:p w14:paraId="4E2F7984" w14:textId="77777777" w:rsidR="00B25BB7" w:rsidRPr="00BA7205" w:rsidRDefault="00B25BB7" w:rsidP="00BA7205">
            <w:pPr>
              <w:rPr>
                <w:rFonts w:ascii="Arial" w:hAnsi="Arial" w:cs="Arial"/>
                <w:sz w:val="22"/>
                <w:szCs w:val="22"/>
              </w:rPr>
            </w:pPr>
            <w:r w:rsidRPr="00BA7205">
              <w:rPr>
                <w:rFonts w:ascii="Arial" w:hAnsi="Arial" w:cs="Arial"/>
                <w:sz w:val="22"/>
                <w:szCs w:val="22"/>
              </w:rPr>
              <w:t>MO MURSKA SOBOTA</w:t>
            </w:r>
          </w:p>
        </w:tc>
        <w:tc>
          <w:tcPr>
            <w:tcW w:w="2249" w:type="dxa"/>
            <w:shd w:val="clear" w:color="auto" w:fill="auto"/>
          </w:tcPr>
          <w:p w14:paraId="0E55A123" w14:textId="77777777" w:rsidR="00B25BB7" w:rsidRPr="00BA7205" w:rsidRDefault="00B25BB7" w:rsidP="00BA7205">
            <w:pPr>
              <w:rPr>
                <w:rFonts w:ascii="Arial" w:hAnsi="Arial" w:cs="Arial"/>
                <w:sz w:val="22"/>
                <w:szCs w:val="22"/>
              </w:rPr>
            </w:pPr>
            <w:r w:rsidRPr="00BA7205">
              <w:rPr>
                <w:rFonts w:ascii="Arial" w:hAnsi="Arial" w:cs="Arial"/>
                <w:sz w:val="22"/>
                <w:szCs w:val="22"/>
              </w:rPr>
              <w:t>18,48</w:t>
            </w:r>
          </w:p>
        </w:tc>
        <w:tc>
          <w:tcPr>
            <w:tcW w:w="2250" w:type="dxa"/>
            <w:shd w:val="clear" w:color="auto" w:fill="auto"/>
          </w:tcPr>
          <w:p w14:paraId="06136993" w14:textId="77777777" w:rsidR="00B25BB7" w:rsidRPr="00BA7205" w:rsidRDefault="00B25BB7" w:rsidP="00BA7205">
            <w:pPr>
              <w:rPr>
                <w:rFonts w:ascii="Arial" w:hAnsi="Arial" w:cs="Arial"/>
                <w:sz w:val="22"/>
                <w:szCs w:val="22"/>
              </w:rPr>
            </w:pPr>
            <w:r w:rsidRPr="00BA7205">
              <w:rPr>
                <w:rFonts w:ascii="Arial" w:hAnsi="Arial" w:cs="Arial"/>
                <w:sz w:val="22"/>
                <w:szCs w:val="22"/>
              </w:rPr>
              <w:t>36,96</w:t>
            </w:r>
          </w:p>
        </w:tc>
        <w:tc>
          <w:tcPr>
            <w:tcW w:w="2249" w:type="dxa"/>
            <w:shd w:val="clear" w:color="auto" w:fill="auto"/>
          </w:tcPr>
          <w:p w14:paraId="31C5E62C" w14:textId="77777777" w:rsidR="00B25BB7" w:rsidRPr="00BA7205" w:rsidRDefault="00B25BB7" w:rsidP="00BA7205">
            <w:pPr>
              <w:rPr>
                <w:rFonts w:ascii="Arial" w:hAnsi="Arial" w:cs="Arial"/>
                <w:sz w:val="22"/>
                <w:szCs w:val="22"/>
              </w:rPr>
            </w:pPr>
            <w:r w:rsidRPr="00BA7205">
              <w:rPr>
                <w:rFonts w:ascii="Arial" w:hAnsi="Arial" w:cs="Arial"/>
                <w:sz w:val="22"/>
                <w:szCs w:val="22"/>
              </w:rPr>
              <w:t>11,09</w:t>
            </w:r>
          </w:p>
        </w:tc>
      </w:tr>
      <w:tr w:rsidR="00E60A94" w:rsidRPr="00BA7205" w14:paraId="4CC0C231" w14:textId="77777777" w:rsidTr="00BA7205">
        <w:tc>
          <w:tcPr>
            <w:tcW w:w="2255" w:type="dxa"/>
            <w:shd w:val="clear" w:color="auto" w:fill="auto"/>
          </w:tcPr>
          <w:p w14:paraId="1D74305A" w14:textId="77777777" w:rsidR="00E60A94" w:rsidRPr="00BA7205" w:rsidRDefault="00E60A94" w:rsidP="00BA7205">
            <w:pPr>
              <w:rPr>
                <w:rFonts w:ascii="Arial" w:hAnsi="Arial" w:cs="Arial"/>
                <w:sz w:val="22"/>
                <w:szCs w:val="22"/>
              </w:rPr>
            </w:pPr>
            <w:r>
              <w:rPr>
                <w:rFonts w:ascii="Arial" w:hAnsi="Arial" w:cs="Arial"/>
                <w:sz w:val="22"/>
                <w:szCs w:val="22"/>
              </w:rPr>
              <w:t>MO PTUJ</w:t>
            </w:r>
          </w:p>
        </w:tc>
        <w:tc>
          <w:tcPr>
            <w:tcW w:w="2249" w:type="dxa"/>
            <w:shd w:val="clear" w:color="auto" w:fill="auto"/>
          </w:tcPr>
          <w:p w14:paraId="0D6FB408" w14:textId="77777777" w:rsidR="00E60A94" w:rsidRPr="00BA7205" w:rsidRDefault="00E60A94" w:rsidP="00BA7205">
            <w:pPr>
              <w:rPr>
                <w:rFonts w:ascii="Arial" w:hAnsi="Arial" w:cs="Arial"/>
                <w:sz w:val="22"/>
                <w:szCs w:val="22"/>
              </w:rPr>
            </w:pPr>
            <w:r>
              <w:rPr>
                <w:rFonts w:ascii="Arial" w:hAnsi="Arial" w:cs="Arial"/>
                <w:sz w:val="22"/>
                <w:szCs w:val="22"/>
              </w:rPr>
              <w:t>40,80</w:t>
            </w:r>
          </w:p>
        </w:tc>
        <w:tc>
          <w:tcPr>
            <w:tcW w:w="2250" w:type="dxa"/>
            <w:shd w:val="clear" w:color="auto" w:fill="auto"/>
          </w:tcPr>
          <w:p w14:paraId="115A4763" w14:textId="77777777" w:rsidR="00E60A94" w:rsidRPr="00BA7205" w:rsidRDefault="00E60A94" w:rsidP="00BA7205">
            <w:pPr>
              <w:rPr>
                <w:rFonts w:ascii="Arial" w:hAnsi="Arial" w:cs="Arial"/>
                <w:sz w:val="22"/>
                <w:szCs w:val="22"/>
              </w:rPr>
            </w:pPr>
            <w:r>
              <w:rPr>
                <w:rFonts w:ascii="Arial" w:hAnsi="Arial" w:cs="Arial"/>
                <w:sz w:val="22"/>
                <w:szCs w:val="22"/>
              </w:rPr>
              <w:t>46,28</w:t>
            </w:r>
          </w:p>
        </w:tc>
        <w:tc>
          <w:tcPr>
            <w:tcW w:w="2249" w:type="dxa"/>
            <w:shd w:val="clear" w:color="auto" w:fill="auto"/>
          </w:tcPr>
          <w:p w14:paraId="4F716872" w14:textId="77777777" w:rsidR="00E60A94" w:rsidRPr="00BA7205" w:rsidRDefault="00E60A94" w:rsidP="00BA7205">
            <w:pPr>
              <w:rPr>
                <w:rFonts w:ascii="Arial" w:hAnsi="Arial" w:cs="Arial"/>
                <w:sz w:val="22"/>
                <w:szCs w:val="22"/>
              </w:rPr>
            </w:pPr>
            <w:r>
              <w:rPr>
                <w:rFonts w:ascii="Arial" w:hAnsi="Arial" w:cs="Arial"/>
                <w:sz w:val="22"/>
                <w:szCs w:val="22"/>
              </w:rPr>
              <w:t>20,49</w:t>
            </w:r>
          </w:p>
        </w:tc>
      </w:tr>
      <w:tr w:rsidR="00B25BB7" w:rsidRPr="00BA7205" w14:paraId="4BD98085" w14:textId="77777777" w:rsidTr="00BA7205">
        <w:tc>
          <w:tcPr>
            <w:tcW w:w="2255" w:type="dxa"/>
            <w:shd w:val="clear" w:color="auto" w:fill="auto"/>
          </w:tcPr>
          <w:p w14:paraId="19E6B768" w14:textId="77777777" w:rsidR="00B25BB7" w:rsidRPr="00BA7205" w:rsidRDefault="00993783" w:rsidP="00BA7205">
            <w:pPr>
              <w:rPr>
                <w:rFonts w:ascii="Arial" w:hAnsi="Arial" w:cs="Arial"/>
                <w:sz w:val="22"/>
                <w:szCs w:val="22"/>
              </w:rPr>
            </w:pPr>
            <w:bookmarkStart w:id="1" w:name="_Hlk67569705"/>
            <w:bookmarkStart w:id="2" w:name="_Hlk67569721"/>
            <w:r w:rsidRPr="00BA7205">
              <w:rPr>
                <w:rFonts w:ascii="Arial" w:hAnsi="Arial" w:cs="Arial"/>
                <w:sz w:val="22"/>
                <w:szCs w:val="22"/>
              </w:rPr>
              <w:t>Občina Ajdovščina</w:t>
            </w:r>
          </w:p>
        </w:tc>
        <w:tc>
          <w:tcPr>
            <w:tcW w:w="2249" w:type="dxa"/>
            <w:shd w:val="clear" w:color="auto" w:fill="auto"/>
          </w:tcPr>
          <w:p w14:paraId="4316CFF2" w14:textId="77777777" w:rsidR="00B25BB7" w:rsidRPr="00BA7205" w:rsidRDefault="00993783" w:rsidP="00BA7205">
            <w:pPr>
              <w:rPr>
                <w:rFonts w:ascii="Arial" w:hAnsi="Arial" w:cs="Arial"/>
                <w:sz w:val="22"/>
                <w:szCs w:val="22"/>
              </w:rPr>
            </w:pPr>
            <w:r w:rsidRPr="00BA7205">
              <w:rPr>
                <w:rFonts w:ascii="Arial" w:hAnsi="Arial" w:cs="Arial"/>
                <w:sz w:val="22"/>
                <w:szCs w:val="22"/>
              </w:rPr>
              <w:t>1</w:t>
            </w:r>
            <w:r w:rsidR="00FD5B24">
              <w:rPr>
                <w:rFonts w:ascii="Arial" w:hAnsi="Arial" w:cs="Arial"/>
                <w:sz w:val="22"/>
                <w:szCs w:val="22"/>
              </w:rPr>
              <w:t>5,92</w:t>
            </w:r>
          </w:p>
        </w:tc>
        <w:tc>
          <w:tcPr>
            <w:tcW w:w="2250" w:type="dxa"/>
            <w:shd w:val="clear" w:color="auto" w:fill="auto"/>
          </w:tcPr>
          <w:p w14:paraId="5D345579" w14:textId="77777777" w:rsidR="00B25BB7" w:rsidRPr="00BA7205" w:rsidRDefault="00FD5B24" w:rsidP="00BA7205">
            <w:pPr>
              <w:rPr>
                <w:rFonts w:ascii="Arial" w:hAnsi="Arial" w:cs="Arial"/>
                <w:sz w:val="22"/>
                <w:szCs w:val="22"/>
              </w:rPr>
            </w:pPr>
            <w:r>
              <w:rPr>
                <w:rFonts w:ascii="Arial" w:hAnsi="Arial" w:cs="Arial"/>
                <w:sz w:val="22"/>
                <w:szCs w:val="22"/>
              </w:rPr>
              <w:t>26,54</w:t>
            </w:r>
          </w:p>
        </w:tc>
        <w:tc>
          <w:tcPr>
            <w:tcW w:w="2249" w:type="dxa"/>
            <w:shd w:val="clear" w:color="auto" w:fill="auto"/>
          </w:tcPr>
          <w:p w14:paraId="3BBFE5A3" w14:textId="77777777" w:rsidR="00B25BB7" w:rsidRPr="00BA7205" w:rsidRDefault="00FD5B24" w:rsidP="00BA7205">
            <w:pPr>
              <w:rPr>
                <w:rFonts w:ascii="Arial" w:hAnsi="Arial" w:cs="Arial"/>
                <w:sz w:val="22"/>
                <w:szCs w:val="22"/>
              </w:rPr>
            </w:pPr>
            <w:r>
              <w:rPr>
                <w:rFonts w:ascii="Arial" w:hAnsi="Arial" w:cs="Arial"/>
                <w:sz w:val="22"/>
                <w:szCs w:val="22"/>
              </w:rPr>
              <w:t>9,55</w:t>
            </w:r>
          </w:p>
        </w:tc>
      </w:tr>
      <w:tr w:rsidR="00B25BB7" w:rsidRPr="00BA7205" w14:paraId="43119E0C" w14:textId="77777777" w:rsidTr="00BA7205">
        <w:tc>
          <w:tcPr>
            <w:tcW w:w="2255" w:type="dxa"/>
            <w:shd w:val="clear" w:color="auto" w:fill="auto"/>
          </w:tcPr>
          <w:p w14:paraId="72245424" w14:textId="77777777" w:rsidR="00B25BB7" w:rsidRPr="00BA7205" w:rsidRDefault="00993783" w:rsidP="00BA7205">
            <w:pPr>
              <w:rPr>
                <w:rFonts w:ascii="Arial" w:hAnsi="Arial" w:cs="Arial"/>
                <w:sz w:val="22"/>
                <w:szCs w:val="22"/>
              </w:rPr>
            </w:pPr>
            <w:r w:rsidRPr="00BA7205">
              <w:rPr>
                <w:rFonts w:ascii="Arial" w:hAnsi="Arial" w:cs="Arial"/>
                <w:sz w:val="22"/>
                <w:szCs w:val="22"/>
              </w:rPr>
              <w:t xml:space="preserve">Občina </w:t>
            </w:r>
            <w:r w:rsidR="00FD5B24">
              <w:rPr>
                <w:rFonts w:ascii="Arial" w:hAnsi="Arial" w:cs="Arial"/>
                <w:sz w:val="22"/>
                <w:szCs w:val="22"/>
              </w:rPr>
              <w:t>Miren-Kostanjevica</w:t>
            </w:r>
          </w:p>
        </w:tc>
        <w:tc>
          <w:tcPr>
            <w:tcW w:w="2249" w:type="dxa"/>
            <w:shd w:val="clear" w:color="auto" w:fill="auto"/>
          </w:tcPr>
          <w:p w14:paraId="76BCE382" w14:textId="77777777" w:rsidR="00B25BB7" w:rsidRPr="00BA7205" w:rsidRDefault="00FD5B24" w:rsidP="00BA7205">
            <w:pPr>
              <w:rPr>
                <w:rFonts w:ascii="Arial" w:hAnsi="Arial" w:cs="Arial"/>
                <w:sz w:val="22"/>
                <w:szCs w:val="22"/>
              </w:rPr>
            </w:pPr>
            <w:r>
              <w:rPr>
                <w:rFonts w:ascii="Arial" w:hAnsi="Arial" w:cs="Arial"/>
                <w:sz w:val="22"/>
                <w:szCs w:val="22"/>
              </w:rPr>
              <w:t>15,00</w:t>
            </w:r>
          </w:p>
        </w:tc>
        <w:tc>
          <w:tcPr>
            <w:tcW w:w="2250" w:type="dxa"/>
            <w:shd w:val="clear" w:color="auto" w:fill="auto"/>
          </w:tcPr>
          <w:p w14:paraId="4770EAF0" w14:textId="77777777" w:rsidR="00B25BB7" w:rsidRPr="00BA7205" w:rsidRDefault="00FD5B24" w:rsidP="00BA7205">
            <w:pPr>
              <w:rPr>
                <w:rFonts w:ascii="Arial" w:hAnsi="Arial" w:cs="Arial"/>
                <w:sz w:val="22"/>
                <w:szCs w:val="22"/>
              </w:rPr>
            </w:pPr>
            <w:r>
              <w:rPr>
                <w:rFonts w:ascii="Arial" w:hAnsi="Arial" w:cs="Arial"/>
                <w:sz w:val="22"/>
                <w:szCs w:val="22"/>
              </w:rPr>
              <w:t>27,00</w:t>
            </w:r>
          </w:p>
        </w:tc>
        <w:tc>
          <w:tcPr>
            <w:tcW w:w="2249" w:type="dxa"/>
            <w:shd w:val="clear" w:color="auto" w:fill="auto"/>
          </w:tcPr>
          <w:p w14:paraId="51F1C4A4" w14:textId="77777777" w:rsidR="00B25BB7" w:rsidRPr="00BA7205" w:rsidRDefault="00FD5B24" w:rsidP="00BA7205">
            <w:pPr>
              <w:rPr>
                <w:rFonts w:ascii="Arial" w:hAnsi="Arial" w:cs="Arial"/>
                <w:sz w:val="22"/>
                <w:szCs w:val="22"/>
              </w:rPr>
            </w:pPr>
            <w:r>
              <w:rPr>
                <w:rFonts w:ascii="Arial" w:hAnsi="Arial" w:cs="Arial"/>
                <w:sz w:val="22"/>
                <w:szCs w:val="22"/>
              </w:rPr>
              <w:t>12,00</w:t>
            </w:r>
          </w:p>
        </w:tc>
      </w:tr>
      <w:bookmarkEnd w:id="1"/>
      <w:tr w:rsidR="00B25BB7" w:rsidRPr="00BA7205" w14:paraId="0EF93647" w14:textId="77777777" w:rsidTr="00BA7205">
        <w:tc>
          <w:tcPr>
            <w:tcW w:w="2255" w:type="dxa"/>
            <w:shd w:val="clear" w:color="auto" w:fill="auto"/>
          </w:tcPr>
          <w:p w14:paraId="15E8FD5E" w14:textId="77777777" w:rsidR="00B25BB7" w:rsidRPr="00BA7205" w:rsidRDefault="00993783" w:rsidP="00BA7205">
            <w:pPr>
              <w:rPr>
                <w:rFonts w:ascii="Arial" w:hAnsi="Arial" w:cs="Arial"/>
                <w:sz w:val="22"/>
                <w:szCs w:val="22"/>
              </w:rPr>
            </w:pPr>
            <w:r w:rsidRPr="00BA7205">
              <w:rPr>
                <w:rFonts w:ascii="Arial" w:hAnsi="Arial" w:cs="Arial"/>
                <w:sz w:val="22"/>
                <w:szCs w:val="22"/>
              </w:rPr>
              <w:t xml:space="preserve">Občina </w:t>
            </w:r>
            <w:r w:rsidR="00FD5B24">
              <w:rPr>
                <w:rFonts w:ascii="Arial" w:hAnsi="Arial" w:cs="Arial"/>
                <w:sz w:val="22"/>
                <w:szCs w:val="22"/>
              </w:rPr>
              <w:t>Renče Vogrsko</w:t>
            </w:r>
          </w:p>
        </w:tc>
        <w:tc>
          <w:tcPr>
            <w:tcW w:w="2249" w:type="dxa"/>
            <w:shd w:val="clear" w:color="auto" w:fill="auto"/>
          </w:tcPr>
          <w:p w14:paraId="264CABCF" w14:textId="77777777" w:rsidR="00B25BB7" w:rsidRPr="00BA7205" w:rsidRDefault="00FD5B24" w:rsidP="00BA7205">
            <w:pPr>
              <w:rPr>
                <w:rFonts w:ascii="Arial" w:hAnsi="Arial" w:cs="Arial"/>
                <w:sz w:val="22"/>
                <w:szCs w:val="22"/>
              </w:rPr>
            </w:pPr>
            <w:r>
              <w:rPr>
                <w:rFonts w:ascii="Arial" w:hAnsi="Arial" w:cs="Arial"/>
                <w:sz w:val="22"/>
                <w:szCs w:val="22"/>
              </w:rPr>
              <w:t>20,00</w:t>
            </w:r>
          </w:p>
        </w:tc>
        <w:tc>
          <w:tcPr>
            <w:tcW w:w="2250" w:type="dxa"/>
            <w:shd w:val="clear" w:color="auto" w:fill="auto"/>
          </w:tcPr>
          <w:p w14:paraId="6667E190" w14:textId="77777777" w:rsidR="00B25BB7" w:rsidRPr="00BA7205" w:rsidRDefault="00FD5B24" w:rsidP="00BA7205">
            <w:pPr>
              <w:rPr>
                <w:rFonts w:ascii="Arial" w:hAnsi="Arial" w:cs="Arial"/>
                <w:sz w:val="22"/>
                <w:szCs w:val="22"/>
              </w:rPr>
            </w:pPr>
            <w:r>
              <w:rPr>
                <w:rFonts w:ascii="Arial" w:hAnsi="Arial" w:cs="Arial"/>
                <w:sz w:val="22"/>
                <w:szCs w:val="22"/>
              </w:rPr>
              <w:t>32,00</w:t>
            </w:r>
          </w:p>
        </w:tc>
        <w:tc>
          <w:tcPr>
            <w:tcW w:w="2249" w:type="dxa"/>
            <w:shd w:val="clear" w:color="auto" w:fill="auto"/>
          </w:tcPr>
          <w:p w14:paraId="3A454873" w14:textId="77777777" w:rsidR="00B25BB7" w:rsidRPr="00BA7205" w:rsidRDefault="00FD5B24" w:rsidP="00BA7205">
            <w:pPr>
              <w:rPr>
                <w:rFonts w:ascii="Arial" w:hAnsi="Arial" w:cs="Arial"/>
                <w:sz w:val="22"/>
                <w:szCs w:val="22"/>
              </w:rPr>
            </w:pPr>
            <w:r>
              <w:rPr>
                <w:rFonts w:ascii="Arial" w:hAnsi="Arial" w:cs="Arial"/>
                <w:sz w:val="22"/>
                <w:szCs w:val="22"/>
              </w:rPr>
              <w:t>40,00</w:t>
            </w:r>
          </w:p>
        </w:tc>
      </w:tr>
      <w:bookmarkEnd w:id="2"/>
      <w:tr w:rsidR="00B25BB7" w:rsidRPr="00BA7205" w14:paraId="0B9E2B31" w14:textId="77777777" w:rsidTr="00BA7205">
        <w:tc>
          <w:tcPr>
            <w:tcW w:w="2255" w:type="dxa"/>
            <w:shd w:val="clear" w:color="auto" w:fill="auto"/>
          </w:tcPr>
          <w:p w14:paraId="09A3F4BF" w14:textId="77777777" w:rsidR="00B25BB7" w:rsidRPr="00BA7205" w:rsidRDefault="00993783" w:rsidP="00BA7205">
            <w:pPr>
              <w:rPr>
                <w:rFonts w:ascii="Arial" w:hAnsi="Arial" w:cs="Arial"/>
                <w:sz w:val="22"/>
                <w:szCs w:val="22"/>
              </w:rPr>
            </w:pPr>
            <w:r w:rsidRPr="00BA7205">
              <w:rPr>
                <w:rFonts w:ascii="Arial" w:hAnsi="Arial" w:cs="Arial"/>
                <w:sz w:val="22"/>
                <w:szCs w:val="22"/>
              </w:rPr>
              <w:t>Občina Kanal</w:t>
            </w:r>
            <w:r w:rsidR="00E60A94">
              <w:rPr>
                <w:rFonts w:ascii="Arial" w:hAnsi="Arial" w:cs="Arial"/>
                <w:sz w:val="22"/>
                <w:szCs w:val="22"/>
              </w:rPr>
              <w:t xml:space="preserve"> ob Soči</w:t>
            </w:r>
          </w:p>
        </w:tc>
        <w:tc>
          <w:tcPr>
            <w:tcW w:w="2249" w:type="dxa"/>
            <w:shd w:val="clear" w:color="auto" w:fill="auto"/>
          </w:tcPr>
          <w:p w14:paraId="71F10AA4" w14:textId="77777777" w:rsidR="00B25BB7" w:rsidRPr="00BA7205" w:rsidRDefault="00993783" w:rsidP="00BA7205">
            <w:pPr>
              <w:rPr>
                <w:rFonts w:ascii="Arial" w:hAnsi="Arial" w:cs="Arial"/>
                <w:sz w:val="22"/>
                <w:szCs w:val="22"/>
              </w:rPr>
            </w:pPr>
            <w:r w:rsidRPr="00BA7205">
              <w:rPr>
                <w:rFonts w:ascii="Arial" w:hAnsi="Arial" w:cs="Arial"/>
                <w:sz w:val="22"/>
                <w:szCs w:val="22"/>
              </w:rPr>
              <w:t>11,89</w:t>
            </w:r>
          </w:p>
        </w:tc>
        <w:tc>
          <w:tcPr>
            <w:tcW w:w="2250" w:type="dxa"/>
            <w:shd w:val="clear" w:color="auto" w:fill="auto"/>
          </w:tcPr>
          <w:p w14:paraId="47322BD1" w14:textId="77777777" w:rsidR="00B25BB7" w:rsidRPr="00BA7205" w:rsidRDefault="00993783" w:rsidP="00BA7205">
            <w:pPr>
              <w:rPr>
                <w:rFonts w:ascii="Arial" w:hAnsi="Arial" w:cs="Arial"/>
                <w:sz w:val="22"/>
                <w:szCs w:val="22"/>
              </w:rPr>
            </w:pPr>
            <w:r w:rsidRPr="00BA7205">
              <w:rPr>
                <w:rFonts w:ascii="Arial" w:hAnsi="Arial" w:cs="Arial"/>
                <w:sz w:val="22"/>
                <w:szCs w:val="22"/>
              </w:rPr>
              <w:t>20,49</w:t>
            </w:r>
          </w:p>
        </w:tc>
        <w:tc>
          <w:tcPr>
            <w:tcW w:w="2249" w:type="dxa"/>
            <w:shd w:val="clear" w:color="auto" w:fill="auto"/>
          </w:tcPr>
          <w:p w14:paraId="6AC7BCAD" w14:textId="77777777" w:rsidR="00B25BB7" w:rsidRPr="00BA7205" w:rsidRDefault="00993783" w:rsidP="00BA7205">
            <w:pPr>
              <w:rPr>
                <w:rFonts w:ascii="Arial" w:hAnsi="Arial" w:cs="Arial"/>
                <w:sz w:val="22"/>
                <w:szCs w:val="22"/>
              </w:rPr>
            </w:pPr>
            <w:r w:rsidRPr="00BA7205">
              <w:rPr>
                <w:rFonts w:ascii="Arial" w:hAnsi="Arial" w:cs="Arial"/>
                <w:sz w:val="22"/>
                <w:szCs w:val="22"/>
              </w:rPr>
              <w:t xml:space="preserve"> 9,84</w:t>
            </w:r>
          </w:p>
        </w:tc>
      </w:tr>
      <w:tr w:rsidR="00B25BB7" w:rsidRPr="00BA7205" w14:paraId="1FEDA717" w14:textId="77777777" w:rsidTr="00BA7205">
        <w:tc>
          <w:tcPr>
            <w:tcW w:w="2255" w:type="dxa"/>
            <w:shd w:val="clear" w:color="auto" w:fill="auto"/>
          </w:tcPr>
          <w:p w14:paraId="4DEBB178" w14:textId="77777777" w:rsidR="00B25BB7" w:rsidRPr="00BA7205" w:rsidRDefault="009252DA" w:rsidP="00BA7205">
            <w:pPr>
              <w:rPr>
                <w:rFonts w:ascii="Arial" w:hAnsi="Arial" w:cs="Arial"/>
                <w:sz w:val="22"/>
                <w:szCs w:val="22"/>
              </w:rPr>
            </w:pPr>
            <w:r w:rsidRPr="00BA7205">
              <w:rPr>
                <w:rFonts w:ascii="Arial" w:hAnsi="Arial" w:cs="Arial"/>
                <w:sz w:val="22"/>
                <w:szCs w:val="22"/>
              </w:rPr>
              <w:t xml:space="preserve">Občina </w:t>
            </w:r>
            <w:r w:rsidR="00E60A94">
              <w:rPr>
                <w:rFonts w:ascii="Arial" w:hAnsi="Arial" w:cs="Arial"/>
                <w:sz w:val="22"/>
                <w:szCs w:val="22"/>
              </w:rPr>
              <w:t>Piran</w:t>
            </w:r>
          </w:p>
        </w:tc>
        <w:tc>
          <w:tcPr>
            <w:tcW w:w="2249" w:type="dxa"/>
            <w:shd w:val="clear" w:color="auto" w:fill="auto"/>
          </w:tcPr>
          <w:p w14:paraId="66042B0C" w14:textId="77777777" w:rsidR="00B25BB7" w:rsidRPr="00BA7205" w:rsidRDefault="00E60A94" w:rsidP="00BA7205">
            <w:pPr>
              <w:rPr>
                <w:rFonts w:ascii="Arial" w:hAnsi="Arial" w:cs="Arial"/>
                <w:sz w:val="22"/>
                <w:szCs w:val="22"/>
              </w:rPr>
            </w:pPr>
            <w:r>
              <w:rPr>
                <w:rFonts w:ascii="Arial" w:hAnsi="Arial" w:cs="Arial"/>
                <w:sz w:val="22"/>
                <w:szCs w:val="22"/>
              </w:rPr>
              <w:t>38,85</w:t>
            </w:r>
          </w:p>
        </w:tc>
        <w:tc>
          <w:tcPr>
            <w:tcW w:w="2250" w:type="dxa"/>
            <w:shd w:val="clear" w:color="auto" w:fill="auto"/>
          </w:tcPr>
          <w:p w14:paraId="48F45F20" w14:textId="77777777" w:rsidR="00B25BB7" w:rsidRPr="00BA7205" w:rsidRDefault="00E60A94" w:rsidP="00BA7205">
            <w:pPr>
              <w:rPr>
                <w:rFonts w:ascii="Arial" w:hAnsi="Arial" w:cs="Arial"/>
                <w:sz w:val="22"/>
                <w:szCs w:val="22"/>
              </w:rPr>
            </w:pPr>
            <w:r>
              <w:rPr>
                <w:rFonts w:ascii="Arial" w:hAnsi="Arial" w:cs="Arial"/>
                <w:sz w:val="22"/>
                <w:szCs w:val="22"/>
              </w:rPr>
              <w:t>77,70</w:t>
            </w:r>
          </w:p>
        </w:tc>
        <w:tc>
          <w:tcPr>
            <w:tcW w:w="2249" w:type="dxa"/>
            <w:shd w:val="clear" w:color="auto" w:fill="auto"/>
          </w:tcPr>
          <w:p w14:paraId="61F21A73" w14:textId="77777777" w:rsidR="00B25BB7" w:rsidRPr="00BA7205" w:rsidRDefault="00E60A94" w:rsidP="00BA7205">
            <w:pPr>
              <w:rPr>
                <w:rFonts w:ascii="Arial" w:hAnsi="Arial" w:cs="Arial"/>
                <w:sz w:val="22"/>
                <w:szCs w:val="22"/>
              </w:rPr>
            </w:pPr>
            <w:r>
              <w:rPr>
                <w:rFonts w:ascii="Arial" w:hAnsi="Arial" w:cs="Arial"/>
                <w:sz w:val="22"/>
                <w:szCs w:val="22"/>
              </w:rPr>
              <w:t>23,31</w:t>
            </w:r>
          </w:p>
        </w:tc>
      </w:tr>
    </w:tbl>
    <w:p w14:paraId="2031E6ED" w14:textId="466A6D40" w:rsidR="00604702" w:rsidRDefault="00604702" w:rsidP="00604702">
      <w:pPr>
        <w:ind w:right="-108"/>
        <w:jc w:val="both"/>
        <w:rPr>
          <w:rFonts w:ascii="Arial" w:hAnsi="Arial" w:cs="Arial"/>
          <w:b/>
          <w:sz w:val="22"/>
          <w:szCs w:val="22"/>
        </w:rPr>
      </w:pPr>
    </w:p>
    <w:p w14:paraId="7BEE10FB" w14:textId="770E5A20" w:rsidR="00E41FC5" w:rsidRDefault="00E41FC5" w:rsidP="00604702">
      <w:pPr>
        <w:ind w:right="-108"/>
        <w:jc w:val="both"/>
        <w:rPr>
          <w:rFonts w:ascii="Arial" w:hAnsi="Arial" w:cs="Arial"/>
          <w:b/>
          <w:sz w:val="22"/>
          <w:szCs w:val="22"/>
        </w:rPr>
      </w:pPr>
    </w:p>
    <w:p w14:paraId="7CA48205" w14:textId="2F397E68" w:rsidR="00E41FC5" w:rsidRDefault="00E41FC5" w:rsidP="00604702">
      <w:pPr>
        <w:ind w:right="-108"/>
        <w:jc w:val="both"/>
        <w:rPr>
          <w:rFonts w:ascii="Arial" w:hAnsi="Arial" w:cs="Arial"/>
          <w:b/>
          <w:sz w:val="22"/>
          <w:szCs w:val="22"/>
        </w:rPr>
      </w:pPr>
    </w:p>
    <w:p w14:paraId="4BB324E9" w14:textId="77777777" w:rsidR="00E41FC5" w:rsidRDefault="00E41FC5" w:rsidP="00604702">
      <w:pPr>
        <w:ind w:right="-108"/>
        <w:jc w:val="both"/>
        <w:rPr>
          <w:rFonts w:ascii="Arial" w:hAnsi="Arial" w:cs="Arial"/>
          <w:b/>
          <w:sz w:val="22"/>
          <w:szCs w:val="22"/>
        </w:rPr>
      </w:pPr>
    </w:p>
    <w:p w14:paraId="4876E626" w14:textId="77777777" w:rsidR="00E41FC5" w:rsidRDefault="00E41FC5" w:rsidP="00604702">
      <w:pPr>
        <w:ind w:right="-108"/>
        <w:jc w:val="both"/>
        <w:rPr>
          <w:rFonts w:ascii="Arial" w:hAnsi="Arial" w:cs="Arial"/>
          <w:b/>
          <w:sz w:val="22"/>
          <w:szCs w:val="22"/>
        </w:rPr>
      </w:pPr>
    </w:p>
    <w:p w14:paraId="3574CF9D" w14:textId="77777777" w:rsidR="00604702" w:rsidRDefault="00604702" w:rsidP="00604702">
      <w:pPr>
        <w:ind w:right="-108"/>
        <w:jc w:val="both"/>
        <w:rPr>
          <w:rFonts w:ascii="Arial" w:hAnsi="Arial" w:cs="Arial"/>
          <w:sz w:val="22"/>
          <w:szCs w:val="22"/>
        </w:rPr>
      </w:pPr>
      <w:r w:rsidRPr="00953F30">
        <w:rPr>
          <w:rFonts w:ascii="Arial" w:hAnsi="Arial" w:cs="Arial"/>
          <w:b/>
          <w:sz w:val="22"/>
          <w:szCs w:val="22"/>
        </w:rPr>
        <w:lastRenderedPageBreak/>
        <w:t xml:space="preserve">Mestnemu svetu Mestne občine Nova Gorica predlagamo, da predlog </w:t>
      </w:r>
      <w:r w:rsidR="00993783">
        <w:rPr>
          <w:rFonts w:ascii="Arial" w:hAnsi="Arial" w:cs="Arial"/>
          <w:b/>
          <w:sz w:val="22"/>
          <w:szCs w:val="22"/>
        </w:rPr>
        <w:t>sklepa</w:t>
      </w:r>
      <w:r w:rsidRPr="00953F30">
        <w:rPr>
          <w:rFonts w:ascii="Arial" w:hAnsi="Arial" w:cs="Arial"/>
          <w:b/>
          <w:sz w:val="22"/>
          <w:szCs w:val="22"/>
        </w:rPr>
        <w:t xml:space="preserve"> sprejme.</w:t>
      </w:r>
      <w:r>
        <w:rPr>
          <w:rFonts w:ascii="Arial" w:hAnsi="Arial" w:cs="Arial"/>
          <w:b/>
          <w:sz w:val="22"/>
          <w:szCs w:val="22"/>
        </w:rPr>
        <w:t xml:space="preserve"> </w:t>
      </w:r>
    </w:p>
    <w:p w14:paraId="5D4D98BE" w14:textId="77777777" w:rsidR="00604702" w:rsidRDefault="00604702" w:rsidP="00604702">
      <w:pPr>
        <w:ind w:right="-108"/>
        <w:jc w:val="both"/>
        <w:rPr>
          <w:rFonts w:ascii="Arial" w:hAnsi="Arial" w:cs="Arial"/>
          <w:sz w:val="22"/>
          <w:szCs w:val="22"/>
        </w:rPr>
      </w:pPr>
    </w:p>
    <w:p w14:paraId="7C387C27" w14:textId="77777777" w:rsidR="00604702" w:rsidRDefault="00604702" w:rsidP="00604702">
      <w:pPr>
        <w:ind w:right="-108"/>
        <w:jc w:val="both"/>
        <w:rPr>
          <w:rFonts w:ascii="Arial" w:hAnsi="Arial" w:cs="Arial"/>
          <w:sz w:val="22"/>
          <w:szCs w:val="22"/>
        </w:rPr>
      </w:pPr>
    </w:p>
    <w:p w14:paraId="1DFFD78F" w14:textId="3B6056CE" w:rsidR="00604702" w:rsidRPr="00973BC1" w:rsidRDefault="00CF7857" w:rsidP="00604702">
      <w:pPr>
        <w:ind w:right="-108"/>
        <w:jc w:val="both"/>
        <w:rPr>
          <w:rFonts w:ascii="Arial" w:hAnsi="Arial" w:cs="Arial"/>
          <w:sz w:val="22"/>
          <w:szCs w:val="22"/>
        </w:rPr>
      </w:pPr>
      <w:r>
        <w:rPr>
          <w:rFonts w:ascii="Arial" w:hAnsi="Arial" w:cs="Arial"/>
          <w:sz w:val="22"/>
          <w:szCs w:val="22"/>
        </w:rPr>
        <w:t>Pripravila:</w:t>
      </w:r>
    </w:p>
    <w:p w14:paraId="7AFD584C" w14:textId="7A812B88" w:rsidR="00604702" w:rsidRPr="00E41FC5" w:rsidRDefault="00604702" w:rsidP="00604702">
      <w:pPr>
        <w:ind w:right="-108"/>
        <w:jc w:val="both"/>
        <w:rPr>
          <w:rFonts w:ascii="Arial" w:hAnsi="Arial" w:cs="Arial"/>
          <w:sz w:val="22"/>
          <w:szCs w:val="22"/>
        </w:rPr>
      </w:pPr>
      <w:r w:rsidRPr="00973BC1">
        <w:rPr>
          <w:rFonts w:ascii="Arial" w:hAnsi="Arial" w:cs="Arial"/>
          <w:sz w:val="22"/>
          <w:szCs w:val="22"/>
        </w:rPr>
        <w:t xml:space="preserve">Martina Remec Pečenko                                                                 </w:t>
      </w:r>
      <w:r w:rsidR="004E2758">
        <w:rPr>
          <w:rFonts w:ascii="Arial" w:hAnsi="Arial" w:cs="Arial"/>
          <w:b/>
          <w:bCs/>
          <w:sz w:val="22"/>
          <w:szCs w:val="22"/>
        </w:rPr>
        <w:t xml:space="preserve">       </w:t>
      </w:r>
      <w:r w:rsidR="00E41FC5">
        <w:rPr>
          <w:rFonts w:ascii="Arial" w:hAnsi="Arial" w:cs="Arial"/>
          <w:b/>
          <w:bCs/>
          <w:sz w:val="22"/>
          <w:szCs w:val="22"/>
        </w:rPr>
        <w:t xml:space="preserve"> </w:t>
      </w:r>
      <w:r w:rsidR="004E2758" w:rsidRPr="00E41FC5">
        <w:rPr>
          <w:rFonts w:ascii="Arial" w:hAnsi="Arial" w:cs="Arial"/>
          <w:sz w:val="22"/>
          <w:szCs w:val="22"/>
        </w:rPr>
        <w:t>Samo Turel</w:t>
      </w:r>
    </w:p>
    <w:p w14:paraId="64314329" w14:textId="146825DC" w:rsidR="00604702" w:rsidRDefault="00604702" w:rsidP="00604702">
      <w:pPr>
        <w:ind w:right="-108"/>
        <w:jc w:val="both"/>
        <w:rPr>
          <w:rFonts w:ascii="Arial" w:hAnsi="Arial" w:cs="Arial"/>
          <w:b/>
          <w:sz w:val="22"/>
          <w:szCs w:val="22"/>
        </w:rPr>
      </w:pPr>
      <w:r w:rsidRPr="00E41FC5">
        <w:rPr>
          <w:rFonts w:ascii="Arial" w:hAnsi="Arial" w:cs="Arial"/>
          <w:sz w:val="22"/>
          <w:szCs w:val="22"/>
        </w:rPr>
        <w:t xml:space="preserve">Vodja Oddelka za gospodarstvo                                                                </w:t>
      </w:r>
      <w:r w:rsidR="00E41FC5" w:rsidRPr="00E41FC5">
        <w:rPr>
          <w:rFonts w:ascii="Arial" w:hAnsi="Arial" w:cs="Arial"/>
          <w:sz w:val="22"/>
          <w:szCs w:val="22"/>
        </w:rPr>
        <w:t xml:space="preserve"> </w:t>
      </w:r>
      <w:r w:rsidRPr="00E41FC5">
        <w:rPr>
          <w:rFonts w:ascii="Arial" w:hAnsi="Arial" w:cs="Arial"/>
          <w:sz w:val="22"/>
          <w:szCs w:val="22"/>
        </w:rPr>
        <w:t>ŽUPAN</w:t>
      </w:r>
    </w:p>
    <w:p w14:paraId="50EA56EF" w14:textId="77777777" w:rsidR="00604702" w:rsidRPr="0053060B" w:rsidRDefault="00604702" w:rsidP="00604702">
      <w:pPr>
        <w:ind w:right="-108"/>
        <w:jc w:val="both"/>
        <w:rPr>
          <w:rFonts w:ascii="Arial" w:hAnsi="Arial" w:cs="Arial"/>
          <w:sz w:val="22"/>
          <w:szCs w:val="22"/>
        </w:rPr>
      </w:pPr>
      <w:r w:rsidRPr="0053060B">
        <w:rPr>
          <w:rFonts w:ascii="Arial" w:hAnsi="Arial" w:cs="Arial"/>
          <w:sz w:val="22"/>
          <w:szCs w:val="22"/>
        </w:rPr>
        <w:t>in gospodarske javne službe</w:t>
      </w:r>
    </w:p>
    <w:p w14:paraId="4915DCE6" w14:textId="77777777" w:rsidR="00604702" w:rsidRPr="00C45184" w:rsidRDefault="00604702" w:rsidP="00604702">
      <w:pPr>
        <w:rPr>
          <w:rFonts w:ascii="Arial" w:hAnsi="Arial" w:cs="Arial"/>
          <w:b/>
        </w:rPr>
      </w:pPr>
    </w:p>
    <w:p w14:paraId="75AF37A1" w14:textId="77777777" w:rsidR="00CF7857" w:rsidRPr="00CF7857" w:rsidRDefault="00CF7857" w:rsidP="006B33AA">
      <w:pPr>
        <w:outlineLvl w:val="0"/>
        <w:rPr>
          <w:rFonts w:ascii="Arial" w:hAnsi="Arial" w:cs="Arial"/>
          <w:sz w:val="22"/>
          <w:szCs w:val="22"/>
        </w:rPr>
      </w:pPr>
      <w:r w:rsidRPr="00CF7857">
        <w:rPr>
          <w:rFonts w:ascii="Arial" w:hAnsi="Arial" w:cs="Arial"/>
          <w:sz w:val="22"/>
          <w:szCs w:val="22"/>
        </w:rPr>
        <w:t>Marjan Jug</w:t>
      </w:r>
    </w:p>
    <w:p w14:paraId="458B674E" w14:textId="77777777" w:rsidR="00CF7857" w:rsidRPr="00CF7857" w:rsidRDefault="00CF7857" w:rsidP="006B33AA">
      <w:pPr>
        <w:outlineLvl w:val="0"/>
        <w:rPr>
          <w:rFonts w:ascii="Arial" w:hAnsi="Arial" w:cs="Arial"/>
          <w:sz w:val="22"/>
          <w:szCs w:val="22"/>
        </w:rPr>
      </w:pPr>
      <w:r w:rsidRPr="00CF7857">
        <w:rPr>
          <w:rFonts w:ascii="Arial" w:hAnsi="Arial" w:cs="Arial"/>
          <w:sz w:val="22"/>
          <w:szCs w:val="22"/>
        </w:rPr>
        <w:t>Višji svetovalec za gospodarske</w:t>
      </w:r>
    </w:p>
    <w:p w14:paraId="2C74CB85" w14:textId="5DA70879" w:rsidR="00D30F20" w:rsidRPr="00CF7857" w:rsidRDefault="00CF7857" w:rsidP="006B33AA">
      <w:pPr>
        <w:outlineLvl w:val="0"/>
        <w:rPr>
          <w:rFonts w:ascii="Arial" w:hAnsi="Arial" w:cs="Arial"/>
          <w:sz w:val="22"/>
          <w:szCs w:val="22"/>
        </w:rPr>
      </w:pPr>
      <w:r w:rsidRPr="00CF7857">
        <w:rPr>
          <w:rFonts w:ascii="Arial" w:hAnsi="Arial" w:cs="Arial"/>
          <w:sz w:val="22"/>
          <w:szCs w:val="22"/>
        </w:rPr>
        <w:t>javne službe</w:t>
      </w:r>
      <w:r w:rsidR="003D3191" w:rsidRPr="00CF7857">
        <w:rPr>
          <w:rFonts w:ascii="Arial" w:hAnsi="Arial" w:cs="Arial"/>
          <w:sz w:val="22"/>
          <w:szCs w:val="22"/>
        </w:rPr>
        <w:t xml:space="preserve">                                                                                                    </w:t>
      </w:r>
    </w:p>
    <w:p w14:paraId="17B06717" w14:textId="77777777" w:rsidR="00D30F20" w:rsidRPr="00CF7857" w:rsidRDefault="00D30F20">
      <w:pPr>
        <w:rPr>
          <w:rFonts w:ascii="Arial" w:hAnsi="Arial" w:cs="Arial"/>
          <w:sz w:val="22"/>
          <w:szCs w:val="22"/>
        </w:rPr>
      </w:pPr>
    </w:p>
    <w:p w14:paraId="656F928D" w14:textId="77777777" w:rsidR="00D30F20" w:rsidRDefault="00D30F20">
      <w:pPr>
        <w:rPr>
          <w:rFonts w:ascii="Arial" w:hAnsi="Arial" w:cs="Arial"/>
        </w:rPr>
      </w:pPr>
    </w:p>
    <w:bookmarkEnd w:id="0"/>
    <w:p w14:paraId="04562A15" w14:textId="77777777" w:rsidR="00627045" w:rsidRPr="00C45184" w:rsidRDefault="00627045">
      <w:pPr>
        <w:rPr>
          <w:rFonts w:ascii="Arial" w:hAnsi="Arial" w:cs="Arial"/>
        </w:rPr>
      </w:pPr>
    </w:p>
    <w:p w14:paraId="78990898" w14:textId="77777777" w:rsidR="00D30F20" w:rsidRPr="00C45184" w:rsidRDefault="00D30F20">
      <w:pPr>
        <w:rPr>
          <w:rFonts w:ascii="Arial" w:hAnsi="Arial" w:cs="Arial"/>
        </w:rPr>
      </w:pPr>
    </w:p>
    <w:p w14:paraId="21EBAC6D" w14:textId="77777777" w:rsidR="00D30F20" w:rsidRPr="00C45184" w:rsidRDefault="00D30F20">
      <w:pPr>
        <w:rPr>
          <w:rFonts w:ascii="Arial" w:hAnsi="Arial" w:cs="Arial"/>
        </w:rPr>
      </w:pPr>
    </w:p>
    <w:p w14:paraId="69429927" w14:textId="77777777" w:rsidR="00D30F20" w:rsidRPr="00C45184" w:rsidRDefault="00D30F20">
      <w:pPr>
        <w:rPr>
          <w:rFonts w:ascii="Arial" w:hAnsi="Arial" w:cs="Arial"/>
        </w:rPr>
      </w:pPr>
    </w:p>
    <w:p w14:paraId="3AFA58EA" w14:textId="77777777" w:rsidR="00D30F20" w:rsidRDefault="00D30F20"/>
    <w:p w14:paraId="3131EA7E" w14:textId="77777777" w:rsidR="00D30F20" w:rsidRDefault="00D30F20"/>
    <w:p w14:paraId="62FDA350" w14:textId="77777777" w:rsidR="00D30F20" w:rsidRDefault="00D30F20"/>
    <w:p w14:paraId="376F0F1A" w14:textId="77777777" w:rsidR="00D30F20" w:rsidRDefault="00D30F20"/>
    <w:p w14:paraId="3AA32685" w14:textId="77777777" w:rsidR="00D30F20" w:rsidRDefault="00D30F20"/>
    <w:p w14:paraId="2009A07F" w14:textId="77777777" w:rsidR="00D30F20" w:rsidRDefault="00D30F20"/>
    <w:p w14:paraId="2C5EFC5C" w14:textId="77777777" w:rsidR="00D30F20" w:rsidRDefault="00D30F20"/>
    <w:p w14:paraId="53040F31" w14:textId="77777777" w:rsidR="00D30F20" w:rsidRDefault="00D30F20"/>
    <w:p w14:paraId="5DC7A65D" w14:textId="77777777" w:rsidR="00A41617" w:rsidRDefault="00A41617"/>
    <w:p w14:paraId="4F461646" w14:textId="77777777" w:rsidR="00A41617" w:rsidRDefault="00A41617"/>
    <w:p w14:paraId="4ED16920" w14:textId="77777777" w:rsidR="00A41617" w:rsidRDefault="00A41617"/>
    <w:p w14:paraId="52BAC777" w14:textId="77777777" w:rsidR="00674E3D" w:rsidRDefault="00674E3D"/>
    <w:sectPr w:rsidR="00674E3D" w:rsidSect="00A41617">
      <w:footerReference w:type="even" r:id="rId9"/>
      <w:footerReference w:type="default" r:id="rId10"/>
      <w:headerReference w:type="first" r:id="rId11"/>
      <w:footerReference w:type="first" r:id="rId12"/>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0065" w14:textId="77777777" w:rsidR="00135EB6" w:rsidRDefault="00135EB6">
      <w:r>
        <w:separator/>
      </w:r>
    </w:p>
  </w:endnote>
  <w:endnote w:type="continuationSeparator" w:id="0">
    <w:p w14:paraId="5FFBB0A6" w14:textId="77777777" w:rsidR="00135EB6" w:rsidRDefault="0013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8309" w14:textId="02B62559" w:rsidR="00A204FF" w:rsidRDefault="008955F3">
    <w:pPr>
      <w:pStyle w:val="Noga"/>
    </w:pPr>
    <w:r>
      <w:rPr>
        <w:noProof/>
      </w:rPr>
      <w:drawing>
        <wp:anchor distT="0" distB="0" distL="114300" distR="114300" simplePos="0" relativeHeight="251657216" behindDoc="0" locked="0" layoutInCell="1" allowOverlap="1" wp14:anchorId="4CD4B4A8" wp14:editId="2F30EB0D">
          <wp:simplePos x="0" y="0"/>
          <wp:positionH relativeFrom="page">
            <wp:posOffset>440690</wp:posOffset>
          </wp:positionH>
          <wp:positionV relativeFrom="page">
            <wp:posOffset>9621520</wp:posOffset>
          </wp:positionV>
          <wp:extent cx="5581650" cy="685800"/>
          <wp:effectExtent l="0" t="0" r="0" b="0"/>
          <wp:wrapTopAndBottom/>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D10C" w14:textId="5840A9E8" w:rsidR="00127598" w:rsidRDefault="0056610C">
    <w:pPr>
      <w:pStyle w:val="Noga"/>
    </w:pPr>
    <w:r>
      <w:rPr>
        <w:noProof/>
      </w:rPr>
      <w:drawing>
        <wp:anchor distT="0" distB="0" distL="114300" distR="114300" simplePos="0" relativeHeight="251661312" behindDoc="0" locked="0" layoutInCell="1" allowOverlap="1" wp14:anchorId="79138AC9" wp14:editId="4C865390">
          <wp:simplePos x="0" y="0"/>
          <wp:positionH relativeFrom="page">
            <wp:posOffset>440690</wp:posOffset>
          </wp:positionH>
          <wp:positionV relativeFrom="page">
            <wp:posOffset>9981565</wp:posOffset>
          </wp:positionV>
          <wp:extent cx="5543550" cy="314325"/>
          <wp:effectExtent l="0" t="0" r="0"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1E58" w14:textId="7573FB45" w:rsidR="00127598" w:rsidRDefault="0056610C">
    <w:pPr>
      <w:pStyle w:val="Noga"/>
    </w:pPr>
    <w:r>
      <w:rPr>
        <w:noProof/>
      </w:rPr>
      <w:drawing>
        <wp:anchor distT="0" distB="0" distL="114300" distR="114300" simplePos="0" relativeHeight="251660288" behindDoc="0" locked="0" layoutInCell="1" allowOverlap="1" wp14:anchorId="79138AC9" wp14:editId="558549FB">
          <wp:simplePos x="0" y="0"/>
          <wp:positionH relativeFrom="page">
            <wp:posOffset>440690</wp:posOffset>
          </wp:positionH>
          <wp:positionV relativeFrom="page">
            <wp:posOffset>9981565</wp:posOffset>
          </wp:positionV>
          <wp:extent cx="5543550" cy="31432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08F52" w14:textId="77777777" w:rsidR="00127598" w:rsidRDefault="001275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BA73" w14:textId="77777777" w:rsidR="00135EB6" w:rsidRDefault="00135EB6">
      <w:r>
        <w:separator/>
      </w:r>
    </w:p>
  </w:footnote>
  <w:footnote w:type="continuationSeparator" w:id="0">
    <w:p w14:paraId="7C824C52" w14:textId="77777777" w:rsidR="00135EB6" w:rsidRDefault="0013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7F7A" w14:textId="1BA8BA05" w:rsidR="00A204FF" w:rsidRDefault="008955F3">
    <w:pPr>
      <w:pStyle w:val="Glava"/>
    </w:pPr>
    <w:r>
      <w:rPr>
        <w:noProof/>
      </w:rPr>
      <w:drawing>
        <wp:anchor distT="0" distB="0" distL="114300" distR="114300" simplePos="0" relativeHeight="251659264" behindDoc="0" locked="0" layoutInCell="1" allowOverlap="1" wp14:anchorId="439CCC22" wp14:editId="64869FAE">
          <wp:simplePos x="0" y="0"/>
          <wp:positionH relativeFrom="page">
            <wp:posOffset>288290</wp:posOffset>
          </wp:positionH>
          <wp:positionV relativeFrom="page">
            <wp:posOffset>288290</wp:posOffset>
          </wp:positionV>
          <wp:extent cx="2371725" cy="1000125"/>
          <wp:effectExtent l="0" t="0" r="0" b="0"/>
          <wp:wrapTopAndBottom/>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8B5"/>
    <w:multiLevelType w:val="hybridMultilevel"/>
    <w:tmpl w:val="6F06D866"/>
    <w:lvl w:ilvl="0" w:tplc="E9B2D3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A431E"/>
    <w:multiLevelType w:val="hybridMultilevel"/>
    <w:tmpl w:val="55EC94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45831982">
    <w:abstractNumId w:val="0"/>
  </w:num>
  <w:num w:numId="2" w16cid:durableId="126538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3B"/>
    <w:rsid w:val="000219FF"/>
    <w:rsid w:val="00027F09"/>
    <w:rsid w:val="00053CF1"/>
    <w:rsid w:val="00065555"/>
    <w:rsid w:val="000721C9"/>
    <w:rsid w:val="00074625"/>
    <w:rsid w:val="000757E0"/>
    <w:rsid w:val="0007782C"/>
    <w:rsid w:val="000823E3"/>
    <w:rsid w:val="00085CFE"/>
    <w:rsid w:val="000863EB"/>
    <w:rsid w:val="000924EE"/>
    <w:rsid w:val="000B4CF3"/>
    <w:rsid w:val="000B7CC3"/>
    <w:rsid w:val="000F416A"/>
    <w:rsid w:val="000F77DD"/>
    <w:rsid w:val="001174A6"/>
    <w:rsid w:val="00127598"/>
    <w:rsid w:val="00135EB6"/>
    <w:rsid w:val="00143EBC"/>
    <w:rsid w:val="00154188"/>
    <w:rsid w:val="001767BE"/>
    <w:rsid w:val="00182810"/>
    <w:rsid w:val="00184B80"/>
    <w:rsid w:val="001B1D15"/>
    <w:rsid w:val="001B440C"/>
    <w:rsid w:val="001D0B5F"/>
    <w:rsid w:val="001D6917"/>
    <w:rsid w:val="0020319B"/>
    <w:rsid w:val="00204319"/>
    <w:rsid w:val="002079B1"/>
    <w:rsid w:val="00212BF8"/>
    <w:rsid w:val="002171D2"/>
    <w:rsid w:val="002366AC"/>
    <w:rsid w:val="00237AD8"/>
    <w:rsid w:val="0024522F"/>
    <w:rsid w:val="00247A9F"/>
    <w:rsid w:val="00261EEA"/>
    <w:rsid w:val="00263886"/>
    <w:rsid w:val="00264C81"/>
    <w:rsid w:val="002714E7"/>
    <w:rsid w:val="0027766B"/>
    <w:rsid w:val="00277B64"/>
    <w:rsid w:val="002911B9"/>
    <w:rsid w:val="002A64EF"/>
    <w:rsid w:val="002B3CF1"/>
    <w:rsid w:val="002B7286"/>
    <w:rsid w:val="002C49CA"/>
    <w:rsid w:val="002E14DD"/>
    <w:rsid w:val="002F16A8"/>
    <w:rsid w:val="002F7CCC"/>
    <w:rsid w:val="00303248"/>
    <w:rsid w:val="00310447"/>
    <w:rsid w:val="003156FB"/>
    <w:rsid w:val="00334D87"/>
    <w:rsid w:val="00351424"/>
    <w:rsid w:val="00357C0D"/>
    <w:rsid w:val="0036311B"/>
    <w:rsid w:val="0037007A"/>
    <w:rsid w:val="0037271A"/>
    <w:rsid w:val="00376355"/>
    <w:rsid w:val="00381C8F"/>
    <w:rsid w:val="00393034"/>
    <w:rsid w:val="003A19E3"/>
    <w:rsid w:val="003A6746"/>
    <w:rsid w:val="003A7C6C"/>
    <w:rsid w:val="003B119B"/>
    <w:rsid w:val="003B4B2E"/>
    <w:rsid w:val="003C2651"/>
    <w:rsid w:val="003C2CB6"/>
    <w:rsid w:val="003C56AE"/>
    <w:rsid w:val="003D3191"/>
    <w:rsid w:val="003D3A05"/>
    <w:rsid w:val="003E3DE1"/>
    <w:rsid w:val="003F2A23"/>
    <w:rsid w:val="00403269"/>
    <w:rsid w:val="00406E10"/>
    <w:rsid w:val="00416790"/>
    <w:rsid w:val="0042331A"/>
    <w:rsid w:val="004320C5"/>
    <w:rsid w:val="0043672C"/>
    <w:rsid w:val="00447E0C"/>
    <w:rsid w:val="00453213"/>
    <w:rsid w:val="00472B4A"/>
    <w:rsid w:val="00493574"/>
    <w:rsid w:val="004E2758"/>
    <w:rsid w:val="004E46BC"/>
    <w:rsid w:val="0053295B"/>
    <w:rsid w:val="005400C3"/>
    <w:rsid w:val="00543CCC"/>
    <w:rsid w:val="00554745"/>
    <w:rsid w:val="00562450"/>
    <w:rsid w:val="0056610C"/>
    <w:rsid w:val="00592754"/>
    <w:rsid w:val="005A7566"/>
    <w:rsid w:val="005C67A4"/>
    <w:rsid w:val="005E0B3C"/>
    <w:rsid w:val="00604702"/>
    <w:rsid w:val="00613AD2"/>
    <w:rsid w:val="00627045"/>
    <w:rsid w:val="006306F1"/>
    <w:rsid w:val="0063134D"/>
    <w:rsid w:val="006378C0"/>
    <w:rsid w:val="006409A6"/>
    <w:rsid w:val="00674E3D"/>
    <w:rsid w:val="00690AB8"/>
    <w:rsid w:val="006920E6"/>
    <w:rsid w:val="0069291C"/>
    <w:rsid w:val="0069444F"/>
    <w:rsid w:val="0069559A"/>
    <w:rsid w:val="006B33AA"/>
    <w:rsid w:val="006B70E2"/>
    <w:rsid w:val="006D11D8"/>
    <w:rsid w:val="006E2933"/>
    <w:rsid w:val="006F49EC"/>
    <w:rsid w:val="0070228B"/>
    <w:rsid w:val="00707CDF"/>
    <w:rsid w:val="007163E9"/>
    <w:rsid w:val="007232A6"/>
    <w:rsid w:val="00725264"/>
    <w:rsid w:val="00725E01"/>
    <w:rsid w:val="00727285"/>
    <w:rsid w:val="00727582"/>
    <w:rsid w:val="00742F85"/>
    <w:rsid w:val="007456D8"/>
    <w:rsid w:val="00753188"/>
    <w:rsid w:val="0076744F"/>
    <w:rsid w:val="0078633D"/>
    <w:rsid w:val="0078739A"/>
    <w:rsid w:val="00797C99"/>
    <w:rsid w:val="007A3035"/>
    <w:rsid w:val="007B3987"/>
    <w:rsid w:val="007C1A99"/>
    <w:rsid w:val="007C5F06"/>
    <w:rsid w:val="007C6B7D"/>
    <w:rsid w:val="007D1332"/>
    <w:rsid w:val="0081245F"/>
    <w:rsid w:val="008135C0"/>
    <w:rsid w:val="008259CA"/>
    <w:rsid w:val="008933C2"/>
    <w:rsid w:val="008955F3"/>
    <w:rsid w:val="008C3DE0"/>
    <w:rsid w:val="008C4F9E"/>
    <w:rsid w:val="008C7B5C"/>
    <w:rsid w:val="008E5FC5"/>
    <w:rsid w:val="008E6E3F"/>
    <w:rsid w:val="008F03CF"/>
    <w:rsid w:val="008F0509"/>
    <w:rsid w:val="0090059C"/>
    <w:rsid w:val="00906806"/>
    <w:rsid w:val="00914009"/>
    <w:rsid w:val="009141DE"/>
    <w:rsid w:val="00914731"/>
    <w:rsid w:val="009239C3"/>
    <w:rsid w:val="009252DA"/>
    <w:rsid w:val="00935C82"/>
    <w:rsid w:val="00953ADA"/>
    <w:rsid w:val="009859C6"/>
    <w:rsid w:val="0098627E"/>
    <w:rsid w:val="00993783"/>
    <w:rsid w:val="009A4ABD"/>
    <w:rsid w:val="009D6C38"/>
    <w:rsid w:val="00A0640B"/>
    <w:rsid w:val="00A204FF"/>
    <w:rsid w:val="00A2359E"/>
    <w:rsid w:val="00A34A59"/>
    <w:rsid w:val="00A404E2"/>
    <w:rsid w:val="00A41617"/>
    <w:rsid w:val="00A4299F"/>
    <w:rsid w:val="00A64615"/>
    <w:rsid w:val="00A75E30"/>
    <w:rsid w:val="00A904E3"/>
    <w:rsid w:val="00AA065F"/>
    <w:rsid w:val="00AA08DC"/>
    <w:rsid w:val="00AA66CF"/>
    <w:rsid w:val="00AB2E23"/>
    <w:rsid w:val="00AB5715"/>
    <w:rsid w:val="00AB64C1"/>
    <w:rsid w:val="00AD57B3"/>
    <w:rsid w:val="00B10B4C"/>
    <w:rsid w:val="00B15E51"/>
    <w:rsid w:val="00B25BB7"/>
    <w:rsid w:val="00B30C23"/>
    <w:rsid w:val="00B33E77"/>
    <w:rsid w:val="00B35E47"/>
    <w:rsid w:val="00B4185D"/>
    <w:rsid w:val="00B434A3"/>
    <w:rsid w:val="00B602BB"/>
    <w:rsid w:val="00B73201"/>
    <w:rsid w:val="00BA7205"/>
    <w:rsid w:val="00BB707C"/>
    <w:rsid w:val="00BD67EF"/>
    <w:rsid w:val="00BE7E03"/>
    <w:rsid w:val="00BF149E"/>
    <w:rsid w:val="00BF1C20"/>
    <w:rsid w:val="00C00F5E"/>
    <w:rsid w:val="00C01576"/>
    <w:rsid w:val="00C10DC7"/>
    <w:rsid w:val="00C155EA"/>
    <w:rsid w:val="00C16E36"/>
    <w:rsid w:val="00C24FC7"/>
    <w:rsid w:val="00C32797"/>
    <w:rsid w:val="00C44101"/>
    <w:rsid w:val="00C44951"/>
    <w:rsid w:val="00C45184"/>
    <w:rsid w:val="00C46BB8"/>
    <w:rsid w:val="00C6673A"/>
    <w:rsid w:val="00C673E9"/>
    <w:rsid w:val="00C762E6"/>
    <w:rsid w:val="00C856A5"/>
    <w:rsid w:val="00C95E96"/>
    <w:rsid w:val="00CB0BA8"/>
    <w:rsid w:val="00CD0A37"/>
    <w:rsid w:val="00CF7857"/>
    <w:rsid w:val="00CF7F1C"/>
    <w:rsid w:val="00D007BE"/>
    <w:rsid w:val="00D22544"/>
    <w:rsid w:val="00D2366F"/>
    <w:rsid w:val="00D30F20"/>
    <w:rsid w:val="00D47033"/>
    <w:rsid w:val="00D52EF2"/>
    <w:rsid w:val="00D55797"/>
    <w:rsid w:val="00D73005"/>
    <w:rsid w:val="00D77CA5"/>
    <w:rsid w:val="00DA14C6"/>
    <w:rsid w:val="00DA2879"/>
    <w:rsid w:val="00DB7964"/>
    <w:rsid w:val="00DD129B"/>
    <w:rsid w:val="00DF3354"/>
    <w:rsid w:val="00DF534E"/>
    <w:rsid w:val="00E10E00"/>
    <w:rsid w:val="00E3471D"/>
    <w:rsid w:val="00E41FC5"/>
    <w:rsid w:val="00E4441D"/>
    <w:rsid w:val="00E55F95"/>
    <w:rsid w:val="00E60A94"/>
    <w:rsid w:val="00E621C6"/>
    <w:rsid w:val="00E66412"/>
    <w:rsid w:val="00E71AEA"/>
    <w:rsid w:val="00E827AF"/>
    <w:rsid w:val="00E83008"/>
    <w:rsid w:val="00E95358"/>
    <w:rsid w:val="00EA303B"/>
    <w:rsid w:val="00EC0FFA"/>
    <w:rsid w:val="00ED628D"/>
    <w:rsid w:val="00ED7250"/>
    <w:rsid w:val="00EE39EF"/>
    <w:rsid w:val="00EF65D4"/>
    <w:rsid w:val="00F14855"/>
    <w:rsid w:val="00F25D9F"/>
    <w:rsid w:val="00F34698"/>
    <w:rsid w:val="00F35F09"/>
    <w:rsid w:val="00F45F8F"/>
    <w:rsid w:val="00F46CEA"/>
    <w:rsid w:val="00F513CF"/>
    <w:rsid w:val="00F57312"/>
    <w:rsid w:val="00F61656"/>
    <w:rsid w:val="00F65BE3"/>
    <w:rsid w:val="00F93F6A"/>
    <w:rsid w:val="00FA013D"/>
    <w:rsid w:val="00FA53EB"/>
    <w:rsid w:val="00FB40E9"/>
    <w:rsid w:val="00FB4E90"/>
    <w:rsid w:val="00FC02C1"/>
    <w:rsid w:val="00FC2F3F"/>
    <w:rsid w:val="00FD4B8E"/>
    <w:rsid w:val="00FD5B24"/>
    <w:rsid w:val="00FE4F9A"/>
    <w:rsid w:val="00FE7B3F"/>
    <w:rsid w:val="00FF07B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6C961"/>
  <w15:docId w15:val="{46F19B43-A345-4EE6-B976-D943B9DE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link w:val="NogaZnak"/>
    <w:uiPriority w:val="99"/>
    <w:rsid w:val="00EA303B"/>
    <w:pPr>
      <w:tabs>
        <w:tab w:val="center" w:pos="4536"/>
        <w:tab w:val="right" w:pos="9072"/>
      </w:tabs>
    </w:pPr>
  </w:style>
  <w:style w:type="table" w:customStyle="1" w:styleId="Tabela-mrea">
    <w:name w:val="Tabela - mreža"/>
    <w:basedOn w:val="Navadnatabela"/>
    <w:uiPriority w:val="39"/>
    <w:rsid w:val="009D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6B33AA"/>
    <w:pPr>
      <w:shd w:val="clear" w:color="auto" w:fill="000080"/>
    </w:pPr>
    <w:rPr>
      <w:rFonts w:ascii="Tahoma" w:hAnsi="Tahoma" w:cs="Tahoma"/>
      <w:sz w:val="20"/>
      <w:szCs w:val="20"/>
    </w:rPr>
  </w:style>
  <w:style w:type="paragraph" w:customStyle="1" w:styleId="Default">
    <w:name w:val="Default"/>
    <w:rsid w:val="003F2A23"/>
    <w:pPr>
      <w:autoSpaceDE w:val="0"/>
      <w:autoSpaceDN w:val="0"/>
      <w:adjustRightInd w:val="0"/>
    </w:pPr>
    <w:rPr>
      <w:rFonts w:ascii="Arial" w:hAnsi="Arial" w:cs="Arial"/>
      <w:color w:val="000000"/>
      <w:sz w:val="24"/>
      <w:szCs w:val="24"/>
      <w:lang w:eastAsia="sl-SI"/>
    </w:rPr>
  </w:style>
  <w:style w:type="character" w:styleId="Pripombasklic">
    <w:name w:val="annotation reference"/>
    <w:rsid w:val="00935C82"/>
    <w:rPr>
      <w:sz w:val="16"/>
      <w:szCs w:val="16"/>
    </w:rPr>
  </w:style>
  <w:style w:type="paragraph" w:styleId="Pripombabesedilo">
    <w:name w:val="annotation text"/>
    <w:basedOn w:val="Navaden"/>
    <w:link w:val="PripombabesediloZnak"/>
    <w:rsid w:val="00935C82"/>
    <w:rPr>
      <w:sz w:val="20"/>
      <w:szCs w:val="20"/>
    </w:rPr>
  </w:style>
  <w:style w:type="character" w:customStyle="1" w:styleId="PripombabesediloZnak">
    <w:name w:val="Pripomba – besedilo Znak"/>
    <w:basedOn w:val="Privzetapisavaodstavka"/>
    <w:link w:val="Pripombabesedilo"/>
    <w:rsid w:val="00935C82"/>
  </w:style>
  <w:style w:type="paragraph" w:styleId="Zadevapripombe">
    <w:name w:val="annotation subject"/>
    <w:basedOn w:val="Pripombabesedilo"/>
    <w:next w:val="Pripombabesedilo"/>
    <w:link w:val="ZadevapripombeZnak"/>
    <w:rsid w:val="00935C82"/>
    <w:rPr>
      <w:b/>
      <w:bCs/>
    </w:rPr>
  </w:style>
  <w:style w:type="character" w:customStyle="1" w:styleId="ZadevapripombeZnak">
    <w:name w:val="Zadeva pripombe Znak"/>
    <w:link w:val="Zadevapripombe"/>
    <w:rsid w:val="00935C82"/>
    <w:rPr>
      <w:b/>
      <w:bCs/>
    </w:rPr>
  </w:style>
  <w:style w:type="paragraph" w:styleId="Besedilooblaka">
    <w:name w:val="Balloon Text"/>
    <w:basedOn w:val="Navaden"/>
    <w:link w:val="BesedilooblakaZnak"/>
    <w:rsid w:val="00935C82"/>
    <w:rPr>
      <w:rFonts w:ascii="Segoe UI" w:hAnsi="Segoe UI" w:cs="Segoe UI"/>
      <w:sz w:val="18"/>
      <w:szCs w:val="18"/>
    </w:rPr>
  </w:style>
  <w:style w:type="character" w:customStyle="1" w:styleId="BesedilooblakaZnak">
    <w:name w:val="Besedilo oblačka Znak"/>
    <w:link w:val="Besedilooblaka"/>
    <w:rsid w:val="00935C82"/>
    <w:rPr>
      <w:rFonts w:ascii="Segoe UI" w:hAnsi="Segoe UI" w:cs="Segoe UI"/>
      <w:sz w:val="18"/>
      <w:szCs w:val="18"/>
    </w:rPr>
  </w:style>
  <w:style w:type="paragraph" w:customStyle="1" w:styleId="alineazaodstavkom">
    <w:name w:val="alineazaodstavkom"/>
    <w:basedOn w:val="Navaden"/>
    <w:rsid w:val="008135C0"/>
    <w:pPr>
      <w:spacing w:before="100" w:beforeAutospacing="1" w:after="100" w:afterAutospacing="1"/>
    </w:pPr>
  </w:style>
  <w:style w:type="paragraph" w:styleId="Revizija">
    <w:name w:val="Revision"/>
    <w:hidden/>
    <w:uiPriority w:val="99"/>
    <w:semiHidden/>
    <w:rsid w:val="0090059C"/>
    <w:rPr>
      <w:sz w:val="24"/>
      <w:szCs w:val="24"/>
      <w:lang w:eastAsia="sl-SI"/>
    </w:rPr>
  </w:style>
  <w:style w:type="paragraph" w:styleId="Odstavekseznama">
    <w:name w:val="List Paragraph"/>
    <w:basedOn w:val="Navaden"/>
    <w:uiPriority w:val="34"/>
    <w:qFormat/>
    <w:rsid w:val="00472B4A"/>
    <w:pPr>
      <w:ind w:left="708"/>
    </w:pPr>
  </w:style>
  <w:style w:type="character" w:customStyle="1" w:styleId="NogaZnak">
    <w:name w:val="Noga Znak"/>
    <w:basedOn w:val="Privzetapisavaodstavka"/>
    <w:link w:val="Noga"/>
    <w:uiPriority w:val="99"/>
    <w:rsid w:val="00127598"/>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AA7A-3FF5-4B05-B088-542CC22D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706</Words>
  <Characters>4029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Miran Ljucovič</cp:lastModifiedBy>
  <cp:revision>10</cp:revision>
  <cp:lastPrinted>2023-02-22T14:12:00Z</cp:lastPrinted>
  <dcterms:created xsi:type="dcterms:W3CDTF">2023-02-22T14:13:00Z</dcterms:created>
  <dcterms:modified xsi:type="dcterms:W3CDTF">2023-02-23T10:54:00Z</dcterms:modified>
</cp:coreProperties>
</file>