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F6E4" w14:textId="77777777" w:rsidR="00F317D2" w:rsidRPr="00DE6F9D" w:rsidRDefault="00F317D2">
      <w:pPr>
        <w:spacing w:after="155"/>
        <w:ind w:left="122" w:hanging="10"/>
        <w:rPr>
          <w:rFonts w:ascii="Arial" w:hAnsi="Arial" w:cs="Arial"/>
          <w:b/>
        </w:rPr>
      </w:pPr>
    </w:p>
    <w:p w14:paraId="2E325E3F" w14:textId="3B0927CC" w:rsidR="0037593D" w:rsidRPr="00C20E72" w:rsidRDefault="001C0BDE" w:rsidP="0037593D">
      <w:pPr>
        <w:pStyle w:val="Naslov1"/>
        <w:ind w:left="122"/>
        <w:jc w:val="both"/>
        <w:rPr>
          <w:rFonts w:ascii="Arial" w:hAnsi="Arial" w:cs="Arial"/>
          <w:sz w:val="22"/>
        </w:rPr>
      </w:pPr>
      <w:r w:rsidRPr="00C20E72">
        <w:rPr>
          <w:rFonts w:ascii="Arial" w:hAnsi="Arial" w:cs="Arial"/>
          <w:sz w:val="22"/>
        </w:rPr>
        <w:t xml:space="preserve">LETNO POROČILO O IZVEDENIH UKREPIH IZ AKCIJSKEGA NAČRTA LOKALNEGA ENERGETSKEGA KONCEPTA IN O NJIHOVIH UČINKIH ZA LETO </w:t>
      </w:r>
      <w:r w:rsidR="0037593D" w:rsidRPr="00C20E72">
        <w:rPr>
          <w:rFonts w:ascii="Arial" w:hAnsi="Arial" w:cs="Arial"/>
          <w:sz w:val="22"/>
        </w:rPr>
        <w:t>20</w:t>
      </w:r>
      <w:r w:rsidR="00A56A23" w:rsidRPr="00C20E72">
        <w:rPr>
          <w:rFonts w:ascii="Arial" w:hAnsi="Arial" w:cs="Arial"/>
          <w:sz w:val="22"/>
        </w:rPr>
        <w:t>2</w:t>
      </w:r>
      <w:r w:rsidR="00C20E72" w:rsidRPr="00C20E72">
        <w:rPr>
          <w:rFonts w:ascii="Arial" w:hAnsi="Arial" w:cs="Arial"/>
          <w:sz w:val="22"/>
        </w:rPr>
        <w:t>2</w:t>
      </w:r>
    </w:p>
    <w:p w14:paraId="5D56736C" w14:textId="77777777" w:rsidR="0037593D" w:rsidRPr="00C20E72" w:rsidRDefault="0037593D" w:rsidP="0037593D">
      <w:pPr>
        <w:spacing w:after="154"/>
        <w:ind w:left="122"/>
        <w:rPr>
          <w:rFonts w:ascii="Arial" w:hAnsi="Arial" w:cs="Arial"/>
        </w:rPr>
      </w:pPr>
    </w:p>
    <w:p w14:paraId="5896DC96" w14:textId="77777777" w:rsidR="0037593D" w:rsidRPr="00C20E72" w:rsidRDefault="0037593D" w:rsidP="0037593D">
      <w:pPr>
        <w:spacing w:after="158" w:line="258" w:lineRule="auto"/>
        <w:ind w:left="120" w:right="244" w:hanging="10"/>
        <w:rPr>
          <w:rFonts w:ascii="Arial" w:hAnsi="Arial" w:cs="Arial"/>
        </w:rPr>
      </w:pPr>
      <w:r w:rsidRPr="00C20E72">
        <w:rPr>
          <w:rFonts w:ascii="Arial" w:hAnsi="Arial" w:cs="Arial"/>
        </w:rPr>
        <w:t>Samoupravna lokalna skupnost:</w:t>
      </w:r>
      <w:r w:rsidRPr="00C20E72">
        <w:rPr>
          <w:rFonts w:ascii="Arial" w:hAnsi="Arial" w:cs="Arial"/>
          <w:b/>
        </w:rPr>
        <w:t xml:space="preserve"> MESTNA OBČINA NOVA GORICA</w:t>
      </w:r>
      <w:r w:rsidRPr="00C20E72">
        <w:rPr>
          <w:rFonts w:ascii="Arial" w:hAnsi="Arial" w:cs="Arial"/>
        </w:rPr>
        <w:t xml:space="preserve">   </w:t>
      </w:r>
    </w:p>
    <w:p w14:paraId="2E9944FA" w14:textId="77777777" w:rsidR="0037593D" w:rsidRPr="00C20E72" w:rsidRDefault="0037593D" w:rsidP="0037593D">
      <w:pPr>
        <w:spacing w:after="158" w:line="258" w:lineRule="auto"/>
        <w:ind w:left="120" w:right="244" w:hanging="10"/>
        <w:rPr>
          <w:rFonts w:ascii="Arial" w:hAnsi="Arial" w:cs="Arial"/>
        </w:rPr>
      </w:pPr>
      <w:r w:rsidRPr="00C20E72">
        <w:rPr>
          <w:rFonts w:ascii="Arial" w:hAnsi="Arial" w:cs="Arial"/>
        </w:rPr>
        <w:t xml:space="preserve">Kontaktna oseba (ime in priimek, telefon, e-naslov): </w:t>
      </w:r>
      <w:r w:rsidRPr="00C20E72">
        <w:rPr>
          <w:rFonts w:ascii="Arial" w:hAnsi="Arial" w:cs="Arial"/>
          <w:b/>
          <w:spacing w:val="-3"/>
        </w:rPr>
        <w:t>MATEJ ŽIVEC, tel. 05/335 0 135, e-naslov: matej.zivec@nova-gorica.si</w:t>
      </w:r>
      <w:r w:rsidRPr="00C20E72">
        <w:rPr>
          <w:rFonts w:ascii="Arial" w:hAnsi="Arial" w:cs="Arial"/>
          <w:b/>
        </w:rPr>
        <w:t xml:space="preserve">  </w:t>
      </w:r>
    </w:p>
    <w:p w14:paraId="48F80688" w14:textId="77777777" w:rsidR="0037593D" w:rsidRPr="00C20E72" w:rsidRDefault="0037593D" w:rsidP="0037593D">
      <w:pPr>
        <w:spacing w:after="0" w:line="416" w:lineRule="auto"/>
        <w:ind w:left="120" w:right="1868" w:hanging="10"/>
        <w:rPr>
          <w:rFonts w:ascii="Arial" w:hAnsi="Arial" w:cs="Arial"/>
        </w:rPr>
      </w:pPr>
      <w:r w:rsidRPr="00C20E72">
        <w:rPr>
          <w:rFonts w:ascii="Arial" w:hAnsi="Arial" w:cs="Arial"/>
        </w:rPr>
        <w:t xml:space="preserve">Leto izdelave lokalnega energetskega koncepta: </w:t>
      </w:r>
      <w:r w:rsidR="00994B8E" w:rsidRPr="00C20E72">
        <w:rPr>
          <w:rFonts w:ascii="Arial" w:hAnsi="Arial" w:cs="Arial"/>
          <w:b/>
          <w:spacing w:val="-3"/>
        </w:rPr>
        <w:t>2017</w:t>
      </w:r>
    </w:p>
    <w:p w14:paraId="6E1F75D5" w14:textId="77777777" w:rsidR="0037593D" w:rsidRPr="00C20E72" w:rsidRDefault="0037593D" w:rsidP="0037593D">
      <w:pPr>
        <w:spacing w:after="155"/>
        <w:ind w:left="123"/>
        <w:rPr>
          <w:rFonts w:ascii="Arial" w:hAnsi="Arial" w:cs="Arial"/>
        </w:rPr>
      </w:pPr>
      <w:r w:rsidRPr="00C20E72">
        <w:rPr>
          <w:rFonts w:ascii="Arial" w:hAnsi="Arial" w:cs="Arial"/>
        </w:rPr>
        <w:t xml:space="preserve"> </w:t>
      </w:r>
    </w:p>
    <w:p w14:paraId="47F851D5" w14:textId="300A1294" w:rsidR="0037593D" w:rsidRPr="00C20E72" w:rsidRDefault="0037593D" w:rsidP="0037593D">
      <w:pPr>
        <w:spacing w:after="158" w:line="258" w:lineRule="auto"/>
        <w:ind w:left="120" w:right="244" w:hanging="10"/>
        <w:rPr>
          <w:rFonts w:ascii="Arial" w:hAnsi="Arial" w:cs="Arial"/>
        </w:rPr>
      </w:pPr>
      <w:r w:rsidRPr="00C20E72">
        <w:rPr>
          <w:rFonts w:ascii="Arial" w:hAnsi="Arial" w:cs="Arial"/>
        </w:rPr>
        <w:t xml:space="preserve">Datum poročanja: </w:t>
      </w:r>
      <w:r w:rsidRPr="00C20E72">
        <w:rPr>
          <w:rFonts w:ascii="Arial" w:hAnsi="Arial" w:cs="Arial"/>
          <w:b/>
        </w:rPr>
        <w:t>3</w:t>
      </w:r>
      <w:r w:rsidR="005A2D2E" w:rsidRPr="00C20E72">
        <w:rPr>
          <w:rFonts w:ascii="Arial" w:hAnsi="Arial" w:cs="Arial"/>
          <w:b/>
        </w:rPr>
        <w:t>1</w:t>
      </w:r>
      <w:r w:rsidRPr="00C20E72">
        <w:rPr>
          <w:rFonts w:ascii="Arial" w:hAnsi="Arial" w:cs="Arial"/>
          <w:b/>
        </w:rPr>
        <w:t>.3.20</w:t>
      </w:r>
      <w:r w:rsidR="00A56A23" w:rsidRPr="00C20E72">
        <w:rPr>
          <w:rFonts w:ascii="Arial" w:hAnsi="Arial" w:cs="Arial"/>
          <w:b/>
        </w:rPr>
        <w:t>2</w:t>
      </w:r>
      <w:r w:rsidR="00C20E72" w:rsidRPr="00C20E72">
        <w:rPr>
          <w:rFonts w:ascii="Arial" w:hAnsi="Arial" w:cs="Arial"/>
          <w:b/>
        </w:rPr>
        <w:t>3</w:t>
      </w:r>
      <w:r w:rsidRPr="00C20E72">
        <w:rPr>
          <w:rFonts w:ascii="Arial" w:hAnsi="Arial" w:cs="Arial"/>
        </w:rPr>
        <w:t xml:space="preserve"> </w:t>
      </w:r>
    </w:p>
    <w:p w14:paraId="1C68301F" w14:textId="77777777" w:rsidR="0037593D" w:rsidRPr="00C20E72" w:rsidRDefault="0037593D" w:rsidP="0037593D">
      <w:pPr>
        <w:spacing w:after="155"/>
        <w:ind w:left="123"/>
        <w:rPr>
          <w:rFonts w:ascii="Arial" w:hAnsi="Arial" w:cs="Arial"/>
        </w:rPr>
      </w:pPr>
      <w:r w:rsidRPr="00C20E72">
        <w:rPr>
          <w:rFonts w:ascii="Arial" w:hAnsi="Arial" w:cs="Arial"/>
        </w:rPr>
        <w:t xml:space="preserve"> </w:t>
      </w:r>
    </w:p>
    <w:p w14:paraId="640AE3A3" w14:textId="77777777" w:rsidR="0037593D" w:rsidRPr="00C20E72" w:rsidRDefault="0037593D" w:rsidP="0037593D">
      <w:pPr>
        <w:spacing w:after="155"/>
        <w:ind w:left="123"/>
        <w:rPr>
          <w:rFonts w:ascii="Arial" w:hAnsi="Arial" w:cs="Arial"/>
        </w:rPr>
      </w:pPr>
      <w:r w:rsidRPr="00C20E72">
        <w:rPr>
          <w:rFonts w:ascii="Arial" w:hAnsi="Arial" w:cs="Arial"/>
        </w:rPr>
        <w:t xml:space="preserve"> </w:t>
      </w:r>
    </w:p>
    <w:p w14:paraId="10CBBDE8" w14:textId="2AC56E9F" w:rsidR="0037593D" w:rsidRPr="00C20E72" w:rsidRDefault="0037593D" w:rsidP="0037593D">
      <w:pPr>
        <w:numPr>
          <w:ilvl w:val="0"/>
          <w:numId w:val="1"/>
        </w:numPr>
        <w:spacing w:after="158" w:line="258" w:lineRule="auto"/>
        <w:ind w:right="244" w:hanging="193"/>
        <w:rPr>
          <w:rFonts w:ascii="Arial" w:hAnsi="Arial" w:cs="Arial"/>
        </w:rPr>
      </w:pPr>
      <w:r w:rsidRPr="00C20E72">
        <w:rPr>
          <w:rFonts w:ascii="Arial" w:hAnsi="Arial" w:cs="Arial"/>
        </w:rPr>
        <w:t xml:space="preserve">Mestna občina Nova Gorica </w:t>
      </w:r>
      <w:r w:rsidRPr="00C20E72">
        <w:rPr>
          <w:rFonts w:ascii="Arial" w:hAnsi="Arial" w:cs="Arial"/>
          <w:b/>
          <w:u w:val="single"/>
        </w:rPr>
        <w:t>IMA</w:t>
      </w:r>
      <w:r w:rsidRPr="00C20E72">
        <w:rPr>
          <w:rFonts w:ascii="Arial" w:hAnsi="Arial" w:cs="Arial"/>
        </w:rPr>
        <w:t xml:space="preserve"> / NIMA osebo, ki je zadolžena za izvajanje projektov s področja energetike.</w:t>
      </w:r>
    </w:p>
    <w:p w14:paraId="73413103" w14:textId="77777777" w:rsidR="0037593D" w:rsidRPr="00C20E72" w:rsidRDefault="0037593D" w:rsidP="0037593D">
      <w:pPr>
        <w:spacing w:after="155"/>
        <w:ind w:left="124"/>
        <w:rPr>
          <w:rFonts w:ascii="Arial" w:hAnsi="Arial" w:cs="Arial"/>
        </w:rPr>
      </w:pPr>
      <w:r w:rsidRPr="00C20E72">
        <w:rPr>
          <w:rFonts w:ascii="Arial" w:hAnsi="Arial" w:cs="Arial"/>
        </w:rPr>
        <w:t xml:space="preserve"> </w:t>
      </w:r>
    </w:p>
    <w:p w14:paraId="27024816" w14:textId="77777777" w:rsidR="0037593D" w:rsidRPr="00C20E72" w:rsidRDefault="0037593D" w:rsidP="0037593D">
      <w:pPr>
        <w:numPr>
          <w:ilvl w:val="0"/>
          <w:numId w:val="1"/>
        </w:numPr>
        <w:spacing w:after="158" w:line="258" w:lineRule="auto"/>
        <w:ind w:right="244" w:hanging="193"/>
        <w:rPr>
          <w:rFonts w:ascii="Arial" w:hAnsi="Arial" w:cs="Arial"/>
        </w:rPr>
      </w:pPr>
      <w:r w:rsidRPr="00C20E72">
        <w:rPr>
          <w:rFonts w:ascii="Arial" w:hAnsi="Arial" w:cs="Arial"/>
        </w:rPr>
        <w:t xml:space="preserve">Mestna občina Nova Gorica </w:t>
      </w:r>
      <w:r w:rsidRPr="00C20E72">
        <w:rPr>
          <w:rFonts w:ascii="Arial" w:hAnsi="Arial" w:cs="Arial"/>
          <w:b/>
          <w:u w:val="single"/>
        </w:rPr>
        <w:t xml:space="preserve"> JE</w:t>
      </w:r>
      <w:r w:rsidRPr="00C20E72">
        <w:rPr>
          <w:rFonts w:ascii="Arial" w:hAnsi="Arial" w:cs="Arial"/>
        </w:rPr>
        <w:t xml:space="preserve"> / NI vključena v Lokalno energetsko agencijo. </w:t>
      </w:r>
    </w:p>
    <w:p w14:paraId="1D94418C" w14:textId="77777777" w:rsidR="0037593D" w:rsidRPr="00C20E72" w:rsidRDefault="0037593D" w:rsidP="0037593D">
      <w:pPr>
        <w:pStyle w:val="Odstavekseznama"/>
        <w:rPr>
          <w:rFonts w:ascii="Arial" w:hAnsi="Arial" w:cs="Arial"/>
        </w:rPr>
      </w:pPr>
    </w:p>
    <w:p w14:paraId="5BA34B42" w14:textId="77777777" w:rsidR="0037593D" w:rsidRPr="00C20E72" w:rsidRDefault="0037593D" w:rsidP="0037593D">
      <w:pPr>
        <w:numPr>
          <w:ilvl w:val="0"/>
          <w:numId w:val="1"/>
        </w:numPr>
        <w:spacing w:after="158" w:line="258" w:lineRule="auto"/>
        <w:ind w:right="244" w:hanging="193"/>
        <w:rPr>
          <w:rFonts w:ascii="Arial" w:hAnsi="Arial" w:cs="Arial"/>
        </w:rPr>
      </w:pPr>
      <w:r w:rsidRPr="00C20E72">
        <w:rPr>
          <w:rFonts w:ascii="Arial" w:hAnsi="Arial" w:cs="Arial"/>
        </w:rPr>
        <w:t xml:space="preserve">Če JE, v katero? </w:t>
      </w:r>
      <w:r w:rsidRPr="00C20E72">
        <w:rPr>
          <w:rFonts w:ascii="Arial" w:hAnsi="Arial" w:cs="Arial"/>
          <w:b/>
        </w:rPr>
        <w:t>GOLEA</w:t>
      </w:r>
      <w:r w:rsidRPr="00C20E72">
        <w:rPr>
          <w:rFonts w:ascii="Arial" w:hAnsi="Arial" w:cs="Arial"/>
        </w:rPr>
        <w:t xml:space="preserve"> </w:t>
      </w:r>
      <w:r w:rsidRPr="00C20E72">
        <w:rPr>
          <w:rFonts w:ascii="Arial" w:hAnsi="Arial" w:cs="Arial"/>
          <w:b/>
        </w:rPr>
        <w:t>– Goriška lokalna energetska agencija, Nova Gorica</w:t>
      </w:r>
    </w:p>
    <w:p w14:paraId="228B140C" w14:textId="77777777" w:rsidR="00BA5CD0" w:rsidRPr="00C20E72" w:rsidRDefault="00BA5CD0">
      <w:pPr>
        <w:spacing w:after="154"/>
        <w:ind w:left="122"/>
        <w:rPr>
          <w:rFonts w:ascii="Arial" w:hAnsi="Arial" w:cs="Arial"/>
        </w:rPr>
      </w:pPr>
    </w:p>
    <w:p w14:paraId="4C8CC782" w14:textId="77777777" w:rsidR="00F309F4" w:rsidRPr="00C20E72" w:rsidRDefault="00F317D2" w:rsidP="00BA5CD0">
      <w:pPr>
        <w:spacing w:after="155"/>
        <w:ind w:left="122"/>
        <w:rPr>
          <w:rFonts w:ascii="Arial" w:hAnsi="Arial" w:cs="Arial"/>
          <w:highlight w:val="yellow"/>
        </w:rPr>
      </w:pPr>
      <w:r w:rsidRPr="00C20E72">
        <w:rPr>
          <w:rFonts w:ascii="Arial" w:hAnsi="Arial" w:cs="Arial"/>
          <w:highlight w:val="yellow"/>
        </w:rPr>
        <w:t xml:space="preserve"> </w:t>
      </w:r>
    </w:p>
    <w:p w14:paraId="4FCE9414" w14:textId="77777777" w:rsidR="00F309F4" w:rsidRPr="00C20E72" w:rsidRDefault="00F317D2">
      <w:pPr>
        <w:spacing w:after="155"/>
        <w:ind w:left="125"/>
        <w:rPr>
          <w:rFonts w:ascii="Arial" w:hAnsi="Arial" w:cs="Arial"/>
          <w:highlight w:val="yellow"/>
        </w:rPr>
      </w:pPr>
      <w:r w:rsidRPr="00C20E72">
        <w:rPr>
          <w:rFonts w:ascii="Arial" w:hAnsi="Arial" w:cs="Arial"/>
          <w:highlight w:val="yellow"/>
        </w:rPr>
        <w:t xml:space="preserve"> </w:t>
      </w:r>
    </w:p>
    <w:p w14:paraId="4313928A" w14:textId="77777777" w:rsidR="00BA5CD0" w:rsidRPr="00C20E72" w:rsidRDefault="00BA5CD0">
      <w:pPr>
        <w:rPr>
          <w:rFonts w:ascii="Arial" w:hAnsi="Arial" w:cs="Arial"/>
          <w:highlight w:val="yellow"/>
        </w:rPr>
      </w:pPr>
      <w:r w:rsidRPr="00C20E72">
        <w:rPr>
          <w:rFonts w:ascii="Arial" w:hAnsi="Arial" w:cs="Arial"/>
          <w:highlight w:val="yellow"/>
        </w:rPr>
        <w:br w:type="page"/>
      </w:r>
    </w:p>
    <w:p w14:paraId="2A266AB4" w14:textId="77777777" w:rsidR="001C0BDE" w:rsidRPr="00C20E72" w:rsidRDefault="001C0BDE" w:rsidP="001C0BDE">
      <w:pPr>
        <w:pStyle w:val="Odstavekseznama"/>
        <w:numPr>
          <w:ilvl w:val="0"/>
          <w:numId w:val="1"/>
        </w:numPr>
        <w:spacing w:after="158" w:line="258" w:lineRule="auto"/>
        <w:ind w:right="244"/>
        <w:rPr>
          <w:rFonts w:ascii="Arial" w:hAnsi="Arial" w:cs="Arial"/>
        </w:rPr>
      </w:pPr>
      <w:r w:rsidRPr="00C20E72">
        <w:rPr>
          <w:rFonts w:ascii="Arial" w:hAnsi="Arial" w:cs="Arial"/>
        </w:rPr>
        <w:lastRenderedPageBreak/>
        <w:t xml:space="preserve">V preteklem letu so bile izvedene naslednje </w:t>
      </w:r>
      <w:r w:rsidRPr="00C20E72">
        <w:rPr>
          <w:rFonts w:ascii="Arial" w:hAnsi="Arial" w:cs="Arial"/>
          <w:b/>
        </w:rPr>
        <w:t xml:space="preserve">aktivnosti s področij:  </w:t>
      </w:r>
    </w:p>
    <w:p w14:paraId="1ED84546" w14:textId="77777777" w:rsidR="001C0BDE" w:rsidRPr="00C20E72" w:rsidRDefault="001C0BDE" w:rsidP="001C0BDE">
      <w:pPr>
        <w:spacing w:after="155"/>
        <w:ind w:left="122" w:hanging="10"/>
        <w:rPr>
          <w:rFonts w:ascii="Arial" w:hAnsi="Arial" w:cs="Arial"/>
        </w:rPr>
      </w:pPr>
      <w:r w:rsidRPr="00C20E72">
        <w:rPr>
          <w:rFonts w:ascii="Cambria Math" w:hAnsi="Cambria Math" w:cs="Cambria Math"/>
          <w:b/>
        </w:rPr>
        <w:t>‐</w:t>
      </w:r>
      <w:r w:rsidRPr="00C20E72">
        <w:rPr>
          <w:rFonts w:ascii="Arial" w:hAnsi="Arial" w:cs="Arial"/>
          <w:b/>
        </w:rPr>
        <w:t xml:space="preserve"> učinkovite rabe energije,  </w:t>
      </w:r>
    </w:p>
    <w:p w14:paraId="69E645A6" w14:textId="77777777" w:rsidR="001C0BDE" w:rsidRPr="00C20E72" w:rsidRDefault="001C0BDE" w:rsidP="001C0BDE">
      <w:pPr>
        <w:pStyle w:val="Naslov1"/>
        <w:ind w:left="122"/>
        <w:rPr>
          <w:rFonts w:ascii="Arial" w:hAnsi="Arial" w:cs="Arial"/>
          <w:sz w:val="22"/>
        </w:rPr>
      </w:pPr>
      <w:r w:rsidRPr="00C20E72">
        <w:rPr>
          <w:rFonts w:ascii="Cambria Math" w:hAnsi="Cambria Math" w:cs="Cambria Math"/>
          <w:sz w:val="22"/>
        </w:rPr>
        <w:t>‐</w:t>
      </w:r>
      <w:r w:rsidRPr="00C20E72">
        <w:rPr>
          <w:rFonts w:ascii="Arial" w:hAnsi="Arial" w:cs="Arial"/>
          <w:sz w:val="22"/>
        </w:rPr>
        <w:t xml:space="preserve"> izrabe obnovljivih virov energije ter </w:t>
      </w:r>
    </w:p>
    <w:p w14:paraId="420AEC7D" w14:textId="77777777" w:rsidR="001C0BDE" w:rsidRPr="00C20E72" w:rsidRDefault="001C0BDE" w:rsidP="001C0BDE">
      <w:pPr>
        <w:spacing w:after="155"/>
        <w:ind w:left="122" w:hanging="10"/>
        <w:rPr>
          <w:rFonts w:ascii="Arial" w:hAnsi="Arial" w:cs="Arial"/>
        </w:rPr>
      </w:pPr>
      <w:r w:rsidRPr="00C20E72">
        <w:rPr>
          <w:rFonts w:ascii="Cambria Math" w:hAnsi="Cambria Math" w:cs="Cambria Math"/>
          <w:b/>
        </w:rPr>
        <w:t>‐</w:t>
      </w:r>
      <w:r w:rsidRPr="00C20E72">
        <w:rPr>
          <w:rFonts w:ascii="Arial" w:hAnsi="Arial" w:cs="Arial"/>
          <w:b/>
        </w:rPr>
        <w:t xml:space="preserve"> oskrbe z energijo:</w:t>
      </w:r>
    </w:p>
    <w:p w14:paraId="7C94837C" w14:textId="77777777" w:rsidR="00F309F4" w:rsidRPr="00C20E72" w:rsidRDefault="00F317D2">
      <w:pPr>
        <w:spacing w:after="0"/>
        <w:ind w:left="426"/>
        <w:rPr>
          <w:rFonts w:ascii="Arial" w:hAnsi="Arial" w:cs="Arial"/>
          <w:highlight w:val="yellow"/>
        </w:rPr>
      </w:pPr>
      <w:r w:rsidRPr="00C20E72">
        <w:rPr>
          <w:rFonts w:ascii="Arial" w:hAnsi="Arial" w:cs="Arial"/>
          <w:highlight w:val="yellow"/>
        </w:rPr>
        <w:t xml:space="preserve"> </w:t>
      </w:r>
    </w:p>
    <w:tbl>
      <w:tblPr>
        <w:tblStyle w:val="TableGrid"/>
        <w:tblW w:w="9617" w:type="dxa"/>
        <w:tblInd w:w="1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776"/>
        <w:gridCol w:w="2331"/>
        <w:gridCol w:w="2510"/>
      </w:tblGrid>
      <w:tr w:rsidR="00252887" w:rsidRPr="00C20E72" w14:paraId="59D6CFC9" w14:textId="77777777" w:rsidTr="00252887">
        <w:trPr>
          <w:trHeight w:val="316"/>
          <w:tblHeader/>
        </w:trPr>
        <w:tc>
          <w:tcPr>
            <w:tcW w:w="9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3889" w14:textId="77777777" w:rsidR="00252887" w:rsidRPr="00C20E72" w:rsidRDefault="00252887">
            <w:pPr>
              <w:ind w:left="7"/>
              <w:rPr>
                <w:rFonts w:ascii="Arial" w:hAnsi="Arial" w:cs="Arial"/>
                <w:b/>
                <w:highlight w:val="yellow"/>
              </w:rPr>
            </w:pPr>
            <w:r w:rsidRPr="000A77D6">
              <w:rPr>
                <w:rFonts w:ascii="Arial" w:hAnsi="Arial" w:cs="Arial"/>
                <w:b/>
              </w:rPr>
              <w:t>I.  OBRAČUN DEL IN NAČIN PLAČILA  ZA DELA ENERGETSKEGA MENAGEMENTA</w:t>
            </w:r>
          </w:p>
        </w:tc>
      </w:tr>
      <w:tr w:rsidR="001C0BDE" w:rsidRPr="00C20E72" w14:paraId="28C8A048" w14:textId="77777777" w:rsidTr="00252887">
        <w:trPr>
          <w:trHeight w:val="1133"/>
          <w:tblHeader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4111" w14:textId="11126BBD" w:rsidR="001C0BDE" w:rsidRPr="000A77D6" w:rsidRDefault="001C0BDE" w:rsidP="001C0BDE">
            <w:pPr>
              <w:ind w:left="8"/>
              <w:rPr>
                <w:rFonts w:ascii="Arial" w:hAnsi="Arial" w:cs="Arial"/>
                <w:b/>
              </w:rPr>
            </w:pPr>
            <w:r w:rsidRPr="000A77D6">
              <w:rPr>
                <w:rFonts w:ascii="Arial" w:hAnsi="Arial" w:cs="Arial"/>
                <w:b/>
              </w:rPr>
              <w:t xml:space="preserve">Izvedena aktivnost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0976" w14:textId="77777777" w:rsidR="001C0BDE" w:rsidRPr="000A77D6" w:rsidRDefault="001C0BDE" w:rsidP="001C0BDE">
            <w:pPr>
              <w:ind w:left="6"/>
              <w:rPr>
                <w:rFonts w:ascii="Arial" w:hAnsi="Arial" w:cs="Arial"/>
                <w:b/>
              </w:rPr>
            </w:pPr>
            <w:r w:rsidRPr="000A77D6">
              <w:rPr>
                <w:rFonts w:ascii="Arial" w:hAnsi="Arial" w:cs="Arial"/>
                <w:b/>
              </w:rPr>
              <w:t xml:space="preserve">Investicijska vrednost oz. </w:t>
            </w:r>
          </w:p>
          <w:p w14:paraId="6F42E3FE" w14:textId="5085D220" w:rsidR="001C0BDE" w:rsidRPr="000A77D6" w:rsidRDefault="001C0BDE" w:rsidP="001C0BDE">
            <w:pPr>
              <w:ind w:left="8"/>
              <w:rPr>
                <w:rFonts w:ascii="Arial" w:hAnsi="Arial" w:cs="Arial"/>
                <w:b/>
              </w:rPr>
            </w:pPr>
            <w:r w:rsidRPr="000A77D6">
              <w:rPr>
                <w:rFonts w:ascii="Arial" w:hAnsi="Arial" w:cs="Arial"/>
                <w:b/>
              </w:rPr>
              <w:t xml:space="preserve">strošek aktivnosti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77AA" w14:textId="45071889" w:rsidR="001C0BDE" w:rsidRPr="000A77D6" w:rsidRDefault="001C0BDE" w:rsidP="001C0BDE">
            <w:pPr>
              <w:ind w:left="7"/>
              <w:rPr>
                <w:rFonts w:ascii="Arial" w:hAnsi="Arial" w:cs="Arial"/>
                <w:b/>
              </w:rPr>
            </w:pPr>
            <w:r w:rsidRPr="000A77D6">
              <w:rPr>
                <w:rFonts w:ascii="Arial" w:hAnsi="Arial" w:cs="Arial"/>
                <w:b/>
              </w:rPr>
              <w:t xml:space="preserve">Struktura financiranja izvedene aktivnosti glede na vir financiranja </w:t>
            </w:r>
          </w:p>
        </w:tc>
      </w:tr>
      <w:tr w:rsidR="001B2103" w:rsidRPr="00C20E72" w14:paraId="02FFFB10" w14:textId="77777777" w:rsidTr="001B2103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B6CF" w14:textId="77777777" w:rsidR="001B2103" w:rsidRPr="000A77D6" w:rsidRDefault="001B2103" w:rsidP="001B2103">
            <w:pPr>
              <w:rPr>
                <w:rFonts w:ascii="Arial" w:hAnsi="Arial" w:cs="Arial"/>
              </w:rPr>
            </w:pPr>
          </w:p>
          <w:p w14:paraId="76A6F611" w14:textId="49DB9387" w:rsidR="005A0EA0" w:rsidRPr="000A77D6" w:rsidRDefault="005A0EA0" w:rsidP="001B2103">
            <w:pPr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  <w:u w:val="single"/>
              </w:rPr>
              <w:t xml:space="preserve">I/1.) </w:t>
            </w:r>
            <w:r w:rsidR="001B2103" w:rsidRPr="000A77D6">
              <w:rPr>
                <w:rFonts w:ascii="Arial" w:hAnsi="Arial" w:cs="Arial"/>
                <w:u w:val="single"/>
              </w:rPr>
              <w:t>Izdelava poročila o izvedenih aktivnostih iz LEK v letu 20</w:t>
            </w:r>
            <w:r w:rsidR="009D4475" w:rsidRPr="000A77D6">
              <w:rPr>
                <w:rFonts w:ascii="Arial" w:hAnsi="Arial" w:cs="Arial"/>
                <w:u w:val="single"/>
              </w:rPr>
              <w:t>2</w:t>
            </w:r>
            <w:r w:rsidR="000A77D6" w:rsidRPr="000A77D6">
              <w:rPr>
                <w:rFonts w:ascii="Arial" w:hAnsi="Arial" w:cs="Arial"/>
                <w:u w:val="single"/>
              </w:rPr>
              <w:t>1</w:t>
            </w:r>
            <w:r w:rsidR="001B2103" w:rsidRPr="000A77D6">
              <w:rPr>
                <w:rFonts w:ascii="Arial" w:hAnsi="Arial" w:cs="Arial"/>
                <w:u w:val="single"/>
              </w:rPr>
              <w:t xml:space="preserve"> ter plan aktivnosti za leto 20</w:t>
            </w:r>
            <w:r w:rsidR="00A56A23" w:rsidRPr="000A77D6">
              <w:rPr>
                <w:rFonts w:ascii="Arial" w:hAnsi="Arial" w:cs="Arial"/>
                <w:u w:val="single"/>
              </w:rPr>
              <w:t>2</w:t>
            </w:r>
            <w:r w:rsidR="000A77D6" w:rsidRPr="000A77D6">
              <w:rPr>
                <w:rFonts w:ascii="Arial" w:hAnsi="Arial" w:cs="Arial"/>
                <w:u w:val="single"/>
              </w:rPr>
              <w:t>2</w:t>
            </w:r>
            <w:r w:rsidR="001B2103" w:rsidRPr="000A77D6">
              <w:rPr>
                <w:rFonts w:ascii="Arial" w:hAnsi="Arial" w:cs="Arial"/>
                <w:u w:val="single"/>
              </w:rPr>
              <w:t xml:space="preserve"> za občinski svet</w:t>
            </w:r>
            <w:r w:rsidR="001B2103" w:rsidRPr="000A77D6">
              <w:rPr>
                <w:rFonts w:ascii="Arial" w:hAnsi="Arial" w:cs="Arial"/>
              </w:rPr>
              <w:t xml:space="preserve"> </w:t>
            </w:r>
          </w:p>
          <w:p w14:paraId="7E3AE654" w14:textId="7D1C8744" w:rsidR="001B2103" w:rsidRPr="000A77D6" w:rsidRDefault="001B2103" w:rsidP="001B2103">
            <w:pPr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t xml:space="preserve">(Skladno z 20. </w:t>
            </w:r>
            <w:r w:rsidR="00B56C26" w:rsidRPr="000A77D6">
              <w:rPr>
                <w:rFonts w:ascii="Arial" w:hAnsi="Arial" w:cs="Arial"/>
              </w:rPr>
              <w:t>členom</w:t>
            </w:r>
            <w:r w:rsidRPr="000A77D6">
              <w:rPr>
                <w:rFonts w:ascii="Arial" w:hAnsi="Arial" w:cs="Arial"/>
              </w:rPr>
              <w:t xml:space="preserve"> Pravilnika o metodologiji in obvezni vsebini lokalnega energetskega koncepta (Uradni list RS, št. 56/2016))</w:t>
            </w:r>
          </w:p>
          <w:p w14:paraId="34A323F8" w14:textId="77777777" w:rsidR="001B2103" w:rsidRPr="000A77D6" w:rsidRDefault="001B2103" w:rsidP="001B210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B9E2" w14:textId="77777777" w:rsidR="001B2103" w:rsidRPr="000A77D6" w:rsidRDefault="001B2103" w:rsidP="001B2103">
            <w:pPr>
              <w:rPr>
                <w:rFonts w:ascii="Arial" w:eastAsia="Times New Roman" w:hAnsi="Arial" w:cs="Arial"/>
              </w:rPr>
            </w:pPr>
            <w:r w:rsidRPr="000A77D6">
              <w:rPr>
                <w:rFonts w:ascii="Arial" w:hAnsi="Arial" w:cs="Arial"/>
              </w:rPr>
              <w:t>800,00 €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F64E" w14:textId="77777777" w:rsidR="001B2103" w:rsidRPr="000A77D6" w:rsidRDefault="001B2103" w:rsidP="001B2103">
            <w:pPr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t>100 % Mestna občina Nova Gorica</w:t>
            </w:r>
          </w:p>
        </w:tc>
      </w:tr>
      <w:tr w:rsidR="001B2103" w:rsidRPr="00C20E72" w14:paraId="7BC799CF" w14:textId="77777777" w:rsidTr="001B2103">
        <w:trPr>
          <w:trHeight w:val="421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376E" w14:textId="77777777" w:rsidR="001B2103" w:rsidRPr="00C57FCC" w:rsidRDefault="001B2103" w:rsidP="001B2103">
            <w:pPr>
              <w:rPr>
                <w:rFonts w:ascii="Arial" w:hAnsi="Arial" w:cs="Arial"/>
              </w:rPr>
            </w:pPr>
          </w:p>
          <w:p w14:paraId="470E4DA8" w14:textId="77777777" w:rsidR="001B2103" w:rsidRPr="00C57FCC" w:rsidRDefault="005A0EA0" w:rsidP="001B2103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  <w:u w:val="single"/>
              </w:rPr>
              <w:t>I/</w:t>
            </w:r>
            <w:r w:rsidR="00A56A23" w:rsidRPr="00C57FCC">
              <w:rPr>
                <w:rFonts w:ascii="Arial" w:hAnsi="Arial" w:cs="Arial"/>
                <w:u w:val="single"/>
              </w:rPr>
              <w:t>2</w:t>
            </w:r>
            <w:r w:rsidRPr="00C57FCC">
              <w:rPr>
                <w:rFonts w:ascii="Arial" w:hAnsi="Arial" w:cs="Arial"/>
                <w:u w:val="single"/>
              </w:rPr>
              <w:t xml:space="preserve">.) </w:t>
            </w:r>
            <w:r w:rsidR="001B2103" w:rsidRPr="00C57FCC">
              <w:rPr>
                <w:rFonts w:ascii="Arial" w:hAnsi="Arial" w:cs="Arial"/>
                <w:u w:val="single"/>
              </w:rPr>
              <w:t>Izvajanje energetskega knjigovodstva v okviru aplikacije CSRE</w:t>
            </w:r>
            <w:r w:rsidR="001B2103" w:rsidRPr="00C57FCC">
              <w:rPr>
                <w:rFonts w:ascii="Arial" w:hAnsi="Arial" w:cs="Arial"/>
              </w:rPr>
              <w:br/>
            </w:r>
            <w:r w:rsidR="001B2103" w:rsidRPr="00C57FCC">
              <w:rPr>
                <w:rFonts w:ascii="Arial" w:hAnsi="Arial" w:cs="Arial"/>
              </w:rPr>
              <w:br/>
              <w:t>Zavodi/objekti:</w:t>
            </w:r>
            <w:r w:rsidR="001B2103" w:rsidRPr="00C57FCC">
              <w:rPr>
                <w:rFonts w:ascii="Arial" w:hAnsi="Arial" w:cs="Arial"/>
              </w:rPr>
              <w:br/>
            </w:r>
            <w:r w:rsidR="00D60179" w:rsidRPr="00C57FCC">
              <w:rPr>
                <w:rFonts w:ascii="Arial" w:eastAsia="Times New Roman" w:hAnsi="Arial" w:cs="Arial"/>
              </w:rPr>
              <w:t>- Občinska stavba MONG</w:t>
            </w:r>
            <w:r w:rsidR="00D60179" w:rsidRPr="00C57FCC">
              <w:rPr>
                <w:rFonts w:eastAsia="Times New Roman"/>
              </w:rPr>
              <w:br/>
            </w:r>
            <w:r w:rsidR="00D60179" w:rsidRPr="00C57FCC">
              <w:rPr>
                <w:rFonts w:ascii="Arial" w:eastAsia="Times New Roman" w:hAnsi="Arial" w:cs="Arial"/>
              </w:rPr>
              <w:t>- OŠ in vrtec Šempas</w:t>
            </w:r>
            <w:r w:rsidR="00D60179" w:rsidRPr="00C57FCC">
              <w:rPr>
                <w:rFonts w:ascii="Arial" w:eastAsia="Times New Roman" w:hAnsi="Arial" w:cs="Arial"/>
              </w:rPr>
              <w:br/>
              <w:t>- OŠ Solkan</w:t>
            </w:r>
            <w:r w:rsidR="00D60179" w:rsidRPr="00C57FCC">
              <w:rPr>
                <w:rFonts w:ascii="Arial" w:eastAsia="Times New Roman" w:hAnsi="Arial" w:cs="Arial"/>
              </w:rPr>
              <w:br/>
              <w:t>- OŠ Solkan POŠ Grgar</w:t>
            </w:r>
            <w:r w:rsidR="00D60179" w:rsidRPr="00C57FCC">
              <w:rPr>
                <w:rFonts w:ascii="Arial" w:eastAsia="Times New Roman" w:hAnsi="Arial" w:cs="Arial"/>
              </w:rPr>
              <w:br/>
              <w:t>- OŠ Solkan POŠ Trnovo</w:t>
            </w:r>
            <w:r w:rsidR="00D60179" w:rsidRPr="00C57FCC">
              <w:rPr>
                <w:rFonts w:ascii="Arial" w:eastAsia="Times New Roman" w:hAnsi="Arial" w:cs="Arial"/>
              </w:rPr>
              <w:br/>
              <w:t>- OŠ Kozara</w:t>
            </w:r>
            <w:r w:rsidR="00D60179" w:rsidRPr="00C57FCC">
              <w:rPr>
                <w:rFonts w:ascii="Arial" w:eastAsia="Times New Roman" w:hAnsi="Arial" w:cs="Arial"/>
              </w:rPr>
              <w:br/>
              <w:t>- OŠ Čepovan</w:t>
            </w:r>
            <w:r w:rsidR="00D60179" w:rsidRPr="00C57FCC">
              <w:rPr>
                <w:rFonts w:ascii="Arial" w:eastAsia="Times New Roman" w:hAnsi="Arial" w:cs="Arial"/>
              </w:rPr>
              <w:br/>
              <w:t>- OŠ Frana Erjavca</w:t>
            </w:r>
            <w:r w:rsidR="00D60179" w:rsidRPr="00C57FCC">
              <w:rPr>
                <w:rFonts w:ascii="Arial" w:eastAsia="Times New Roman" w:hAnsi="Arial" w:cs="Arial"/>
              </w:rPr>
              <w:br/>
              <w:t>- OŠ in vrtec Dornberk</w:t>
            </w:r>
            <w:r w:rsidR="00D60179" w:rsidRPr="00C57FCC">
              <w:rPr>
                <w:rFonts w:ascii="Arial" w:eastAsia="Times New Roman" w:hAnsi="Arial" w:cs="Arial"/>
              </w:rPr>
              <w:br/>
              <w:t>- OŠ Prvačina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Prvačina</w:t>
            </w:r>
            <w:r w:rsidR="00D60179" w:rsidRPr="00C57FCC">
              <w:rPr>
                <w:rFonts w:ascii="Arial" w:eastAsia="Times New Roman" w:hAnsi="Arial" w:cs="Arial"/>
              </w:rPr>
              <w:br/>
              <w:t>- OŠ Milojke Štrukelj Nova Gorica</w:t>
            </w:r>
            <w:r w:rsidR="00D60179" w:rsidRPr="00C57FCC">
              <w:rPr>
                <w:rFonts w:ascii="Arial" w:eastAsia="Times New Roman" w:hAnsi="Arial" w:cs="Arial"/>
              </w:rPr>
              <w:br/>
              <w:t>- OŠ Milojke Štrukelj telovadnica</w:t>
            </w:r>
            <w:r w:rsidR="00D60179" w:rsidRPr="00C57FCC">
              <w:rPr>
                <w:rFonts w:ascii="Arial" w:eastAsia="Times New Roman" w:hAnsi="Arial" w:cs="Arial"/>
              </w:rPr>
              <w:br/>
              <w:t>- OŠ Milojke štrukelj POŠ Ledine</w:t>
            </w:r>
            <w:r w:rsidR="00D60179" w:rsidRPr="00C57FCC">
              <w:rPr>
                <w:rFonts w:ascii="Arial" w:eastAsia="Times New Roman" w:hAnsi="Arial" w:cs="Arial"/>
              </w:rPr>
              <w:br/>
              <w:t>- OŠ in vrtec Branik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Nova Gorica - enota Najdihojca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Nova Gorica - enota Kekec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Nova Gorica - enota Kurirček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Nova Gorica - enota Čriček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Julke Pavletič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Nova Gorica - enota Ciciban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Nova Gorica - enota Centralni vrtec in enota Mojca</w:t>
            </w:r>
            <w:r w:rsidR="00D60179" w:rsidRPr="00C57FCC">
              <w:rPr>
                <w:rFonts w:ascii="Arial" w:eastAsia="Times New Roman" w:hAnsi="Arial" w:cs="Arial"/>
              </w:rPr>
              <w:br/>
              <w:t>- Glasbena šola Nova Gorica</w:t>
            </w:r>
            <w:r w:rsidR="00D60179" w:rsidRPr="00C57FCC">
              <w:rPr>
                <w:rFonts w:ascii="Arial" w:eastAsia="Times New Roman" w:hAnsi="Arial" w:cs="Arial"/>
              </w:rPr>
              <w:br/>
              <w:t>- Ljudska univerza Nova Gorica</w:t>
            </w:r>
            <w:r w:rsidR="00D60179" w:rsidRPr="00C57FCC">
              <w:rPr>
                <w:rFonts w:ascii="Arial" w:eastAsia="Times New Roman" w:hAnsi="Arial" w:cs="Arial"/>
              </w:rPr>
              <w:br/>
            </w:r>
            <w:r w:rsidR="00D60179" w:rsidRPr="00C57FCC">
              <w:rPr>
                <w:rFonts w:ascii="Arial" w:eastAsia="Times New Roman" w:hAnsi="Arial" w:cs="Arial"/>
              </w:rPr>
              <w:lastRenderedPageBreak/>
              <w:t>- Knjižnica Franceta Bevka</w:t>
            </w:r>
            <w:r w:rsidR="00D60179" w:rsidRPr="00C57FCC">
              <w:rPr>
                <w:rFonts w:ascii="Arial" w:eastAsia="Times New Roman" w:hAnsi="Arial" w:cs="Arial"/>
              </w:rPr>
              <w:br/>
              <w:t>- ZD NG – Rejčeva</w:t>
            </w:r>
            <w:r w:rsidR="00D60179" w:rsidRPr="00C57FCC">
              <w:rPr>
                <w:rFonts w:ascii="Arial" w:eastAsia="Times New Roman" w:hAnsi="Arial" w:cs="Arial"/>
              </w:rPr>
              <w:br/>
              <w:t>- ZD NG – Gradnikova</w:t>
            </w:r>
            <w:r w:rsidR="00D60179" w:rsidRPr="00C57FCC">
              <w:rPr>
                <w:rFonts w:ascii="Arial" w:eastAsia="Times New Roman" w:hAnsi="Arial" w:cs="Arial"/>
              </w:rPr>
              <w:br/>
              <w:t>- Goriška lekarna Nova Gorica</w:t>
            </w:r>
            <w:r w:rsidR="00D60179" w:rsidRPr="00C57FCC">
              <w:rPr>
                <w:rFonts w:eastAsia="Times New Roman"/>
              </w:rPr>
              <w:br/>
            </w:r>
            <w:r w:rsidR="00D60179" w:rsidRPr="00C57FCC">
              <w:rPr>
                <w:rFonts w:ascii="Arial" w:eastAsia="Times New Roman" w:hAnsi="Arial" w:cs="Arial"/>
              </w:rPr>
              <w:t>- Kulturni dom Nova Gorica</w:t>
            </w:r>
            <w:r w:rsidR="00D60179" w:rsidRPr="00C57FCC">
              <w:rPr>
                <w:rFonts w:ascii="Arial" w:eastAsia="Times New Roman" w:hAnsi="Arial" w:cs="Arial"/>
              </w:rPr>
              <w:br/>
              <w:t>- Mladinski center Nova Gorica</w:t>
            </w:r>
            <w:r w:rsidR="00D60179" w:rsidRPr="00C57FCC">
              <w:rPr>
                <w:rFonts w:ascii="Arial" w:eastAsia="Times New Roman" w:hAnsi="Arial" w:cs="Arial"/>
              </w:rPr>
              <w:br/>
              <w:t>- Zavod za šport - pisarne, tribune, garderobe, fitnes</w:t>
            </w:r>
            <w:r w:rsidR="00D60179" w:rsidRPr="00C57FCC">
              <w:rPr>
                <w:rFonts w:ascii="Arial" w:eastAsia="Times New Roman" w:hAnsi="Arial" w:cs="Arial"/>
              </w:rPr>
              <w:br/>
              <w:t>- Zavod za šport - dvorana Partizan</w:t>
            </w:r>
            <w:r w:rsidR="00D60179" w:rsidRPr="00C57FCC">
              <w:rPr>
                <w:rFonts w:ascii="Arial" w:eastAsia="Times New Roman" w:hAnsi="Arial" w:cs="Arial"/>
              </w:rPr>
              <w:br/>
              <w:t>- Zavod za šport – balinišče</w:t>
            </w:r>
            <w:r w:rsidR="00D60179" w:rsidRPr="00C57FCC">
              <w:rPr>
                <w:rFonts w:ascii="Arial" w:eastAsia="Times New Roman" w:hAnsi="Arial" w:cs="Arial"/>
              </w:rPr>
              <w:br/>
              <w:t xml:space="preserve">- Zavod za šport – bazen, </w:t>
            </w:r>
            <w:r w:rsidR="00D60179" w:rsidRPr="00C57FCC">
              <w:rPr>
                <w:rFonts w:ascii="Arial" w:eastAsia="Times New Roman" w:hAnsi="Arial" w:cs="Arial"/>
              </w:rPr>
              <w:br/>
              <w:t>- Zavod za šport - telovadnica Prvačina</w:t>
            </w:r>
            <w:r w:rsidR="00D60179" w:rsidRPr="00C57FCC">
              <w:rPr>
                <w:rFonts w:ascii="Arial" w:eastAsia="Times New Roman" w:hAnsi="Arial" w:cs="Arial"/>
              </w:rPr>
              <w:br/>
              <w:t>- Zavod za šport - Kajak center skupaj z barom</w:t>
            </w:r>
            <w:r w:rsidR="001B2103" w:rsidRPr="00C57FCC">
              <w:rPr>
                <w:rFonts w:ascii="Arial" w:hAnsi="Arial" w:cs="Arial"/>
              </w:rPr>
              <w:br/>
            </w:r>
            <w:r w:rsidR="001B2103" w:rsidRPr="00C57FCC">
              <w:rPr>
                <w:rFonts w:ascii="Arial" w:hAnsi="Arial" w:cs="Arial"/>
              </w:rPr>
              <w:br/>
            </w:r>
            <w:r w:rsidR="00D60179" w:rsidRPr="00C57FCC">
              <w:rPr>
                <w:rFonts w:ascii="Arial" w:eastAsia="Times New Roman" w:hAnsi="Arial" w:cs="Arial"/>
              </w:rPr>
              <w:t>(36 x 150€ = 5.400€ - 30% popust = 3.780€)</w:t>
            </w:r>
            <w:r w:rsidR="00D60179" w:rsidRPr="00C57FCC">
              <w:rPr>
                <w:rFonts w:ascii="Arial" w:eastAsia="Times New Roman" w:hAnsi="Arial" w:cs="Arial"/>
              </w:rPr>
              <w:br/>
              <w:t xml:space="preserve">Opomba: Aktivnost se izvaja kjer je sistem energetskega knjigovodstva že uveden. </w:t>
            </w:r>
            <w:r w:rsidR="00D60179" w:rsidRPr="00C57FCC">
              <w:rPr>
                <w:rFonts w:ascii="Arial" w:eastAsia="Times New Roman" w:hAnsi="Arial" w:cs="Arial"/>
              </w:rPr>
              <w:br/>
            </w:r>
            <w:r w:rsidR="00D60179" w:rsidRPr="00C57FCC">
              <w:rPr>
                <w:rFonts w:ascii="Arial" w:eastAsia="Times New Roman" w:hAnsi="Arial" w:cs="Arial"/>
              </w:rPr>
              <w:br/>
              <w:t>Opis: Izvajanje energetskega knjigovodstva vključuje vzdrževanje informacijskega sistema CSRE, posodobitve vnosne strukture zaradi sprememb obračuna s strani dobaviteljev, dodajanje odjemnih mest pri obstoječih objektih s spremembami, podpora uporabnikom pri uporabi aplikacije, ustvarjanje uporabniških dostopov za nove uporabnike.</w:t>
            </w:r>
          </w:p>
          <w:p w14:paraId="0AC5F695" w14:textId="77777777" w:rsidR="001B2103" w:rsidRPr="00C57FCC" w:rsidRDefault="001B2103" w:rsidP="001B2103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6FB8" w14:textId="77777777" w:rsidR="001B2103" w:rsidRPr="00C57FCC" w:rsidRDefault="00D60179" w:rsidP="00D60179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lastRenderedPageBreak/>
              <w:t>3.780</w:t>
            </w:r>
            <w:r w:rsidR="001B2103" w:rsidRPr="00C57FCC">
              <w:rPr>
                <w:rFonts w:ascii="Arial" w:hAnsi="Arial" w:cs="Arial"/>
              </w:rPr>
              <w:t>,</w:t>
            </w:r>
            <w:r w:rsidRPr="00C57FCC">
              <w:rPr>
                <w:rFonts w:ascii="Arial" w:hAnsi="Arial" w:cs="Arial"/>
              </w:rPr>
              <w:t>0</w:t>
            </w:r>
            <w:r w:rsidR="001B2103" w:rsidRPr="00C57FCC">
              <w:rPr>
                <w:rFonts w:ascii="Arial" w:hAnsi="Arial" w:cs="Arial"/>
              </w:rPr>
              <w:t>0 €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CB85" w14:textId="77777777" w:rsidR="001B2103" w:rsidRPr="00C57FCC" w:rsidRDefault="001B2103" w:rsidP="001B2103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100 % Mestna občina Nova Gorica</w:t>
            </w:r>
          </w:p>
        </w:tc>
      </w:tr>
      <w:tr w:rsidR="001B2103" w:rsidRPr="00C20E72" w14:paraId="5AA91085" w14:textId="77777777" w:rsidTr="001B2103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9B01" w14:textId="77777777" w:rsidR="001B2103" w:rsidRPr="00C57FCC" w:rsidRDefault="001B2103" w:rsidP="001B2103">
            <w:pPr>
              <w:rPr>
                <w:rFonts w:ascii="Arial" w:hAnsi="Arial" w:cs="Arial"/>
              </w:rPr>
            </w:pPr>
          </w:p>
          <w:p w14:paraId="359B3222" w14:textId="77777777" w:rsidR="00D60179" w:rsidRPr="00C57FCC" w:rsidRDefault="005A0EA0" w:rsidP="001B2103">
            <w:pPr>
              <w:rPr>
                <w:rFonts w:ascii="Arial" w:eastAsia="Times New Roman" w:hAnsi="Arial" w:cs="Arial"/>
              </w:rPr>
            </w:pPr>
            <w:r w:rsidRPr="00C57FCC">
              <w:rPr>
                <w:rFonts w:ascii="Arial" w:hAnsi="Arial" w:cs="Arial"/>
                <w:u w:val="single"/>
              </w:rPr>
              <w:t>I/</w:t>
            </w:r>
            <w:r w:rsidR="00A56A23" w:rsidRPr="00C57FCC">
              <w:rPr>
                <w:rFonts w:ascii="Arial" w:hAnsi="Arial" w:cs="Arial"/>
                <w:u w:val="single"/>
              </w:rPr>
              <w:t>3</w:t>
            </w:r>
            <w:r w:rsidRPr="00C57FCC">
              <w:rPr>
                <w:rFonts w:ascii="Arial" w:hAnsi="Arial" w:cs="Arial"/>
                <w:u w:val="single"/>
              </w:rPr>
              <w:t xml:space="preserve">.) </w:t>
            </w:r>
            <w:r w:rsidR="001B2103" w:rsidRPr="00C57FCC">
              <w:rPr>
                <w:rFonts w:ascii="Arial" w:hAnsi="Arial" w:cs="Arial"/>
                <w:u w:val="single"/>
              </w:rPr>
              <w:t>Izvajanje upravljanja z energijo</w:t>
            </w:r>
            <w:r w:rsidR="001B2103" w:rsidRPr="00C57FCC">
              <w:rPr>
                <w:rFonts w:ascii="Arial" w:hAnsi="Arial" w:cs="Arial"/>
              </w:rPr>
              <w:br/>
            </w:r>
            <w:r w:rsidR="001B2103" w:rsidRPr="00C57FCC">
              <w:rPr>
                <w:rFonts w:ascii="Arial" w:hAnsi="Arial" w:cs="Arial"/>
              </w:rPr>
              <w:br/>
              <w:t>Zavodi/objekti:</w:t>
            </w:r>
            <w:r w:rsidR="001B2103" w:rsidRPr="00C57FCC">
              <w:rPr>
                <w:rFonts w:ascii="Arial" w:hAnsi="Arial" w:cs="Arial"/>
              </w:rPr>
              <w:br/>
            </w:r>
            <w:r w:rsidR="00D60179" w:rsidRPr="00C57FCC">
              <w:rPr>
                <w:rFonts w:ascii="Arial" w:eastAsia="Times New Roman" w:hAnsi="Arial" w:cs="Arial"/>
              </w:rPr>
              <w:t>- Občinska stavba MONG</w:t>
            </w:r>
            <w:r w:rsidR="00D60179" w:rsidRPr="00C57FCC">
              <w:rPr>
                <w:rFonts w:eastAsia="Times New Roman"/>
              </w:rPr>
              <w:br/>
            </w:r>
            <w:r w:rsidR="00D60179" w:rsidRPr="00C57FCC">
              <w:rPr>
                <w:rFonts w:ascii="Arial" w:eastAsia="Times New Roman" w:hAnsi="Arial" w:cs="Arial"/>
              </w:rPr>
              <w:t>- OŠ in vrtec Šempas</w:t>
            </w:r>
            <w:r w:rsidR="00D60179" w:rsidRPr="00C57FCC">
              <w:rPr>
                <w:rFonts w:ascii="Arial" w:eastAsia="Times New Roman" w:hAnsi="Arial" w:cs="Arial"/>
              </w:rPr>
              <w:br/>
              <w:t>- OŠ Solkan</w:t>
            </w:r>
            <w:r w:rsidR="00D60179" w:rsidRPr="00C57FCC">
              <w:rPr>
                <w:rFonts w:ascii="Arial" w:eastAsia="Times New Roman" w:hAnsi="Arial" w:cs="Arial"/>
              </w:rPr>
              <w:br/>
              <w:t>- OŠ Solkan POŠ Grgar</w:t>
            </w:r>
            <w:r w:rsidR="00D60179" w:rsidRPr="00C57FCC">
              <w:rPr>
                <w:rFonts w:ascii="Arial" w:eastAsia="Times New Roman" w:hAnsi="Arial" w:cs="Arial"/>
              </w:rPr>
              <w:br/>
              <w:t>- OŠ Solkan POŠ Trnovo</w:t>
            </w:r>
            <w:r w:rsidR="00D60179" w:rsidRPr="00C57FCC">
              <w:rPr>
                <w:rFonts w:ascii="Arial" w:eastAsia="Times New Roman" w:hAnsi="Arial" w:cs="Arial"/>
              </w:rPr>
              <w:br/>
              <w:t>- OŠ Kozara</w:t>
            </w:r>
            <w:r w:rsidR="00D60179" w:rsidRPr="00C57FCC">
              <w:rPr>
                <w:rFonts w:ascii="Arial" w:eastAsia="Times New Roman" w:hAnsi="Arial" w:cs="Arial"/>
              </w:rPr>
              <w:br/>
              <w:t>- OŠ Čepovan</w:t>
            </w:r>
            <w:r w:rsidR="00D60179" w:rsidRPr="00C57FCC">
              <w:rPr>
                <w:rFonts w:ascii="Arial" w:eastAsia="Times New Roman" w:hAnsi="Arial" w:cs="Arial"/>
              </w:rPr>
              <w:br/>
              <w:t>- OŠ Frana Erjavca</w:t>
            </w:r>
            <w:r w:rsidR="00D60179" w:rsidRPr="00C57FCC">
              <w:rPr>
                <w:rFonts w:ascii="Arial" w:eastAsia="Times New Roman" w:hAnsi="Arial" w:cs="Arial"/>
              </w:rPr>
              <w:br/>
              <w:t>- OŠ in vrtec Dornberk</w:t>
            </w:r>
            <w:r w:rsidR="00D60179" w:rsidRPr="00C57FCC">
              <w:rPr>
                <w:rFonts w:ascii="Arial" w:eastAsia="Times New Roman" w:hAnsi="Arial" w:cs="Arial"/>
              </w:rPr>
              <w:br/>
              <w:t>- OŠ Prvačina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Prvačina</w:t>
            </w:r>
            <w:r w:rsidR="00D60179" w:rsidRPr="00C57FCC">
              <w:rPr>
                <w:rFonts w:ascii="Arial" w:eastAsia="Times New Roman" w:hAnsi="Arial" w:cs="Arial"/>
              </w:rPr>
              <w:br/>
              <w:t>- OŠ Milojke Štrukelj Nova Gorica</w:t>
            </w:r>
            <w:r w:rsidR="00D60179" w:rsidRPr="00C57FCC">
              <w:rPr>
                <w:rFonts w:ascii="Arial" w:eastAsia="Times New Roman" w:hAnsi="Arial" w:cs="Arial"/>
              </w:rPr>
              <w:br/>
              <w:t>- OŠ Milojke Štrukelj telovadnica</w:t>
            </w:r>
            <w:r w:rsidR="00D60179" w:rsidRPr="00C57FCC">
              <w:rPr>
                <w:rFonts w:ascii="Arial" w:eastAsia="Times New Roman" w:hAnsi="Arial" w:cs="Arial"/>
              </w:rPr>
              <w:br/>
              <w:t>- OŠ Milojke štrukelj POŠ Ledine</w:t>
            </w:r>
            <w:r w:rsidR="00D60179" w:rsidRPr="00C57FCC">
              <w:rPr>
                <w:rFonts w:ascii="Arial" w:eastAsia="Times New Roman" w:hAnsi="Arial" w:cs="Arial"/>
              </w:rPr>
              <w:br/>
              <w:t>- OŠ in vrtec Branik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Nova Gorica - enota Najdihojca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Nova Gorica - enota Kekec</w:t>
            </w:r>
            <w:r w:rsidR="00D60179" w:rsidRPr="00C57FCC">
              <w:rPr>
                <w:rFonts w:ascii="Arial" w:eastAsia="Times New Roman" w:hAnsi="Arial" w:cs="Arial"/>
              </w:rPr>
              <w:br/>
            </w:r>
            <w:r w:rsidR="00D60179" w:rsidRPr="00C57FCC">
              <w:rPr>
                <w:rFonts w:ascii="Arial" w:eastAsia="Times New Roman" w:hAnsi="Arial" w:cs="Arial"/>
              </w:rPr>
              <w:lastRenderedPageBreak/>
              <w:t>- Vrtec Nova Gorica - enota Kurirček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Nova Gorica - enota Čriček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Julke Pavletič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Nova Gorica - enota Ciciban</w:t>
            </w:r>
            <w:r w:rsidR="00D60179" w:rsidRPr="00C57FCC">
              <w:rPr>
                <w:rFonts w:ascii="Arial" w:eastAsia="Times New Roman" w:hAnsi="Arial" w:cs="Arial"/>
              </w:rPr>
              <w:br/>
              <w:t>- Vrtec Nova Gorica - enota Centralni vrtec in enota Mojca</w:t>
            </w:r>
            <w:r w:rsidR="00D60179" w:rsidRPr="00C57FCC">
              <w:rPr>
                <w:rFonts w:ascii="Arial" w:eastAsia="Times New Roman" w:hAnsi="Arial" w:cs="Arial"/>
              </w:rPr>
              <w:br/>
              <w:t>- Glasbena šola Nova Gorica</w:t>
            </w:r>
            <w:r w:rsidR="00D60179" w:rsidRPr="00C57FCC">
              <w:rPr>
                <w:rFonts w:ascii="Arial" w:eastAsia="Times New Roman" w:hAnsi="Arial" w:cs="Arial"/>
              </w:rPr>
              <w:br/>
              <w:t>- Ljudska univerza Nova Gorica</w:t>
            </w:r>
            <w:r w:rsidR="00D60179" w:rsidRPr="00C57FCC">
              <w:rPr>
                <w:rFonts w:ascii="Arial" w:eastAsia="Times New Roman" w:hAnsi="Arial" w:cs="Arial"/>
              </w:rPr>
              <w:br/>
              <w:t>- Knjižnica Franceta Bevka</w:t>
            </w:r>
            <w:r w:rsidR="00D60179" w:rsidRPr="00C57FCC">
              <w:rPr>
                <w:rFonts w:ascii="Arial" w:eastAsia="Times New Roman" w:hAnsi="Arial" w:cs="Arial"/>
              </w:rPr>
              <w:br/>
              <w:t>- ZD NG – Rejčeva</w:t>
            </w:r>
            <w:r w:rsidR="00D60179" w:rsidRPr="00C57FCC">
              <w:rPr>
                <w:rFonts w:ascii="Arial" w:eastAsia="Times New Roman" w:hAnsi="Arial" w:cs="Arial"/>
              </w:rPr>
              <w:br/>
              <w:t>- ZD NG – Gradnikova</w:t>
            </w:r>
            <w:r w:rsidR="00D60179" w:rsidRPr="00C57FCC">
              <w:rPr>
                <w:rFonts w:ascii="Arial" w:eastAsia="Times New Roman" w:hAnsi="Arial" w:cs="Arial"/>
              </w:rPr>
              <w:br/>
              <w:t>- Goriška lekarna Nova Gorica</w:t>
            </w:r>
            <w:r w:rsidR="00D60179" w:rsidRPr="00C57FCC">
              <w:rPr>
                <w:rFonts w:eastAsia="Times New Roman"/>
              </w:rPr>
              <w:br/>
            </w:r>
            <w:r w:rsidR="00D60179" w:rsidRPr="00C57FCC">
              <w:rPr>
                <w:rFonts w:ascii="Arial" w:eastAsia="Times New Roman" w:hAnsi="Arial" w:cs="Arial"/>
              </w:rPr>
              <w:t>- Kulturni dom Nova Gorica</w:t>
            </w:r>
            <w:r w:rsidR="00D60179" w:rsidRPr="00C57FCC">
              <w:rPr>
                <w:rFonts w:ascii="Arial" w:eastAsia="Times New Roman" w:hAnsi="Arial" w:cs="Arial"/>
              </w:rPr>
              <w:br/>
              <w:t>- Mladinski center Nova Gorica</w:t>
            </w:r>
            <w:r w:rsidR="00D60179" w:rsidRPr="00C57FCC">
              <w:rPr>
                <w:rFonts w:ascii="Arial" w:eastAsia="Times New Roman" w:hAnsi="Arial" w:cs="Arial"/>
              </w:rPr>
              <w:br/>
              <w:t>- Zavod za šport - pisarne, tribune, garderobe, fitnes</w:t>
            </w:r>
            <w:r w:rsidR="00D60179" w:rsidRPr="00C57FCC">
              <w:rPr>
                <w:rFonts w:ascii="Arial" w:eastAsia="Times New Roman" w:hAnsi="Arial" w:cs="Arial"/>
              </w:rPr>
              <w:br/>
              <w:t>- Zavod za šport - dvorana Partizan</w:t>
            </w:r>
            <w:r w:rsidR="00D60179" w:rsidRPr="00C57FCC">
              <w:rPr>
                <w:rFonts w:ascii="Arial" w:eastAsia="Times New Roman" w:hAnsi="Arial" w:cs="Arial"/>
              </w:rPr>
              <w:br/>
              <w:t>- Zavod za šport – balinišče</w:t>
            </w:r>
            <w:r w:rsidR="00D60179" w:rsidRPr="00C57FCC">
              <w:rPr>
                <w:rFonts w:ascii="Arial" w:eastAsia="Times New Roman" w:hAnsi="Arial" w:cs="Arial"/>
              </w:rPr>
              <w:br/>
              <w:t xml:space="preserve">- Zavod za šport – bazen, </w:t>
            </w:r>
            <w:r w:rsidR="00D60179" w:rsidRPr="00C57FCC">
              <w:rPr>
                <w:rFonts w:ascii="Arial" w:eastAsia="Times New Roman" w:hAnsi="Arial" w:cs="Arial"/>
              </w:rPr>
              <w:br/>
              <w:t>- Zavod za šport - telovadnica Prvačina</w:t>
            </w:r>
            <w:r w:rsidR="00D60179" w:rsidRPr="00C57FCC">
              <w:rPr>
                <w:rFonts w:ascii="Arial" w:eastAsia="Times New Roman" w:hAnsi="Arial" w:cs="Arial"/>
              </w:rPr>
              <w:br/>
              <w:t>- Zavod za šport - Kajak center skupaj z barom</w:t>
            </w:r>
          </w:p>
          <w:p w14:paraId="1DDF01BE" w14:textId="2DCA57D2" w:rsidR="001B2103" w:rsidRPr="00C57FCC" w:rsidRDefault="00D60179" w:rsidP="001B2103">
            <w:pPr>
              <w:rPr>
                <w:rFonts w:ascii="Arial" w:hAnsi="Arial" w:cs="Arial"/>
              </w:rPr>
            </w:pPr>
            <w:r w:rsidRPr="00C57FCC">
              <w:rPr>
                <w:rFonts w:ascii="Arial" w:eastAsia="Times New Roman" w:hAnsi="Arial" w:cs="Arial"/>
              </w:rPr>
              <w:t>(36 x 200€ = 7.200€ - 30% popust = 5.040€)</w:t>
            </w:r>
            <w:r w:rsidR="001B2103" w:rsidRPr="00C57FCC">
              <w:rPr>
                <w:rFonts w:ascii="Arial" w:hAnsi="Arial" w:cs="Arial"/>
              </w:rPr>
              <w:br/>
            </w:r>
            <w:r w:rsidR="001B2103" w:rsidRPr="00C57FCC">
              <w:rPr>
                <w:rFonts w:ascii="Arial" w:hAnsi="Arial" w:cs="Arial"/>
              </w:rPr>
              <w:br/>
              <w:t xml:space="preserve">Opis: </w:t>
            </w:r>
            <w:r w:rsidR="001B2103" w:rsidRPr="00C57FCC">
              <w:rPr>
                <w:rFonts w:ascii="Arial" w:hAnsi="Arial" w:cs="Arial"/>
              </w:rPr>
              <w:br/>
              <w:t xml:space="preserve">- priprava letnega pregleda vnosov podatkov s strani uporabnikov, </w:t>
            </w:r>
            <w:r w:rsidR="001B2103" w:rsidRPr="00C57FCC">
              <w:rPr>
                <w:rFonts w:ascii="Arial" w:hAnsi="Arial" w:cs="Arial"/>
              </w:rPr>
              <w:br/>
              <w:t>- priprava letnega poročila,</w:t>
            </w:r>
            <w:r w:rsidR="001B2103" w:rsidRPr="00C57FCC">
              <w:rPr>
                <w:rFonts w:ascii="Arial" w:hAnsi="Arial" w:cs="Arial"/>
              </w:rPr>
              <w:br/>
              <w:t>- spodbujanje uporabnikov oziroma skrbnikov sistema upravljanja z energijo k sprotnemu vnosu podatkov o rabi energije in energentov v stavbi,</w:t>
            </w:r>
            <w:r w:rsidR="001B2103" w:rsidRPr="00C57FCC">
              <w:rPr>
                <w:rFonts w:ascii="Arial" w:hAnsi="Arial" w:cs="Arial"/>
              </w:rPr>
              <w:br/>
              <w:t>- vodenje zbirke podatkov o tehničnih lastnostih stavbe, in sicer o lastnostih ovoja in tehničnih sistemov stavbe ter o profilu rabe energije, vključno s podatki o zasedenosti stavbe in številu uporabnikov,</w:t>
            </w:r>
            <w:r w:rsidR="001B2103" w:rsidRPr="00C57FCC">
              <w:rPr>
                <w:rFonts w:ascii="Arial" w:hAnsi="Arial" w:cs="Arial"/>
              </w:rPr>
              <w:br/>
              <w:t>- svetovanje pri določitvi in izvajanju ukrepov za povečanje energetske učinkovitosti in rabe obnovljivih virov energije,</w:t>
            </w:r>
            <w:r w:rsidR="001B2103" w:rsidRPr="00C57FCC">
              <w:rPr>
                <w:rFonts w:ascii="Arial" w:hAnsi="Arial" w:cs="Arial"/>
              </w:rPr>
              <w:br/>
              <w:t xml:space="preserve">- vodenje zbirke podatkov o načrtovanih in izvedenih ukrepih za povečanje energetske učinkovitosti in rabe obnovljivih virov energije. </w:t>
            </w:r>
            <w:r w:rsidR="001B2103" w:rsidRPr="00C57FCC">
              <w:rPr>
                <w:rFonts w:ascii="Arial" w:hAnsi="Arial" w:cs="Arial"/>
              </w:rPr>
              <w:br/>
              <w:t>Opomba: Podatke posreduje izvajalcu skrbnik sistema upravljanja z energijo.</w:t>
            </w:r>
          </w:p>
          <w:p w14:paraId="0F52A321" w14:textId="77777777" w:rsidR="001B2103" w:rsidRPr="00C57FCC" w:rsidRDefault="001B2103" w:rsidP="001B2103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D8F1" w14:textId="77777777" w:rsidR="001B2103" w:rsidRPr="00C57FCC" w:rsidRDefault="00D60179" w:rsidP="001B2103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lastRenderedPageBreak/>
              <w:t xml:space="preserve">5.040,00 </w:t>
            </w:r>
            <w:r w:rsidR="001B2103" w:rsidRPr="00C57FCC">
              <w:rPr>
                <w:rFonts w:ascii="Arial" w:hAnsi="Arial" w:cs="Arial"/>
              </w:rPr>
              <w:t>€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78FB" w14:textId="77777777" w:rsidR="001B2103" w:rsidRPr="00C57FCC" w:rsidRDefault="001B2103" w:rsidP="001B2103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100 % Mestna občina Nova Gorica</w:t>
            </w:r>
          </w:p>
        </w:tc>
      </w:tr>
      <w:tr w:rsidR="001B2103" w:rsidRPr="00C20E72" w14:paraId="51325B6A" w14:textId="77777777" w:rsidTr="001B2103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76FA" w14:textId="77777777" w:rsidR="005A0EA0" w:rsidRPr="00C57FCC" w:rsidRDefault="005A0EA0" w:rsidP="001B2103">
            <w:pPr>
              <w:rPr>
                <w:rFonts w:ascii="Arial" w:hAnsi="Arial" w:cs="Arial"/>
                <w:u w:val="single"/>
              </w:rPr>
            </w:pPr>
          </w:p>
          <w:p w14:paraId="617B97AF" w14:textId="739AB08A" w:rsidR="007E37D6" w:rsidRPr="00C57FCC" w:rsidRDefault="00484809" w:rsidP="007E37D6">
            <w:pPr>
              <w:rPr>
                <w:rFonts w:ascii="Arial" w:hAnsi="Arial" w:cs="Arial"/>
                <w:u w:val="single"/>
              </w:rPr>
            </w:pPr>
            <w:r w:rsidRPr="00C57FCC">
              <w:rPr>
                <w:rFonts w:ascii="Arial" w:hAnsi="Arial" w:cs="Arial"/>
                <w:u w:val="single"/>
              </w:rPr>
              <w:t>I/</w:t>
            </w:r>
            <w:r w:rsidR="007E37D6" w:rsidRPr="00C57FCC">
              <w:rPr>
                <w:rFonts w:ascii="Arial" w:hAnsi="Arial" w:cs="Arial"/>
                <w:u w:val="single"/>
              </w:rPr>
              <w:t>4</w:t>
            </w:r>
            <w:r w:rsidRPr="00C57FCC">
              <w:rPr>
                <w:rFonts w:ascii="Arial" w:hAnsi="Arial" w:cs="Arial"/>
                <w:u w:val="single"/>
              </w:rPr>
              <w:t xml:space="preserve">.) </w:t>
            </w:r>
            <w:r w:rsidR="007E37D6" w:rsidRPr="00C57FCC">
              <w:rPr>
                <w:rFonts w:ascii="Arial" w:hAnsi="Arial" w:cs="Arial"/>
                <w:u w:val="single"/>
              </w:rPr>
              <w:t>Izdelava letnega poročila za operacijo sofinancirano s sredstvi Evropske kohezijske politike v okviru Javnega razpisa za sofinanciranje energetske prenove stavb v lasti in rabi občin v letih 2018, 2019 in 2020 za objekte Mestne občine Nova Gorica:</w:t>
            </w:r>
          </w:p>
          <w:p w14:paraId="5D76ED4A" w14:textId="77777777" w:rsidR="007E37D6" w:rsidRPr="00C57FCC" w:rsidRDefault="007E37D6" w:rsidP="007E37D6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-Telovadnica OŠ Solkan</w:t>
            </w:r>
          </w:p>
          <w:p w14:paraId="367A0C1F" w14:textId="77777777" w:rsidR="007E37D6" w:rsidRPr="00C57FCC" w:rsidRDefault="007E37D6" w:rsidP="007E37D6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-Telovadnica OŠ Branik</w:t>
            </w:r>
          </w:p>
          <w:p w14:paraId="032FCBBF" w14:textId="77777777" w:rsidR="007E37D6" w:rsidRPr="00C57FCC" w:rsidRDefault="007E37D6" w:rsidP="007E37D6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-Vrtec Šempas</w:t>
            </w:r>
          </w:p>
          <w:p w14:paraId="5E156379" w14:textId="77777777" w:rsidR="001B2103" w:rsidRPr="00C57FCC" w:rsidRDefault="007E37D6" w:rsidP="007E37D6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-Vrtec Dornberk.</w:t>
            </w:r>
          </w:p>
          <w:p w14:paraId="0D75108F" w14:textId="4EEFBC3E" w:rsidR="007E37D6" w:rsidRPr="00C57FCC" w:rsidRDefault="007E37D6" w:rsidP="007E37D6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F8FE" w14:textId="3FCA4CC3" w:rsidR="001B2103" w:rsidRPr="00C57FCC" w:rsidRDefault="007E37D6" w:rsidP="001B2103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8</w:t>
            </w:r>
            <w:r w:rsidR="001B2103" w:rsidRPr="00C57FCC">
              <w:rPr>
                <w:rFonts w:ascii="Arial" w:hAnsi="Arial" w:cs="Arial"/>
              </w:rPr>
              <w:t>00,00 €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0734" w14:textId="77777777" w:rsidR="001B2103" w:rsidRPr="00C57FCC" w:rsidRDefault="001B2103" w:rsidP="001B2103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100 % Mestna občina Nova Gorica</w:t>
            </w:r>
          </w:p>
        </w:tc>
      </w:tr>
      <w:tr w:rsidR="001B2103" w:rsidRPr="00C20E72" w14:paraId="0EB74908" w14:textId="77777777" w:rsidTr="001B2103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1B3A" w14:textId="77777777" w:rsidR="001B2103" w:rsidRPr="00C57FCC" w:rsidRDefault="001B2103" w:rsidP="001B2103">
            <w:pPr>
              <w:rPr>
                <w:rFonts w:ascii="Arial" w:hAnsi="Arial" w:cs="Arial"/>
              </w:rPr>
            </w:pPr>
          </w:p>
          <w:p w14:paraId="25923F03" w14:textId="14E2C6F7" w:rsidR="005A0EA0" w:rsidRPr="00C57FCC" w:rsidRDefault="00484809" w:rsidP="001B2103">
            <w:pPr>
              <w:rPr>
                <w:rFonts w:ascii="Arial" w:hAnsi="Arial" w:cs="Arial"/>
                <w:u w:val="single"/>
              </w:rPr>
            </w:pPr>
            <w:r w:rsidRPr="00C57FCC">
              <w:rPr>
                <w:rFonts w:ascii="Arial" w:hAnsi="Arial" w:cs="Arial"/>
                <w:u w:val="single"/>
              </w:rPr>
              <w:t>I/</w:t>
            </w:r>
            <w:r w:rsidR="007E37D6" w:rsidRPr="00C57FCC">
              <w:rPr>
                <w:rFonts w:ascii="Arial" w:hAnsi="Arial" w:cs="Arial"/>
                <w:u w:val="single"/>
              </w:rPr>
              <w:t>5</w:t>
            </w:r>
            <w:r w:rsidRPr="00C57FCC">
              <w:rPr>
                <w:rFonts w:ascii="Arial" w:hAnsi="Arial" w:cs="Arial"/>
                <w:u w:val="single"/>
              </w:rPr>
              <w:t xml:space="preserve">.) </w:t>
            </w:r>
            <w:r w:rsidR="001B2103" w:rsidRPr="00C57FCC">
              <w:rPr>
                <w:rFonts w:ascii="Arial" w:hAnsi="Arial" w:cs="Arial"/>
                <w:u w:val="single"/>
              </w:rPr>
              <w:t xml:space="preserve">Izvedba izobraževalne delavnice za učitelje, ki izvajajo OVE in URE vsebine v okviru pouka, krožkov, tehničnih dni ali ostalih izobraževalnih aktivnosti v vrtcih in šolah. </w:t>
            </w:r>
          </w:p>
          <w:p w14:paraId="76881FBE" w14:textId="77777777" w:rsidR="005A0EA0" w:rsidRPr="00C57FCC" w:rsidRDefault="005A0EA0" w:rsidP="001B2103">
            <w:pPr>
              <w:rPr>
                <w:rFonts w:ascii="Arial" w:hAnsi="Arial" w:cs="Arial"/>
              </w:rPr>
            </w:pPr>
          </w:p>
          <w:p w14:paraId="5F36AB11" w14:textId="0BD351C6" w:rsidR="001B2103" w:rsidRPr="00C57FCC" w:rsidRDefault="001B2103" w:rsidP="001B2103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Opis: Učitelji/vzgojitelji, ki so bili predhodno vključeni v izobraževali program GOLEA v okviru "Projekta OVE v primorskih občinah" in za nove učitelje/vzgojitelje.</w:t>
            </w:r>
          </w:p>
          <w:p w14:paraId="57592048" w14:textId="113841E7" w:rsidR="004D59BA" w:rsidRPr="00C57FCC" w:rsidRDefault="004D59BA" w:rsidP="001B2103">
            <w:pPr>
              <w:rPr>
                <w:rFonts w:ascii="Arial" w:hAnsi="Arial" w:cs="Arial"/>
              </w:rPr>
            </w:pPr>
          </w:p>
          <w:p w14:paraId="0C383ACD" w14:textId="77777777" w:rsidR="002A243E" w:rsidRPr="002A243E" w:rsidRDefault="004D59BA" w:rsidP="002A243E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 xml:space="preserve">Tematika izobraževanja - </w:t>
            </w:r>
            <w:r w:rsidR="002A243E" w:rsidRPr="002A243E">
              <w:rPr>
                <w:rFonts w:ascii="Arial" w:hAnsi="Arial" w:cs="Arial"/>
              </w:rPr>
              <w:t>Odpadki</w:t>
            </w:r>
          </w:p>
          <w:p w14:paraId="64347554" w14:textId="77777777" w:rsidR="002A243E" w:rsidRPr="002A243E" w:rsidRDefault="002A243E" w:rsidP="002A243E">
            <w:pPr>
              <w:rPr>
                <w:rFonts w:ascii="Arial" w:hAnsi="Arial" w:cs="Arial"/>
              </w:rPr>
            </w:pPr>
            <w:r w:rsidRPr="002A243E">
              <w:rPr>
                <w:rFonts w:ascii="Arial" w:hAnsi="Arial" w:cs="Arial"/>
              </w:rPr>
              <w:t>kot eno izmed pomembnih področji</w:t>
            </w:r>
          </w:p>
          <w:p w14:paraId="4B8613D2" w14:textId="77777777" w:rsidR="002A243E" w:rsidRPr="002A243E" w:rsidRDefault="002A243E" w:rsidP="002A243E">
            <w:pPr>
              <w:rPr>
                <w:rFonts w:ascii="Arial" w:hAnsi="Arial" w:cs="Arial"/>
              </w:rPr>
            </w:pPr>
            <w:r w:rsidRPr="002A243E">
              <w:rPr>
                <w:rFonts w:ascii="Arial" w:hAnsi="Arial" w:cs="Arial"/>
              </w:rPr>
              <w:t>pri soočanju s podnebnimi spremembami –</w:t>
            </w:r>
          </w:p>
          <w:p w14:paraId="226846FA" w14:textId="71B3463D" w:rsidR="001B2103" w:rsidRPr="00C57FCC" w:rsidRDefault="002A243E" w:rsidP="002A243E">
            <w:pPr>
              <w:rPr>
                <w:rFonts w:ascii="Arial" w:hAnsi="Arial" w:cs="Arial"/>
              </w:rPr>
            </w:pPr>
            <w:r w:rsidRPr="002A243E">
              <w:rPr>
                <w:rFonts w:ascii="Arial" w:hAnsi="Arial" w:cs="Arial"/>
              </w:rPr>
              <w:t>zmanjšaj, ponovno uporabi, ločuj, recikliraj</w:t>
            </w:r>
          </w:p>
          <w:p w14:paraId="4F4D8C82" w14:textId="12F0292C" w:rsidR="005913F2" w:rsidRPr="00C57FCC" w:rsidRDefault="005913F2" w:rsidP="005913F2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2F31" w14:textId="0DC385FF" w:rsidR="001B2103" w:rsidRPr="00C57FCC" w:rsidRDefault="00C57FCC" w:rsidP="001B2103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2</w:t>
            </w:r>
            <w:r w:rsidR="001B2103" w:rsidRPr="00C57FCC">
              <w:rPr>
                <w:rFonts w:ascii="Arial" w:hAnsi="Arial" w:cs="Arial"/>
              </w:rPr>
              <w:t>00,00 €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4E15" w14:textId="77777777" w:rsidR="001B2103" w:rsidRPr="00C57FCC" w:rsidRDefault="001B2103" w:rsidP="001B2103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100 % Mestna občina Nova Gorica</w:t>
            </w:r>
          </w:p>
        </w:tc>
      </w:tr>
      <w:tr w:rsidR="00C57FCC" w:rsidRPr="00C20E72" w14:paraId="5460C749" w14:textId="77777777" w:rsidTr="001B2103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E2AD" w14:textId="77777777" w:rsidR="00C57FCC" w:rsidRDefault="00C57FCC" w:rsidP="00C57FCC">
            <w:pPr>
              <w:rPr>
                <w:rFonts w:ascii="Arial" w:hAnsi="Arial" w:cs="Arial"/>
                <w:u w:val="single"/>
              </w:rPr>
            </w:pPr>
          </w:p>
          <w:p w14:paraId="22B69CC0" w14:textId="1F9E15C4" w:rsidR="00C57FCC" w:rsidRPr="00C57FCC" w:rsidRDefault="00C57FCC" w:rsidP="00C57FCC">
            <w:pPr>
              <w:rPr>
                <w:rFonts w:ascii="Arial" w:hAnsi="Arial" w:cs="Arial"/>
                <w:u w:val="single"/>
              </w:rPr>
            </w:pPr>
            <w:r w:rsidRPr="00C57FCC">
              <w:rPr>
                <w:rFonts w:ascii="Arial" w:hAnsi="Arial" w:cs="Arial"/>
                <w:u w:val="single"/>
              </w:rPr>
              <w:t>I/6.) Izvedba delavnic za izobraževanje javnih uslužbencev na temo</w:t>
            </w:r>
            <w:r w:rsidR="004465B7">
              <w:rPr>
                <w:rFonts w:ascii="Arial" w:hAnsi="Arial" w:cs="Arial"/>
                <w:u w:val="single"/>
              </w:rPr>
              <w:t xml:space="preserve"> </w:t>
            </w:r>
            <w:r w:rsidRPr="00C57FCC">
              <w:rPr>
                <w:rFonts w:ascii="Arial" w:hAnsi="Arial" w:cs="Arial"/>
                <w:u w:val="single"/>
              </w:rPr>
              <w:t xml:space="preserve">energetske učinkovitosti </w:t>
            </w:r>
          </w:p>
          <w:p w14:paraId="3CC1E936" w14:textId="77777777" w:rsidR="003C52A9" w:rsidRDefault="003C52A9" w:rsidP="00C57FCC">
            <w:pPr>
              <w:rPr>
                <w:rFonts w:ascii="Arial" w:hAnsi="Arial" w:cs="Arial"/>
              </w:rPr>
            </w:pPr>
          </w:p>
          <w:p w14:paraId="7351E456" w14:textId="761C82AC" w:rsidR="00C57FCC" w:rsidRDefault="003C52A9" w:rsidP="00C57FCC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Zavodi/objekti:</w:t>
            </w:r>
            <w:r>
              <w:rPr>
                <w:rFonts w:ascii="Arial" w:hAnsi="Arial" w:cs="Arial"/>
              </w:rPr>
              <w:t xml:space="preserve"> </w:t>
            </w:r>
            <w:r w:rsidR="00C57FCC" w:rsidRPr="00C57FCC">
              <w:rPr>
                <w:rFonts w:ascii="Arial" w:hAnsi="Arial" w:cs="Arial"/>
              </w:rPr>
              <w:t>OŠ Branik, OŠ Solkan s podružnicami in OŠ Fran Erjavec.</w:t>
            </w:r>
          </w:p>
          <w:p w14:paraId="3A19E6E0" w14:textId="74837CA6" w:rsidR="00C57FCC" w:rsidRPr="00C57FCC" w:rsidRDefault="00C57FCC" w:rsidP="00C57FCC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F027" w14:textId="2BAE7F8E" w:rsidR="00C57FCC" w:rsidRPr="00C57FCC" w:rsidRDefault="00C57FCC" w:rsidP="001B2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1.050</w:t>
            </w:r>
            <w:r w:rsidRPr="00C57FCC">
              <w:rPr>
                <w:rFonts w:ascii="Arial" w:hAnsi="Arial" w:cs="Arial"/>
              </w:rPr>
              <w:t>,00 €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B44D" w14:textId="502D8D70" w:rsidR="00C57FCC" w:rsidRPr="00C57FCC" w:rsidRDefault="00C57FCC" w:rsidP="001B2103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100 % Mestna občina Nova Gorica</w:t>
            </w:r>
          </w:p>
        </w:tc>
      </w:tr>
      <w:tr w:rsidR="003C52A9" w:rsidRPr="00C20E72" w14:paraId="4D09D5F7" w14:textId="77777777" w:rsidTr="004D196C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2EA8" w14:textId="77777777" w:rsidR="00A969D8" w:rsidRDefault="00A969D8" w:rsidP="00A969D8">
            <w:pPr>
              <w:rPr>
                <w:rFonts w:ascii="Arial" w:hAnsi="Arial" w:cs="Arial"/>
                <w:u w:val="single"/>
              </w:rPr>
            </w:pPr>
          </w:p>
          <w:p w14:paraId="698B1C0F" w14:textId="5892F9A7" w:rsidR="00A969D8" w:rsidRDefault="00A969D8" w:rsidP="00A969D8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  <w:u w:val="single"/>
              </w:rPr>
              <w:t>I</w:t>
            </w:r>
            <w:r w:rsidRPr="00A969D8">
              <w:rPr>
                <w:rFonts w:ascii="Arial" w:hAnsi="Arial" w:cs="Arial"/>
                <w:u w:val="single"/>
              </w:rPr>
              <w:t>/</w:t>
            </w:r>
            <w:r>
              <w:rPr>
                <w:rFonts w:ascii="Arial" w:hAnsi="Arial" w:cs="Arial"/>
                <w:u w:val="single"/>
              </w:rPr>
              <w:t>7</w:t>
            </w:r>
            <w:r w:rsidRPr="00A969D8">
              <w:rPr>
                <w:rFonts w:ascii="Arial" w:hAnsi="Arial" w:cs="Arial"/>
                <w:u w:val="single"/>
              </w:rPr>
              <w:t>.) Priprava prijave na razpise za sofinanciranje investicij</w:t>
            </w:r>
          </w:p>
          <w:p w14:paraId="4295F5CE" w14:textId="77777777" w:rsidR="00A969D8" w:rsidRPr="00A969D8" w:rsidRDefault="00A969D8" w:rsidP="00A969D8">
            <w:pPr>
              <w:rPr>
                <w:rFonts w:ascii="Arial" w:hAnsi="Arial" w:cs="Arial"/>
              </w:rPr>
            </w:pPr>
          </w:p>
          <w:p w14:paraId="6772D140" w14:textId="5EEE93B6" w:rsidR="00A969D8" w:rsidRPr="00A969D8" w:rsidRDefault="00A969D8" w:rsidP="00A96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Opis: </w:t>
            </w:r>
            <w:r w:rsidRPr="00A969D8">
              <w:rPr>
                <w:rFonts w:ascii="Arial" w:hAnsi="Arial" w:cs="Arial"/>
              </w:rPr>
              <w:t>Preveritev izpolnjevanja pogojev in priprava vloge na</w:t>
            </w:r>
            <w:r>
              <w:rPr>
                <w:rFonts w:ascii="Arial" w:hAnsi="Arial" w:cs="Arial"/>
              </w:rPr>
              <w:t xml:space="preserve"> </w:t>
            </w:r>
            <w:r w:rsidRPr="00A969D8">
              <w:rPr>
                <w:rFonts w:ascii="Arial" w:hAnsi="Arial" w:cs="Arial"/>
              </w:rPr>
              <w:t>JAVNI POZIV 100SUB-LS22 Nepovratne finančne</w:t>
            </w:r>
            <w:r>
              <w:rPr>
                <w:rFonts w:ascii="Arial" w:hAnsi="Arial" w:cs="Arial"/>
              </w:rPr>
              <w:t xml:space="preserve"> </w:t>
            </w:r>
            <w:r w:rsidRPr="00A969D8">
              <w:rPr>
                <w:rFonts w:ascii="Arial" w:hAnsi="Arial" w:cs="Arial"/>
              </w:rPr>
              <w:t>spodbude lokalnim skupnostim na nove naložbe rabe</w:t>
            </w:r>
          </w:p>
          <w:p w14:paraId="35FA0CCD" w14:textId="27573CAD" w:rsidR="00A969D8" w:rsidRPr="00A969D8" w:rsidRDefault="00A969D8" w:rsidP="00A969D8">
            <w:pPr>
              <w:rPr>
                <w:rFonts w:ascii="Arial" w:hAnsi="Arial" w:cs="Arial"/>
              </w:rPr>
            </w:pPr>
            <w:r w:rsidRPr="00A969D8">
              <w:rPr>
                <w:rFonts w:ascii="Arial" w:hAnsi="Arial" w:cs="Arial"/>
              </w:rPr>
              <w:t>obnovljivih virov energije in večje energetske učinkovitosti</w:t>
            </w:r>
            <w:r>
              <w:rPr>
                <w:rFonts w:ascii="Arial" w:hAnsi="Arial" w:cs="Arial"/>
              </w:rPr>
              <w:t xml:space="preserve"> </w:t>
            </w:r>
            <w:r w:rsidRPr="00A969D8">
              <w:rPr>
                <w:rFonts w:ascii="Arial" w:hAnsi="Arial" w:cs="Arial"/>
              </w:rPr>
              <w:t>stavb in sicer za ukrep: D-zamenjava zunanjega stavbnega</w:t>
            </w:r>
          </w:p>
          <w:p w14:paraId="6D2FD22E" w14:textId="543D1B0A" w:rsidR="00A969D8" w:rsidRPr="00C20E72" w:rsidRDefault="00A969D8" w:rsidP="00513B74">
            <w:pPr>
              <w:rPr>
                <w:rFonts w:ascii="Arial" w:hAnsi="Arial" w:cs="Arial"/>
                <w:highlight w:val="yellow"/>
              </w:rPr>
            </w:pPr>
            <w:r w:rsidRPr="00A969D8">
              <w:rPr>
                <w:rFonts w:ascii="Arial" w:hAnsi="Arial" w:cs="Arial"/>
              </w:rPr>
              <w:t>pohištva v upravni stavbi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22EC" w14:textId="69726209" w:rsidR="003C52A9" w:rsidRPr="00C20E72" w:rsidRDefault="00A969D8" w:rsidP="001B2103">
            <w:pPr>
              <w:rPr>
                <w:rFonts w:ascii="Arial" w:hAnsi="Arial" w:cs="Arial"/>
                <w:highlight w:val="yellow"/>
              </w:rPr>
            </w:pPr>
            <w:r w:rsidRPr="00A969D8">
              <w:rPr>
                <w:rFonts w:ascii="Arial" w:hAnsi="Arial" w:cs="Arial"/>
              </w:rPr>
              <w:t>1.500,00</w:t>
            </w:r>
            <w:r>
              <w:rPr>
                <w:rFonts w:ascii="Arial" w:hAnsi="Arial" w:cs="Arial"/>
              </w:rPr>
              <w:t xml:space="preserve"> </w:t>
            </w:r>
            <w:r w:rsidRPr="00C57FCC">
              <w:rPr>
                <w:rFonts w:ascii="Arial" w:hAnsi="Arial" w:cs="Arial"/>
              </w:rPr>
              <w:t>€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AD73" w14:textId="73E5D478" w:rsidR="003C52A9" w:rsidRPr="00C20E72" w:rsidRDefault="00A969D8" w:rsidP="001B2103">
            <w:pPr>
              <w:rPr>
                <w:rFonts w:ascii="Arial" w:hAnsi="Arial" w:cs="Arial"/>
                <w:highlight w:val="yellow"/>
              </w:rPr>
            </w:pPr>
            <w:r w:rsidRPr="00C57FCC">
              <w:rPr>
                <w:rFonts w:ascii="Arial" w:hAnsi="Arial" w:cs="Arial"/>
              </w:rPr>
              <w:t>100 % Mestna občina Nova Gorica</w:t>
            </w:r>
          </w:p>
        </w:tc>
      </w:tr>
      <w:tr w:rsidR="00A969D8" w:rsidRPr="00C20E72" w14:paraId="2A7DDA04" w14:textId="77777777" w:rsidTr="004D196C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83B9" w14:textId="779F6E2D" w:rsidR="00A969D8" w:rsidRPr="00A969D8" w:rsidRDefault="00A969D8" w:rsidP="00A969D8">
            <w:pPr>
              <w:rPr>
                <w:rFonts w:ascii="Arial" w:hAnsi="Arial" w:cs="Arial"/>
                <w:u w:val="single"/>
              </w:rPr>
            </w:pPr>
            <w:r w:rsidRPr="00C57FCC">
              <w:rPr>
                <w:rFonts w:ascii="Arial" w:hAnsi="Arial" w:cs="Arial"/>
                <w:u w:val="single"/>
              </w:rPr>
              <w:lastRenderedPageBreak/>
              <w:t>I</w:t>
            </w:r>
            <w:r w:rsidRPr="00A969D8">
              <w:rPr>
                <w:rFonts w:ascii="Arial" w:hAnsi="Arial" w:cs="Arial"/>
                <w:u w:val="single"/>
              </w:rPr>
              <w:t>/</w:t>
            </w:r>
            <w:r w:rsidR="00513B74">
              <w:rPr>
                <w:rFonts w:ascii="Arial" w:hAnsi="Arial" w:cs="Arial"/>
                <w:u w:val="single"/>
              </w:rPr>
              <w:t>8</w:t>
            </w:r>
            <w:r w:rsidRPr="00A969D8">
              <w:rPr>
                <w:rFonts w:ascii="Arial" w:hAnsi="Arial" w:cs="Arial"/>
                <w:u w:val="single"/>
              </w:rPr>
              <w:t>.) Izvajanje upravljanja z energijo - terenski ogledi</w:t>
            </w:r>
          </w:p>
          <w:p w14:paraId="4415C175" w14:textId="77777777" w:rsidR="00A969D8" w:rsidRPr="00A969D8" w:rsidRDefault="00A969D8" w:rsidP="00A969D8">
            <w:pPr>
              <w:rPr>
                <w:rFonts w:ascii="Arial" w:hAnsi="Arial" w:cs="Arial"/>
                <w:u w:val="single"/>
              </w:rPr>
            </w:pPr>
          </w:p>
          <w:p w14:paraId="777D2DF7" w14:textId="0143FF0B" w:rsidR="00A969D8" w:rsidRPr="00A969D8" w:rsidRDefault="00A969D8" w:rsidP="00A969D8">
            <w:pPr>
              <w:rPr>
                <w:rFonts w:ascii="Arial" w:hAnsi="Arial" w:cs="Arial"/>
              </w:rPr>
            </w:pPr>
            <w:r w:rsidRPr="00A969D8">
              <w:rPr>
                <w:rFonts w:ascii="Arial" w:hAnsi="Arial" w:cs="Arial"/>
              </w:rPr>
              <w:t>Opis: Preliminarna analiza izvedljivosti postavitve fotovoltaičnih elektrarn (Š Milojka Štrukelj, OŠ Fran Erjavec in streha</w:t>
            </w:r>
          </w:p>
          <w:p w14:paraId="7CA87479" w14:textId="06632873" w:rsidR="00A969D8" w:rsidRPr="00A969D8" w:rsidRDefault="00A969D8" w:rsidP="00A969D8">
            <w:pPr>
              <w:rPr>
                <w:rFonts w:ascii="Arial" w:hAnsi="Arial" w:cs="Arial"/>
              </w:rPr>
            </w:pPr>
            <w:r w:rsidRPr="00A969D8">
              <w:rPr>
                <w:rFonts w:ascii="Arial" w:hAnsi="Arial" w:cs="Arial"/>
              </w:rPr>
              <w:t>stadiona)</w:t>
            </w:r>
            <w:r>
              <w:rPr>
                <w:rFonts w:ascii="Arial" w:hAnsi="Arial" w:cs="Arial"/>
              </w:rPr>
              <w:t>.</w:t>
            </w:r>
          </w:p>
          <w:p w14:paraId="25869928" w14:textId="11AB88B6" w:rsidR="00A969D8" w:rsidRPr="00C20E72" w:rsidRDefault="00A969D8" w:rsidP="00A969D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55B2" w14:textId="0100D601" w:rsidR="00A969D8" w:rsidRPr="00C20E72" w:rsidRDefault="00A969D8" w:rsidP="00A969D8">
            <w:pPr>
              <w:rPr>
                <w:rFonts w:ascii="Arial" w:hAnsi="Arial" w:cs="Arial"/>
                <w:highlight w:val="yellow"/>
              </w:rPr>
            </w:pPr>
            <w:r w:rsidRPr="00A969D8">
              <w:rPr>
                <w:rFonts w:ascii="Arial" w:hAnsi="Arial" w:cs="Arial"/>
              </w:rPr>
              <w:t>1.500,00</w:t>
            </w:r>
            <w:r>
              <w:rPr>
                <w:rFonts w:ascii="Arial" w:hAnsi="Arial" w:cs="Arial"/>
              </w:rPr>
              <w:t xml:space="preserve"> </w:t>
            </w:r>
            <w:r w:rsidRPr="00C57FCC">
              <w:rPr>
                <w:rFonts w:ascii="Arial" w:hAnsi="Arial" w:cs="Arial"/>
              </w:rPr>
              <w:t>€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500D" w14:textId="181E942C" w:rsidR="00A969D8" w:rsidRPr="00C20E72" w:rsidRDefault="00A969D8" w:rsidP="00A969D8">
            <w:pPr>
              <w:rPr>
                <w:rFonts w:ascii="Arial" w:hAnsi="Arial" w:cs="Arial"/>
                <w:highlight w:val="yellow"/>
              </w:rPr>
            </w:pPr>
            <w:r w:rsidRPr="00C57FCC">
              <w:rPr>
                <w:rFonts w:ascii="Arial" w:hAnsi="Arial" w:cs="Arial"/>
              </w:rPr>
              <w:t>100 % Mestna občina Nova Gorica</w:t>
            </w:r>
          </w:p>
        </w:tc>
      </w:tr>
      <w:tr w:rsidR="00881360" w:rsidRPr="00C20E72" w14:paraId="331AD4BF" w14:textId="77777777" w:rsidTr="004D196C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8682" w14:textId="77777777" w:rsidR="00881360" w:rsidRPr="00424782" w:rsidRDefault="00881360" w:rsidP="00881360">
            <w:pPr>
              <w:snapToGrid w:val="0"/>
              <w:rPr>
                <w:rFonts w:ascii="Arial" w:hAnsi="Arial" w:cs="Arial"/>
              </w:rPr>
            </w:pPr>
          </w:p>
          <w:p w14:paraId="2704047E" w14:textId="1D302A4F" w:rsidR="00881360" w:rsidRPr="00424782" w:rsidRDefault="00881360" w:rsidP="00881360">
            <w:pPr>
              <w:snapToGrid w:val="0"/>
              <w:rPr>
                <w:rFonts w:ascii="Arial" w:hAnsi="Arial" w:cs="Arial"/>
                <w:u w:val="single"/>
              </w:rPr>
            </w:pPr>
            <w:r w:rsidRPr="00424782">
              <w:rPr>
                <w:rFonts w:ascii="Arial" w:hAnsi="Arial" w:cs="Arial"/>
                <w:u w:val="single"/>
              </w:rPr>
              <w:t>I/</w:t>
            </w:r>
            <w:r>
              <w:rPr>
                <w:rFonts w:ascii="Arial" w:hAnsi="Arial" w:cs="Arial"/>
                <w:u w:val="single"/>
              </w:rPr>
              <w:t>9</w:t>
            </w:r>
            <w:r w:rsidRPr="00424782">
              <w:rPr>
                <w:rFonts w:ascii="Arial" w:hAnsi="Arial" w:cs="Arial"/>
                <w:u w:val="single"/>
              </w:rPr>
              <w:t>.) OVE in URE dan</w:t>
            </w:r>
          </w:p>
          <w:p w14:paraId="602D1264" w14:textId="77777777" w:rsidR="00881360" w:rsidRPr="00424782" w:rsidRDefault="00881360" w:rsidP="00881360">
            <w:pPr>
              <w:snapToGrid w:val="0"/>
              <w:rPr>
                <w:rFonts w:ascii="Arial" w:hAnsi="Arial" w:cs="Arial"/>
                <w:u w:val="single"/>
              </w:rPr>
            </w:pPr>
          </w:p>
          <w:p w14:paraId="3C275E25" w14:textId="77777777" w:rsidR="00881360" w:rsidRPr="00424782" w:rsidRDefault="00881360" w:rsidP="00881360">
            <w:pPr>
              <w:snapToGrid w:val="0"/>
              <w:rPr>
                <w:rFonts w:ascii="Arial" w:hAnsi="Arial" w:cs="Arial"/>
                <w:u w:val="single"/>
              </w:rPr>
            </w:pPr>
            <w:r w:rsidRPr="00424782">
              <w:rPr>
                <w:rFonts w:ascii="Arial" w:hAnsi="Arial" w:cs="Arial"/>
                <w:u w:val="single"/>
              </w:rPr>
              <w:t>Opomba: zaradi ukrepov vezanih na epidemijo Covid-19 tradicionalni dogodek ni bil izveden v letu 2021.</w:t>
            </w:r>
          </w:p>
          <w:p w14:paraId="4D5386C9" w14:textId="77777777" w:rsidR="00881360" w:rsidRPr="00424782" w:rsidRDefault="00881360" w:rsidP="00881360">
            <w:pPr>
              <w:snapToGrid w:val="0"/>
              <w:rPr>
                <w:rFonts w:ascii="Arial" w:hAnsi="Arial" w:cs="Arial"/>
              </w:rPr>
            </w:pPr>
          </w:p>
          <w:p w14:paraId="1866A297" w14:textId="77777777" w:rsidR="00881360" w:rsidRPr="00424782" w:rsidRDefault="00881360" w:rsidP="00881360">
            <w:pPr>
              <w:snapToGrid w:val="0"/>
              <w:rPr>
                <w:rFonts w:ascii="Arial" w:hAnsi="Arial" w:cs="Arial"/>
              </w:rPr>
            </w:pPr>
            <w:r w:rsidRPr="00424782">
              <w:rPr>
                <w:rFonts w:ascii="Arial" w:hAnsi="Arial" w:cs="Arial"/>
              </w:rPr>
              <w:t>Opis:</w:t>
            </w:r>
          </w:p>
          <w:p w14:paraId="34783EF7" w14:textId="77777777" w:rsidR="00881360" w:rsidRPr="00424782" w:rsidRDefault="00881360" w:rsidP="00881360">
            <w:pPr>
              <w:snapToGrid w:val="0"/>
              <w:rPr>
                <w:rFonts w:ascii="Arial" w:hAnsi="Arial" w:cs="Arial"/>
              </w:rPr>
            </w:pPr>
            <w:r w:rsidRPr="00424782">
              <w:rPr>
                <w:rFonts w:ascii="Arial" w:hAnsi="Arial" w:cs="Arial"/>
              </w:rPr>
              <w:t>Dan obnovljivih virov in učinkovite rabe energije, poimenovan OVE in URE dan. V sklopu tematsko obarvanega dogodka se širi zavest in prispeva k dvigu kulture trajnostne energetike med otroci. Dogodek organizira Golea.</w:t>
            </w:r>
          </w:p>
          <w:p w14:paraId="10661071" w14:textId="77777777" w:rsidR="00881360" w:rsidRPr="00C57FCC" w:rsidRDefault="00881360" w:rsidP="0088136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67D8" w14:textId="77777777" w:rsidR="00881360" w:rsidRPr="00424782" w:rsidRDefault="00881360" w:rsidP="00881360">
            <w:pPr>
              <w:pStyle w:val="Default"/>
              <w:snapToGrid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2478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14:paraId="369171EE" w14:textId="1DE08257" w:rsidR="00881360" w:rsidRPr="00A969D8" w:rsidRDefault="00881360" w:rsidP="00881360">
            <w:pPr>
              <w:rPr>
                <w:rFonts w:ascii="Arial" w:hAnsi="Arial" w:cs="Arial"/>
              </w:rPr>
            </w:pPr>
            <w:r w:rsidRPr="00424782">
              <w:rPr>
                <w:rFonts w:ascii="Arial" w:hAnsi="Arial" w:cs="Arial"/>
              </w:rPr>
              <w:t>/*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1846" w14:textId="77777777" w:rsidR="00881360" w:rsidRPr="00424782" w:rsidRDefault="00881360" w:rsidP="00881360">
            <w:pPr>
              <w:snapToGrid w:val="0"/>
              <w:rPr>
                <w:rFonts w:ascii="Arial" w:hAnsi="Arial" w:cs="Arial"/>
              </w:rPr>
            </w:pPr>
          </w:p>
          <w:p w14:paraId="04CC77C1" w14:textId="7DB11902" w:rsidR="00881360" w:rsidRPr="00C57FCC" w:rsidRDefault="00881360" w:rsidP="00881360">
            <w:pPr>
              <w:rPr>
                <w:rFonts w:ascii="Arial" w:hAnsi="Arial" w:cs="Arial"/>
              </w:rPr>
            </w:pPr>
            <w:r w:rsidRPr="00424782">
              <w:rPr>
                <w:rFonts w:ascii="Arial" w:hAnsi="Arial" w:cs="Arial"/>
              </w:rPr>
              <w:t>/*</w:t>
            </w:r>
          </w:p>
        </w:tc>
      </w:tr>
      <w:tr w:rsidR="000F567D" w:rsidRPr="00424782" w14:paraId="25818780" w14:textId="77777777" w:rsidTr="00B30D6B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26A3" w14:textId="77777777" w:rsidR="000F567D" w:rsidRPr="00424782" w:rsidRDefault="000F567D" w:rsidP="000F567D">
            <w:pPr>
              <w:snapToGrid w:val="0"/>
              <w:rPr>
                <w:rFonts w:ascii="Arial" w:hAnsi="Arial" w:cs="Arial"/>
              </w:rPr>
            </w:pPr>
          </w:p>
          <w:p w14:paraId="15361D60" w14:textId="3B50E12F" w:rsidR="000F567D" w:rsidRPr="00424782" w:rsidRDefault="000F567D" w:rsidP="000F567D">
            <w:pPr>
              <w:snapToGrid w:val="0"/>
              <w:rPr>
                <w:rFonts w:ascii="Arial" w:hAnsi="Arial" w:cs="Arial"/>
                <w:u w:val="single"/>
              </w:rPr>
            </w:pPr>
            <w:r w:rsidRPr="00424782">
              <w:rPr>
                <w:rFonts w:ascii="Arial" w:hAnsi="Arial" w:cs="Arial"/>
                <w:u w:val="single"/>
              </w:rPr>
              <w:t>I/</w:t>
            </w:r>
            <w:r w:rsidR="002A243E">
              <w:rPr>
                <w:rFonts w:ascii="Arial" w:hAnsi="Arial" w:cs="Arial"/>
                <w:u w:val="single"/>
              </w:rPr>
              <w:t>1</w:t>
            </w:r>
            <w:r w:rsidR="00513B74">
              <w:rPr>
                <w:rFonts w:ascii="Arial" w:hAnsi="Arial" w:cs="Arial"/>
                <w:u w:val="single"/>
              </w:rPr>
              <w:t>0</w:t>
            </w:r>
            <w:r w:rsidRPr="00424782">
              <w:rPr>
                <w:rFonts w:ascii="Arial" w:hAnsi="Arial" w:cs="Arial"/>
                <w:u w:val="single"/>
              </w:rPr>
              <w:t>.) Projekt informiranja in izobraževanja javnih uslužbencev - izvedba izobraževalnih seminarjev/konferenc na temo energetike</w:t>
            </w:r>
          </w:p>
          <w:p w14:paraId="58119D67" w14:textId="77777777" w:rsidR="000F567D" w:rsidRPr="00424782" w:rsidRDefault="000F567D" w:rsidP="000F5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54BB" w14:textId="77777777" w:rsidR="000F567D" w:rsidRPr="00424782" w:rsidRDefault="000F567D" w:rsidP="000F567D">
            <w:pPr>
              <w:pStyle w:val="Default"/>
              <w:snapToGrid w:val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14F5B61" w14:textId="77777777" w:rsidR="000F567D" w:rsidRPr="00424782" w:rsidRDefault="000F567D" w:rsidP="000F567D">
            <w:pPr>
              <w:pStyle w:val="Default"/>
              <w:snapToGrid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24782">
              <w:rPr>
                <w:rFonts w:ascii="Arial" w:hAnsi="Arial" w:cs="Arial"/>
                <w:sz w:val="22"/>
                <w:szCs w:val="22"/>
                <w:lang w:val="sl-SI"/>
              </w:rPr>
              <w:t>/*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8317" w14:textId="77777777" w:rsidR="000F567D" w:rsidRPr="00424782" w:rsidRDefault="000F567D" w:rsidP="000F567D">
            <w:pPr>
              <w:snapToGrid w:val="0"/>
              <w:rPr>
                <w:rFonts w:ascii="Arial" w:hAnsi="Arial" w:cs="Arial"/>
              </w:rPr>
            </w:pPr>
          </w:p>
          <w:p w14:paraId="79BEBDBA" w14:textId="77777777" w:rsidR="000F567D" w:rsidRPr="00424782" w:rsidRDefault="000F567D" w:rsidP="000F567D">
            <w:pPr>
              <w:snapToGrid w:val="0"/>
              <w:rPr>
                <w:rFonts w:ascii="Arial" w:hAnsi="Arial" w:cs="Arial"/>
              </w:rPr>
            </w:pPr>
            <w:r w:rsidRPr="00424782">
              <w:rPr>
                <w:rFonts w:ascii="Arial" w:hAnsi="Arial" w:cs="Arial"/>
              </w:rPr>
              <w:t>/*</w:t>
            </w:r>
          </w:p>
        </w:tc>
      </w:tr>
    </w:tbl>
    <w:p w14:paraId="0195D5F0" w14:textId="1718A8C8" w:rsidR="00252887" w:rsidRPr="00424782" w:rsidRDefault="000F567D" w:rsidP="00A56DD5">
      <w:pPr>
        <w:spacing w:after="159"/>
        <w:rPr>
          <w:rFonts w:ascii="Arial" w:hAnsi="Arial" w:cs="Arial"/>
        </w:rPr>
      </w:pPr>
      <w:r w:rsidRPr="00424782">
        <w:rPr>
          <w:rFonts w:ascii="Arial" w:hAnsi="Arial" w:cs="Arial"/>
        </w:rPr>
        <w:t xml:space="preserve">*Opomba: Aktivnost </w:t>
      </w:r>
      <w:r w:rsidR="001C0BDE" w:rsidRPr="00424782">
        <w:rPr>
          <w:rFonts w:ascii="Arial" w:hAnsi="Arial" w:cs="Arial"/>
        </w:rPr>
        <w:t>je bila</w:t>
      </w:r>
      <w:r w:rsidRPr="00424782">
        <w:rPr>
          <w:rFonts w:ascii="Arial" w:hAnsi="Arial" w:cs="Arial"/>
        </w:rPr>
        <w:t xml:space="preserve"> izvedena in financirana iz finančnih virov GOLEA, s pomočjo sponzorjev in ostalih mednarodnih projektov v katere je vključen ta zavod.</w:t>
      </w:r>
    </w:p>
    <w:p w14:paraId="6C3D17F3" w14:textId="77777777" w:rsidR="00F309F4" w:rsidRPr="00C20E72" w:rsidRDefault="00F309F4">
      <w:pPr>
        <w:spacing w:after="159"/>
        <w:ind w:left="359"/>
        <w:rPr>
          <w:rFonts w:ascii="Arial" w:hAnsi="Arial" w:cs="Arial"/>
          <w:highlight w:val="yellow"/>
        </w:rPr>
      </w:pPr>
    </w:p>
    <w:tbl>
      <w:tblPr>
        <w:tblStyle w:val="TableGrid"/>
        <w:tblW w:w="9617" w:type="dxa"/>
        <w:tblInd w:w="1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776"/>
        <w:gridCol w:w="2331"/>
        <w:gridCol w:w="2510"/>
      </w:tblGrid>
      <w:tr w:rsidR="00252887" w:rsidRPr="00C20E72" w14:paraId="0E5118F6" w14:textId="77777777" w:rsidTr="00513B74">
        <w:trPr>
          <w:trHeight w:val="316"/>
          <w:tblHeader/>
        </w:trPr>
        <w:tc>
          <w:tcPr>
            <w:tcW w:w="9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B538" w14:textId="77777777" w:rsidR="00252887" w:rsidRPr="000A77D6" w:rsidRDefault="00252887" w:rsidP="00B30D6B">
            <w:pPr>
              <w:ind w:left="7"/>
              <w:rPr>
                <w:rFonts w:ascii="Arial" w:hAnsi="Arial" w:cs="Arial"/>
                <w:b/>
              </w:rPr>
            </w:pPr>
            <w:r w:rsidRPr="000A77D6">
              <w:rPr>
                <w:rFonts w:ascii="Arial" w:hAnsi="Arial" w:cs="Arial"/>
                <w:b/>
              </w:rPr>
              <w:t>II. OBRAČUN DEL IN NAČIN PLAČILA ZA DRUGA DELA</w:t>
            </w:r>
          </w:p>
        </w:tc>
      </w:tr>
      <w:tr w:rsidR="001C0BDE" w:rsidRPr="00C20E72" w14:paraId="37EE4435" w14:textId="77777777" w:rsidTr="00513B74">
        <w:trPr>
          <w:trHeight w:val="1133"/>
          <w:tblHeader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5355" w14:textId="3D02F7E7" w:rsidR="001C0BDE" w:rsidRPr="000A77D6" w:rsidRDefault="001C0BDE" w:rsidP="001C0BDE">
            <w:pPr>
              <w:ind w:left="8"/>
              <w:rPr>
                <w:rFonts w:ascii="Arial" w:hAnsi="Arial" w:cs="Arial"/>
                <w:b/>
              </w:rPr>
            </w:pPr>
            <w:bookmarkStart w:id="0" w:name="_Hlk95810527"/>
            <w:r w:rsidRPr="000A77D6">
              <w:rPr>
                <w:rFonts w:ascii="Arial" w:hAnsi="Arial" w:cs="Arial"/>
                <w:b/>
              </w:rPr>
              <w:t xml:space="preserve">Izvedena aktivnost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8137" w14:textId="77777777" w:rsidR="001C0BDE" w:rsidRPr="000A77D6" w:rsidRDefault="001C0BDE" w:rsidP="001C0BDE">
            <w:pPr>
              <w:ind w:left="6"/>
              <w:rPr>
                <w:rFonts w:ascii="Arial" w:hAnsi="Arial" w:cs="Arial"/>
                <w:b/>
              </w:rPr>
            </w:pPr>
            <w:r w:rsidRPr="000A77D6">
              <w:rPr>
                <w:rFonts w:ascii="Arial" w:hAnsi="Arial" w:cs="Arial"/>
                <w:b/>
              </w:rPr>
              <w:t xml:space="preserve">Investicijska vrednost oz. </w:t>
            </w:r>
          </w:p>
          <w:p w14:paraId="5D84C609" w14:textId="07C9FE44" w:rsidR="001C0BDE" w:rsidRPr="000A77D6" w:rsidRDefault="001C0BDE" w:rsidP="001C0BDE">
            <w:pPr>
              <w:ind w:left="8"/>
              <w:rPr>
                <w:rFonts w:ascii="Arial" w:hAnsi="Arial" w:cs="Arial"/>
                <w:b/>
              </w:rPr>
            </w:pPr>
            <w:r w:rsidRPr="000A77D6">
              <w:rPr>
                <w:rFonts w:ascii="Arial" w:hAnsi="Arial" w:cs="Arial"/>
                <w:b/>
              </w:rPr>
              <w:t xml:space="preserve">strošek aktivnosti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1F29" w14:textId="167AEDFC" w:rsidR="001C0BDE" w:rsidRPr="000A77D6" w:rsidRDefault="001C0BDE" w:rsidP="001C0BDE">
            <w:pPr>
              <w:ind w:left="7"/>
              <w:rPr>
                <w:rFonts w:ascii="Arial" w:hAnsi="Arial" w:cs="Arial"/>
                <w:b/>
              </w:rPr>
            </w:pPr>
            <w:r w:rsidRPr="000A77D6">
              <w:rPr>
                <w:rFonts w:ascii="Arial" w:hAnsi="Arial" w:cs="Arial"/>
                <w:b/>
              </w:rPr>
              <w:t xml:space="preserve">Struktura financiranja izvedene aktivnosti glede na vir financiranja </w:t>
            </w:r>
          </w:p>
        </w:tc>
      </w:tr>
      <w:tr w:rsidR="00A56A23" w:rsidRPr="00C20E72" w14:paraId="35A096CB" w14:textId="77777777" w:rsidTr="00513B74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76B3" w14:textId="77777777" w:rsidR="00A56A23" w:rsidRPr="000A77D6" w:rsidRDefault="00A56A23" w:rsidP="00A56A23">
            <w:pPr>
              <w:rPr>
                <w:rFonts w:ascii="Arial" w:hAnsi="Arial" w:cs="Arial"/>
                <w:u w:val="single"/>
              </w:rPr>
            </w:pPr>
          </w:p>
          <w:p w14:paraId="14C59BE1" w14:textId="77777777" w:rsidR="00A56A23" w:rsidRPr="000A77D6" w:rsidRDefault="007222FE" w:rsidP="00A56A23">
            <w:pPr>
              <w:rPr>
                <w:rFonts w:ascii="Arial" w:hAnsi="Arial" w:cs="Arial"/>
                <w:u w:val="single"/>
              </w:rPr>
            </w:pPr>
            <w:r w:rsidRPr="000A77D6">
              <w:rPr>
                <w:rFonts w:ascii="Arial" w:hAnsi="Arial" w:cs="Arial"/>
                <w:u w:val="single"/>
              </w:rPr>
              <w:t xml:space="preserve">II/1.) </w:t>
            </w:r>
            <w:r w:rsidR="00A56A23" w:rsidRPr="000A77D6">
              <w:rPr>
                <w:rFonts w:ascii="Arial" w:hAnsi="Arial" w:cs="Arial"/>
                <w:u w:val="single"/>
              </w:rPr>
              <w:t>Projekt SECAP</w:t>
            </w:r>
          </w:p>
          <w:p w14:paraId="7BF9BAF6" w14:textId="77777777" w:rsidR="00A56A23" w:rsidRPr="000A77D6" w:rsidRDefault="00A56A23" w:rsidP="00A56A23">
            <w:pPr>
              <w:rPr>
                <w:rFonts w:ascii="Arial" w:hAnsi="Arial" w:cs="Arial"/>
                <w:u w:val="single"/>
              </w:rPr>
            </w:pPr>
            <w:r w:rsidRPr="000A77D6">
              <w:rPr>
                <w:rFonts w:ascii="Arial" w:hAnsi="Arial" w:cs="Arial"/>
                <w:u w:val="single"/>
              </w:rPr>
              <w:t>(Interreg Italia - Slovenija)</w:t>
            </w:r>
          </w:p>
          <w:p w14:paraId="3686605C" w14:textId="77777777" w:rsidR="00A56A23" w:rsidRPr="000A77D6" w:rsidRDefault="00A56A23" w:rsidP="00A56A23">
            <w:pPr>
              <w:rPr>
                <w:rFonts w:ascii="Arial" w:hAnsi="Arial" w:cs="Arial"/>
                <w:u w:val="single"/>
              </w:rPr>
            </w:pPr>
          </w:p>
          <w:p w14:paraId="5C2B7FF6" w14:textId="77777777" w:rsidR="00A56A23" w:rsidRPr="000A77D6" w:rsidRDefault="00A56A23" w:rsidP="00A56A23">
            <w:pPr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t>Opis projektnih aktivnosti:</w:t>
            </w:r>
          </w:p>
          <w:p w14:paraId="0BD8F8B5" w14:textId="77777777" w:rsidR="00A56A23" w:rsidRPr="000A77D6" w:rsidRDefault="00A56A23" w:rsidP="00A56A23">
            <w:pPr>
              <w:pStyle w:val="Odstavekseznama"/>
              <w:numPr>
                <w:ilvl w:val="0"/>
                <w:numId w:val="11"/>
              </w:numPr>
              <w:ind w:left="321" w:hanging="142"/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t>Osnovna evidenca emisij,</w:t>
            </w:r>
          </w:p>
          <w:p w14:paraId="1DC9E04B" w14:textId="77777777" w:rsidR="00A56A23" w:rsidRPr="000A77D6" w:rsidRDefault="00A56A23" w:rsidP="00A56A23">
            <w:pPr>
              <w:pStyle w:val="Odstavekseznama"/>
              <w:numPr>
                <w:ilvl w:val="0"/>
                <w:numId w:val="11"/>
              </w:numPr>
              <w:ind w:left="321" w:hanging="142"/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t>Analiza ranljivosti okolja,</w:t>
            </w:r>
          </w:p>
          <w:p w14:paraId="64AE5AFC" w14:textId="77777777" w:rsidR="00A56A23" w:rsidRPr="000A77D6" w:rsidRDefault="00A56A23" w:rsidP="00A56A23">
            <w:pPr>
              <w:pStyle w:val="Odstavekseznama"/>
              <w:numPr>
                <w:ilvl w:val="0"/>
                <w:numId w:val="11"/>
              </w:numPr>
              <w:ind w:left="321" w:hanging="142"/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lastRenderedPageBreak/>
              <w:t>Strategija prilagajanja na podnebne spremembe,</w:t>
            </w:r>
          </w:p>
          <w:p w14:paraId="0FE5692A" w14:textId="77777777" w:rsidR="00A56A23" w:rsidRPr="000A77D6" w:rsidRDefault="00A56A23" w:rsidP="00A56A23">
            <w:pPr>
              <w:pStyle w:val="Odstavekseznama"/>
              <w:numPr>
                <w:ilvl w:val="0"/>
                <w:numId w:val="11"/>
              </w:numPr>
              <w:ind w:left="321" w:hanging="142"/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t>Podpora občinam za priključitev Konvenciji županov za podnebne spremembe in energijo,</w:t>
            </w:r>
          </w:p>
          <w:p w14:paraId="6F002E25" w14:textId="77777777" w:rsidR="00A56A23" w:rsidRPr="000A77D6" w:rsidRDefault="00A56A23" w:rsidP="00A56A23">
            <w:pPr>
              <w:pStyle w:val="Odstavekseznama"/>
              <w:numPr>
                <w:ilvl w:val="0"/>
                <w:numId w:val="11"/>
              </w:numPr>
              <w:ind w:left="321" w:hanging="142"/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t>Individualna podpora občinam glede prilagoditvenih ukrepov,</w:t>
            </w:r>
          </w:p>
          <w:p w14:paraId="74F742FD" w14:textId="77777777" w:rsidR="00A56A23" w:rsidRPr="000A77D6" w:rsidRDefault="00A56A23" w:rsidP="00A56A23">
            <w:pPr>
              <w:pStyle w:val="Odstavekseznama"/>
              <w:numPr>
                <w:ilvl w:val="0"/>
                <w:numId w:val="11"/>
              </w:numPr>
              <w:ind w:left="321" w:hanging="142"/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t>Izdelava Energetsko podnebnega načrta občine.</w:t>
            </w:r>
          </w:p>
          <w:p w14:paraId="4CD1E65C" w14:textId="77777777" w:rsidR="00A56A23" w:rsidRPr="000A77D6" w:rsidRDefault="00A56A23" w:rsidP="00A56A23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593C" w14:textId="273061AA" w:rsidR="00A56A23" w:rsidRPr="000A77D6" w:rsidRDefault="00A56A23" w:rsidP="00A56A23">
            <w:pPr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lastRenderedPageBreak/>
              <w:t>63.875,00 €</w:t>
            </w:r>
          </w:p>
          <w:p w14:paraId="061F6B49" w14:textId="77777777" w:rsidR="005913F2" w:rsidRPr="000A77D6" w:rsidRDefault="005913F2" w:rsidP="00A56A23">
            <w:pPr>
              <w:rPr>
                <w:rFonts w:ascii="Arial" w:hAnsi="Arial" w:cs="Arial"/>
              </w:rPr>
            </w:pPr>
          </w:p>
          <w:p w14:paraId="5EBCC2A5" w14:textId="5EEEBC10" w:rsidR="00A56A23" w:rsidRPr="000A77D6" w:rsidRDefault="00AA1263" w:rsidP="00A56A23">
            <w:pPr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t>(od tega 42.540,75 € v l. 2020, 12.813,33 € v l. 2021 in 8.520,92 € v l. 2022)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1E6B" w14:textId="77777777" w:rsidR="00A56A23" w:rsidRPr="000A77D6" w:rsidRDefault="00A56A23" w:rsidP="00A56A23">
            <w:pPr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t xml:space="preserve">15 % </w:t>
            </w:r>
            <w:r w:rsidR="007222FE" w:rsidRPr="000A77D6">
              <w:rPr>
                <w:rFonts w:ascii="Arial" w:hAnsi="Arial" w:cs="Arial"/>
              </w:rPr>
              <w:t>Mestna občina Nova Gorica</w:t>
            </w:r>
          </w:p>
          <w:p w14:paraId="098FB216" w14:textId="77777777" w:rsidR="00A56A23" w:rsidRPr="000A77D6" w:rsidRDefault="00A56A23" w:rsidP="00A56A23">
            <w:pPr>
              <w:rPr>
                <w:rFonts w:ascii="Arial" w:hAnsi="Arial" w:cs="Arial"/>
              </w:rPr>
            </w:pPr>
          </w:p>
          <w:p w14:paraId="68AFA6D8" w14:textId="77777777" w:rsidR="00A56A23" w:rsidRPr="000A77D6" w:rsidRDefault="00A56A23" w:rsidP="00A56A23">
            <w:pPr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t>85 % Interreg Italia - Slovenija</w:t>
            </w:r>
          </w:p>
        </w:tc>
      </w:tr>
      <w:tr w:rsidR="00AC1390" w:rsidRPr="00C20E72" w14:paraId="7ECFFDF5" w14:textId="77777777" w:rsidTr="00513B74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EABB" w14:textId="77777777" w:rsidR="002C0AA2" w:rsidRPr="000A77D6" w:rsidRDefault="002C0AA2" w:rsidP="00AC1390">
            <w:pPr>
              <w:rPr>
                <w:rFonts w:ascii="Arial" w:hAnsi="Arial" w:cs="Arial"/>
                <w:u w:val="single"/>
              </w:rPr>
            </w:pPr>
          </w:p>
          <w:p w14:paraId="072666DD" w14:textId="399E34CF" w:rsidR="00AC1390" w:rsidRPr="000A77D6" w:rsidRDefault="00AC1390" w:rsidP="00AC1390">
            <w:pPr>
              <w:rPr>
                <w:rFonts w:ascii="Arial" w:hAnsi="Arial" w:cs="Arial"/>
                <w:u w:val="single"/>
              </w:rPr>
            </w:pPr>
            <w:r w:rsidRPr="000A77D6">
              <w:rPr>
                <w:rFonts w:ascii="Arial" w:hAnsi="Arial" w:cs="Arial"/>
                <w:u w:val="single"/>
              </w:rPr>
              <w:t>II/2.) Projekt DISTENDER</w:t>
            </w:r>
          </w:p>
          <w:p w14:paraId="3B799A54" w14:textId="77777777" w:rsidR="00F40516" w:rsidRPr="000A77D6" w:rsidRDefault="00F40516" w:rsidP="00F40516">
            <w:pPr>
              <w:rPr>
                <w:rFonts w:ascii="Arial" w:eastAsiaTheme="minorHAnsi" w:hAnsi="Arial" w:cs="Arial"/>
                <w:color w:val="auto"/>
                <w:u w:val="single"/>
              </w:rPr>
            </w:pPr>
            <w:r w:rsidRPr="000A77D6">
              <w:rPr>
                <w:rFonts w:ascii="Arial" w:hAnsi="Arial" w:cs="Arial"/>
                <w:u w:val="single"/>
              </w:rPr>
              <w:t>(Obzorje 2020)</w:t>
            </w:r>
          </w:p>
          <w:p w14:paraId="43225791" w14:textId="77777777" w:rsidR="00F40516" w:rsidRPr="000A77D6" w:rsidRDefault="00F40516" w:rsidP="00F40516">
            <w:pPr>
              <w:rPr>
                <w:rFonts w:ascii="Arial" w:hAnsi="Arial" w:cs="Arial"/>
                <w:bCs/>
                <w:iCs/>
              </w:rPr>
            </w:pPr>
          </w:p>
          <w:p w14:paraId="1786215B" w14:textId="77777777" w:rsidR="00F40516" w:rsidRPr="000A77D6" w:rsidRDefault="00F40516" w:rsidP="00F40516">
            <w:pPr>
              <w:rPr>
                <w:rFonts w:ascii="Arial" w:hAnsi="Arial" w:cs="Arial"/>
                <w:bCs/>
                <w:iCs/>
              </w:rPr>
            </w:pPr>
            <w:r w:rsidRPr="000A77D6">
              <w:rPr>
                <w:rFonts w:ascii="Arial" w:hAnsi="Arial" w:cs="Arial"/>
                <w:bCs/>
                <w:iCs/>
              </w:rPr>
              <w:t>Opis projektnih aktivnosti:</w:t>
            </w:r>
          </w:p>
          <w:p w14:paraId="0FBA6512" w14:textId="4C6B20CA" w:rsidR="00F40516" w:rsidRPr="000A77D6" w:rsidRDefault="00F40516" w:rsidP="00F40516">
            <w:pPr>
              <w:pStyle w:val="Odstavekseznama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  <w:bCs/>
                <w:iCs/>
              </w:rPr>
            </w:pPr>
            <w:r w:rsidRPr="000A77D6">
              <w:rPr>
                <w:rFonts w:ascii="Arial" w:hAnsi="Arial" w:cs="Arial"/>
                <w:bCs/>
                <w:iCs/>
              </w:rPr>
              <w:t>Vzpostavitev Odločevalsko – podpornega sistema (Decison-support system), ki bo pomagal lokalnim odločevalcem analizirati podatke glede vpliva podnebnih sprememb ter glede ocene in ovrednotenja ukrepov (cost and benefits). Sistem/model temelji na treh ključnih elementih: specifični klimatski in socio-ekonomski scenariji, ocena ranljivosti in tveganja ter oceni stroškov in koristi.</w:t>
            </w:r>
          </w:p>
          <w:p w14:paraId="7CC4222D" w14:textId="77777777" w:rsidR="00F40516" w:rsidRPr="000A77D6" w:rsidRDefault="00F40516" w:rsidP="00F40516">
            <w:pPr>
              <w:pStyle w:val="Odstavekseznama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  <w:bCs/>
                <w:iCs/>
              </w:rPr>
            </w:pPr>
            <w:r w:rsidRPr="000A77D6">
              <w:rPr>
                <w:rFonts w:ascii="Arial" w:hAnsi="Arial" w:cs="Arial"/>
                <w:bCs/>
                <w:iCs/>
              </w:rPr>
              <w:t>Ovrednotenje ukrepov za prilagajanje in blaženje podnebnih sprememb.</w:t>
            </w:r>
          </w:p>
          <w:p w14:paraId="0B6012DC" w14:textId="26DD57F7" w:rsidR="00F40516" w:rsidRPr="000A77D6" w:rsidRDefault="00F40516" w:rsidP="00F40516">
            <w:pPr>
              <w:pStyle w:val="Odstavekseznama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  <w:bCs/>
                <w:iCs/>
              </w:rPr>
            </w:pPr>
            <w:r w:rsidRPr="000A77D6">
              <w:rPr>
                <w:rFonts w:ascii="Arial" w:hAnsi="Arial" w:cs="Arial"/>
                <w:bCs/>
                <w:iCs/>
              </w:rPr>
              <w:t>MONG bo preko projektnega partnerja GOLEA nastopil kot eden izmed sledilcev za “testiranje” rezultatov projekta (modelov, orodij, prilagajanje na posebnosti pilotnega partnerja, itd.).</w:t>
            </w:r>
          </w:p>
          <w:p w14:paraId="055CAE49" w14:textId="77777777" w:rsidR="00F40516" w:rsidRPr="000A77D6" w:rsidRDefault="00F40516" w:rsidP="00AC1390">
            <w:pPr>
              <w:rPr>
                <w:rFonts w:ascii="Arial" w:hAnsi="Arial" w:cs="Arial"/>
                <w:u w:val="single"/>
              </w:rPr>
            </w:pPr>
          </w:p>
          <w:p w14:paraId="5BC52E46" w14:textId="77777777" w:rsidR="00AC1390" w:rsidRPr="000A77D6" w:rsidRDefault="00AC1390" w:rsidP="00A56A2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FDBF" w14:textId="77777777" w:rsidR="00831846" w:rsidRPr="000A77D6" w:rsidRDefault="00831846" w:rsidP="00A56A23">
            <w:pPr>
              <w:rPr>
                <w:rFonts w:ascii="Arial" w:hAnsi="Arial" w:cs="Arial"/>
              </w:rPr>
            </w:pPr>
          </w:p>
          <w:p w14:paraId="4F2502E0" w14:textId="77777777" w:rsidR="00831846" w:rsidRPr="000A77D6" w:rsidRDefault="00831846" w:rsidP="00A56A23">
            <w:pPr>
              <w:rPr>
                <w:rFonts w:ascii="Arial" w:hAnsi="Arial" w:cs="Arial"/>
              </w:rPr>
            </w:pPr>
          </w:p>
          <w:p w14:paraId="56421F49" w14:textId="77777777" w:rsidR="00831846" w:rsidRPr="000A77D6" w:rsidRDefault="00831846" w:rsidP="00A56A23">
            <w:pPr>
              <w:rPr>
                <w:rFonts w:ascii="Arial" w:hAnsi="Arial" w:cs="Arial"/>
              </w:rPr>
            </w:pPr>
          </w:p>
          <w:p w14:paraId="170120DA" w14:textId="41B717D9" w:rsidR="00831846" w:rsidRPr="000A77D6" w:rsidRDefault="00F40516" w:rsidP="00A56A23">
            <w:pPr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t>23.125,00 €</w:t>
            </w:r>
          </w:p>
          <w:p w14:paraId="7CBE6B24" w14:textId="77777777" w:rsidR="00831846" w:rsidRPr="000A77D6" w:rsidRDefault="00831846" w:rsidP="00A56A23">
            <w:pPr>
              <w:rPr>
                <w:rFonts w:ascii="Arial" w:hAnsi="Arial" w:cs="Arial"/>
              </w:rPr>
            </w:pPr>
          </w:p>
          <w:p w14:paraId="368D179C" w14:textId="7E9F5BF1" w:rsidR="00831846" w:rsidRPr="000A77D6" w:rsidRDefault="00485C3E" w:rsidP="00A56A23">
            <w:pPr>
              <w:rPr>
                <w:rFonts w:ascii="Arial" w:hAnsi="Arial" w:cs="Arial"/>
              </w:rPr>
            </w:pPr>
            <w:r w:rsidRPr="00090C9E">
              <w:rPr>
                <w:rFonts w:ascii="Arial" w:hAnsi="Arial" w:cs="Arial"/>
              </w:rPr>
              <w:t xml:space="preserve">(skupen znesek za obdobje </w:t>
            </w:r>
            <w:r w:rsidRPr="00C16E1E">
              <w:rPr>
                <w:rFonts w:ascii="Arial" w:hAnsi="Arial" w:cs="Arial"/>
              </w:rPr>
              <w:t>jun. 2022 – dec. 2025</w:t>
            </w:r>
            <w:r w:rsidRPr="00090C9E">
              <w:rPr>
                <w:rFonts w:ascii="Arial" w:hAnsi="Arial" w:cs="Arial"/>
              </w:rPr>
              <w:t>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8FE4" w14:textId="37742C19" w:rsidR="00AC1390" w:rsidRPr="000A77D6" w:rsidRDefault="00F40516" w:rsidP="00A56A23">
            <w:pPr>
              <w:rPr>
                <w:rFonts w:ascii="Arial" w:hAnsi="Arial" w:cs="Arial"/>
              </w:rPr>
            </w:pPr>
            <w:r w:rsidRPr="000A77D6">
              <w:rPr>
                <w:rFonts w:ascii="Arial" w:hAnsi="Arial" w:cs="Arial"/>
              </w:rPr>
              <w:t>100 % Obzorje 2020</w:t>
            </w:r>
          </w:p>
        </w:tc>
      </w:tr>
      <w:tr w:rsidR="00513B74" w:rsidRPr="00C20E72" w14:paraId="41ED7B03" w14:textId="77777777" w:rsidTr="004D75C6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8EAF" w14:textId="77777777" w:rsidR="00513B74" w:rsidRPr="00513B74" w:rsidRDefault="00513B74" w:rsidP="00513B74">
            <w:pPr>
              <w:rPr>
                <w:rFonts w:ascii="Arial" w:hAnsi="Arial" w:cs="Arial"/>
                <w:u w:val="single"/>
              </w:rPr>
            </w:pPr>
          </w:p>
          <w:p w14:paraId="11297112" w14:textId="155D9508" w:rsidR="00513B74" w:rsidRPr="00513B74" w:rsidRDefault="00513B74" w:rsidP="00513B74">
            <w:pPr>
              <w:rPr>
                <w:rFonts w:ascii="Arial" w:hAnsi="Arial" w:cs="Arial"/>
                <w:u w:val="single"/>
              </w:rPr>
            </w:pPr>
            <w:r w:rsidRPr="00C57FCC">
              <w:rPr>
                <w:rFonts w:ascii="Arial" w:hAnsi="Arial" w:cs="Arial"/>
                <w:u w:val="single"/>
              </w:rPr>
              <w:t>I</w:t>
            </w:r>
            <w:r>
              <w:rPr>
                <w:rFonts w:ascii="Arial" w:hAnsi="Arial" w:cs="Arial"/>
                <w:u w:val="single"/>
              </w:rPr>
              <w:t>I</w:t>
            </w:r>
            <w:r w:rsidRPr="00A969D8">
              <w:rPr>
                <w:rFonts w:ascii="Arial" w:hAnsi="Arial" w:cs="Arial"/>
                <w:u w:val="single"/>
              </w:rPr>
              <w:t>/</w:t>
            </w:r>
            <w:r>
              <w:rPr>
                <w:rFonts w:ascii="Arial" w:hAnsi="Arial" w:cs="Arial"/>
                <w:u w:val="single"/>
              </w:rPr>
              <w:t>3</w:t>
            </w:r>
            <w:r w:rsidRPr="00A969D8">
              <w:rPr>
                <w:rFonts w:ascii="Arial" w:hAnsi="Arial" w:cs="Arial"/>
                <w:u w:val="single"/>
              </w:rPr>
              <w:t xml:space="preserve">.) </w:t>
            </w:r>
            <w:r w:rsidRPr="002A243E">
              <w:rPr>
                <w:rFonts w:ascii="Arial" w:hAnsi="Arial" w:cs="Arial"/>
                <w:u w:val="single"/>
              </w:rPr>
              <w:t>Izdelava projektne dokumentacije</w:t>
            </w:r>
          </w:p>
          <w:p w14:paraId="7DE37A6E" w14:textId="77777777" w:rsidR="00513B74" w:rsidRPr="00513B74" w:rsidRDefault="00513B74" w:rsidP="00513B74">
            <w:pPr>
              <w:rPr>
                <w:rFonts w:ascii="Arial" w:hAnsi="Arial" w:cs="Arial"/>
                <w:u w:val="single"/>
              </w:rPr>
            </w:pPr>
          </w:p>
          <w:p w14:paraId="1ADCDC54" w14:textId="77777777" w:rsidR="00513B74" w:rsidRPr="002A243E" w:rsidRDefault="00513B74" w:rsidP="00513B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69D8">
              <w:rPr>
                <w:rFonts w:ascii="Arial" w:hAnsi="Arial" w:cs="Arial"/>
              </w:rPr>
              <w:t xml:space="preserve">Opis: </w:t>
            </w:r>
            <w:r w:rsidRPr="002A243E">
              <w:rPr>
                <w:rFonts w:ascii="Arial" w:hAnsi="Arial" w:cs="Arial"/>
              </w:rPr>
              <w:t>Izdelava Idejne zasnove, sheme priključitve in sestavo</w:t>
            </w:r>
            <w:r>
              <w:rPr>
                <w:rFonts w:ascii="Arial" w:hAnsi="Arial" w:cs="Arial"/>
              </w:rPr>
              <w:t xml:space="preserve"> </w:t>
            </w:r>
            <w:r w:rsidRPr="002A243E">
              <w:rPr>
                <w:rFonts w:ascii="Arial" w:hAnsi="Arial" w:cs="Arial"/>
              </w:rPr>
              <w:t>enotne vloge za izdajo soglasja za priključitev sončnih</w:t>
            </w:r>
            <w:r>
              <w:rPr>
                <w:rFonts w:ascii="Arial" w:hAnsi="Arial" w:cs="Arial"/>
              </w:rPr>
              <w:t xml:space="preserve"> </w:t>
            </w:r>
            <w:r w:rsidRPr="002A243E">
              <w:rPr>
                <w:rFonts w:ascii="Arial" w:hAnsi="Arial" w:cs="Arial"/>
              </w:rPr>
              <w:t>elektrarn OŠ Milojka Štrukelj, OŠ Fran Erjavec in strehe</w:t>
            </w:r>
          </w:p>
          <w:p w14:paraId="25FD3A7D" w14:textId="77777777" w:rsidR="00513B74" w:rsidRPr="002A243E" w:rsidRDefault="00513B74" w:rsidP="00513B74">
            <w:pPr>
              <w:rPr>
                <w:rFonts w:ascii="Arial" w:hAnsi="Arial" w:cs="Arial"/>
              </w:rPr>
            </w:pPr>
            <w:r w:rsidRPr="002A243E">
              <w:rPr>
                <w:rFonts w:ascii="Arial" w:hAnsi="Arial" w:cs="Arial"/>
              </w:rPr>
              <w:t>stadiona na distribucijsko omrežje</w:t>
            </w:r>
            <w:r>
              <w:rPr>
                <w:rFonts w:ascii="Arial" w:hAnsi="Arial" w:cs="Arial"/>
              </w:rPr>
              <w:t>.</w:t>
            </w:r>
          </w:p>
          <w:p w14:paraId="077FC344" w14:textId="77777777" w:rsidR="00513B74" w:rsidRPr="000A77D6" w:rsidRDefault="00513B74" w:rsidP="00513B74">
            <w:pPr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09E4" w14:textId="77777777" w:rsidR="00E351AF" w:rsidRDefault="00E351AF" w:rsidP="00513B74">
            <w:pPr>
              <w:rPr>
                <w:rFonts w:ascii="Arial" w:hAnsi="Arial" w:cs="Arial"/>
              </w:rPr>
            </w:pPr>
          </w:p>
          <w:p w14:paraId="779E2252" w14:textId="77777777" w:rsidR="00E351AF" w:rsidRDefault="00E351AF" w:rsidP="00513B74">
            <w:pPr>
              <w:rPr>
                <w:rFonts w:ascii="Arial" w:hAnsi="Arial" w:cs="Arial"/>
              </w:rPr>
            </w:pPr>
          </w:p>
          <w:p w14:paraId="3B1FBFB2" w14:textId="77777777" w:rsidR="00E351AF" w:rsidRDefault="00E351AF" w:rsidP="00513B74">
            <w:pPr>
              <w:rPr>
                <w:rFonts w:ascii="Arial" w:hAnsi="Arial" w:cs="Arial"/>
              </w:rPr>
            </w:pPr>
          </w:p>
          <w:p w14:paraId="6CFEB71A" w14:textId="77777777" w:rsidR="00E351AF" w:rsidRDefault="00E351AF" w:rsidP="00513B74">
            <w:pPr>
              <w:rPr>
                <w:rFonts w:ascii="Arial" w:hAnsi="Arial" w:cs="Arial"/>
              </w:rPr>
            </w:pPr>
          </w:p>
          <w:p w14:paraId="4680AC02" w14:textId="7B14EE16" w:rsidR="00513B74" w:rsidRPr="000A77D6" w:rsidRDefault="00513B74" w:rsidP="00513B74">
            <w:pPr>
              <w:rPr>
                <w:rFonts w:ascii="Arial" w:hAnsi="Arial" w:cs="Arial"/>
              </w:rPr>
            </w:pPr>
            <w:r w:rsidRPr="00A969D8">
              <w:rPr>
                <w:rFonts w:ascii="Arial" w:hAnsi="Arial" w:cs="Arial"/>
              </w:rPr>
              <w:t>3.300,00</w:t>
            </w:r>
            <w:r>
              <w:rPr>
                <w:rFonts w:ascii="Arial" w:hAnsi="Arial" w:cs="Arial"/>
              </w:rPr>
              <w:t xml:space="preserve"> </w:t>
            </w:r>
            <w:r w:rsidRPr="00C57FCC">
              <w:rPr>
                <w:rFonts w:ascii="Arial" w:hAnsi="Arial" w:cs="Arial"/>
              </w:rPr>
              <w:t>€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1AC4" w14:textId="213BEF14" w:rsidR="00513B74" w:rsidRPr="000A77D6" w:rsidRDefault="00513B74" w:rsidP="00513B74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100 % Mestna občina Nova Gorica</w:t>
            </w:r>
          </w:p>
        </w:tc>
      </w:tr>
    </w:tbl>
    <w:p w14:paraId="02838630" w14:textId="77777777" w:rsidR="002A740D" w:rsidRDefault="002A740D">
      <w:r>
        <w:br w:type="page"/>
      </w:r>
    </w:p>
    <w:tbl>
      <w:tblPr>
        <w:tblStyle w:val="TableGrid"/>
        <w:tblW w:w="9617" w:type="dxa"/>
        <w:tblInd w:w="1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776"/>
        <w:gridCol w:w="2331"/>
        <w:gridCol w:w="2510"/>
      </w:tblGrid>
      <w:tr w:rsidR="00513B74" w:rsidRPr="00C20E72" w14:paraId="6F16191B" w14:textId="77777777" w:rsidTr="00E228F4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700B" w14:textId="717722EB" w:rsidR="00513B74" w:rsidRDefault="00513B74" w:rsidP="00513B74">
            <w:pPr>
              <w:rPr>
                <w:rFonts w:ascii="Arial" w:hAnsi="Arial" w:cs="Arial"/>
              </w:rPr>
            </w:pPr>
          </w:p>
          <w:p w14:paraId="455827E5" w14:textId="07FB63B3" w:rsidR="00513B74" w:rsidRDefault="00513B74" w:rsidP="00513B74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  <w:u w:val="single"/>
              </w:rPr>
              <w:t>I</w:t>
            </w:r>
            <w:r>
              <w:rPr>
                <w:rFonts w:ascii="Arial" w:hAnsi="Arial" w:cs="Arial"/>
                <w:u w:val="single"/>
              </w:rPr>
              <w:t>I</w:t>
            </w:r>
            <w:r w:rsidRPr="00A969D8">
              <w:rPr>
                <w:rFonts w:ascii="Arial" w:hAnsi="Arial" w:cs="Arial"/>
                <w:u w:val="single"/>
              </w:rPr>
              <w:t>/</w:t>
            </w:r>
            <w:r>
              <w:rPr>
                <w:rFonts w:ascii="Arial" w:hAnsi="Arial" w:cs="Arial"/>
                <w:u w:val="single"/>
              </w:rPr>
              <w:t>4</w:t>
            </w:r>
            <w:r w:rsidRPr="00A969D8">
              <w:rPr>
                <w:rFonts w:ascii="Arial" w:hAnsi="Arial" w:cs="Arial"/>
                <w:u w:val="single"/>
              </w:rPr>
              <w:t>.) Druge storitve pri prijavah na razpise in poročanje</w:t>
            </w:r>
            <w:r w:rsidRPr="00A969D8">
              <w:rPr>
                <w:rFonts w:ascii="Arial" w:hAnsi="Arial" w:cs="Arial"/>
              </w:rPr>
              <w:t xml:space="preserve"> </w:t>
            </w:r>
          </w:p>
          <w:p w14:paraId="61FF441F" w14:textId="77777777" w:rsidR="00513B74" w:rsidRPr="00A969D8" w:rsidRDefault="00513B74" w:rsidP="00513B74">
            <w:pPr>
              <w:rPr>
                <w:rFonts w:ascii="Arial" w:hAnsi="Arial" w:cs="Arial"/>
              </w:rPr>
            </w:pPr>
          </w:p>
          <w:p w14:paraId="18E5417D" w14:textId="77777777" w:rsidR="00513B74" w:rsidRDefault="00513B74" w:rsidP="00513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Opis: Priprava E</w:t>
            </w:r>
            <w:r w:rsidRPr="00A969D8">
              <w:rPr>
                <w:rFonts w:ascii="Arial" w:hAnsi="Arial" w:cs="Arial"/>
              </w:rPr>
              <w:t>laborat</w:t>
            </w:r>
            <w:r>
              <w:rPr>
                <w:rFonts w:ascii="Arial" w:hAnsi="Arial" w:cs="Arial"/>
              </w:rPr>
              <w:t>a</w:t>
            </w:r>
            <w:r w:rsidRPr="00A969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A969D8"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</w:rPr>
              <w:t>e</w:t>
            </w:r>
            <w:r w:rsidRPr="00A969D8">
              <w:rPr>
                <w:rFonts w:ascii="Arial" w:hAnsi="Arial" w:cs="Arial"/>
              </w:rPr>
              <w:t xml:space="preserve"> energije v sistemu odvajanja in čiščenja odpadnih</w:t>
            </w:r>
            <w:r>
              <w:rPr>
                <w:rFonts w:ascii="Arial" w:hAnsi="Arial" w:cs="Arial"/>
              </w:rPr>
              <w:t xml:space="preserve"> </w:t>
            </w:r>
            <w:r w:rsidRPr="00A969D8">
              <w:rPr>
                <w:rFonts w:ascii="Arial" w:hAnsi="Arial" w:cs="Arial"/>
              </w:rPr>
              <w:t>vod za kanalizacijsko omrežje v naselju Gradišče nad Prvačino</w:t>
            </w:r>
          </w:p>
          <w:p w14:paraId="4475C627" w14:textId="77777777" w:rsidR="00513B74" w:rsidRPr="000A77D6" w:rsidRDefault="00513B74" w:rsidP="00513B7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7E05" w14:textId="77777777" w:rsidR="00E351AF" w:rsidRDefault="00E351AF" w:rsidP="00513B74">
            <w:pPr>
              <w:rPr>
                <w:rFonts w:ascii="Arial" w:hAnsi="Arial" w:cs="Arial"/>
              </w:rPr>
            </w:pPr>
          </w:p>
          <w:p w14:paraId="49DAF502" w14:textId="77777777" w:rsidR="00E351AF" w:rsidRDefault="00E351AF" w:rsidP="00513B74">
            <w:pPr>
              <w:rPr>
                <w:rFonts w:ascii="Arial" w:hAnsi="Arial" w:cs="Arial"/>
              </w:rPr>
            </w:pPr>
          </w:p>
          <w:p w14:paraId="25B059FA" w14:textId="77777777" w:rsidR="00E351AF" w:rsidRDefault="00E351AF" w:rsidP="00513B74">
            <w:pPr>
              <w:rPr>
                <w:rFonts w:ascii="Arial" w:hAnsi="Arial" w:cs="Arial"/>
              </w:rPr>
            </w:pPr>
          </w:p>
          <w:p w14:paraId="1CCD7341" w14:textId="77777777" w:rsidR="00E351AF" w:rsidRDefault="00E351AF" w:rsidP="00513B74">
            <w:pPr>
              <w:rPr>
                <w:rFonts w:ascii="Arial" w:hAnsi="Arial" w:cs="Arial"/>
              </w:rPr>
            </w:pPr>
          </w:p>
          <w:p w14:paraId="4D4BB76E" w14:textId="4AA0FB17" w:rsidR="00513B74" w:rsidRPr="000A77D6" w:rsidRDefault="00513B74" w:rsidP="00513B74">
            <w:pPr>
              <w:rPr>
                <w:rFonts w:ascii="Arial" w:hAnsi="Arial" w:cs="Arial"/>
              </w:rPr>
            </w:pPr>
            <w:r w:rsidRPr="00A969D8">
              <w:rPr>
                <w:rFonts w:ascii="Arial" w:hAnsi="Arial" w:cs="Arial"/>
              </w:rPr>
              <w:t>1.500,00</w:t>
            </w:r>
            <w:r>
              <w:rPr>
                <w:rFonts w:ascii="Arial" w:hAnsi="Arial" w:cs="Arial"/>
              </w:rPr>
              <w:t xml:space="preserve"> </w:t>
            </w:r>
            <w:r w:rsidRPr="00C57FCC">
              <w:rPr>
                <w:rFonts w:ascii="Arial" w:hAnsi="Arial" w:cs="Arial"/>
              </w:rPr>
              <w:t>€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D166" w14:textId="03E403C7" w:rsidR="00513B74" w:rsidRPr="000A77D6" w:rsidRDefault="00513B74" w:rsidP="00513B74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100 % Mestna občina Nova Gorica</w:t>
            </w:r>
          </w:p>
        </w:tc>
      </w:tr>
      <w:bookmarkEnd w:id="0"/>
      <w:tr w:rsidR="00513B74" w:rsidRPr="00C20E72" w14:paraId="14A1A45F" w14:textId="77777777" w:rsidTr="00720D9D">
        <w:trPr>
          <w:trHeight w:val="419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7FFA" w14:textId="77777777" w:rsidR="00513B74" w:rsidRDefault="00513B74" w:rsidP="00FE3C82">
            <w:pPr>
              <w:rPr>
                <w:rFonts w:ascii="Arial" w:hAnsi="Arial" w:cs="Arial"/>
              </w:rPr>
            </w:pPr>
          </w:p>
          <w:p w14:paraId="263A73F6" w14:textId="7D012192" w:rsidR="00513B74" w:rsidRDefault="00513B74" w:rsidP="00FE3C82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  <w:u w:val="single"/>
              </w:rPr>
              <w:t>I</w:t>
            </w:r>
            <w:r>
              <w:rPr>
                <w:rFonts w:ascii="Arial" w:hAnsi="Arial" w:cs="Arial"/>
                <w:u w:val="single"/>
              </w:rPr>
              <w:t>I</w:t>
            </w:r>
            <w:r w:rsidRPr="00A969D8">
              <w:rPr>
                <w:rFonts w:ascii="Arial" w:hAnsi="Arial" w:cs="Arial"/>
                <w:u w:val="single"/>
              </w:rPr>
              <w:t>/</w:t>
            </w:r>
            <w:r>
              <w:rPr>
                <w:rFonts w:ascii="Arial" w:hAnsi="Arial" w:cs="Arial"/>
                <w:u w:val="single"/>
              </w:rPr>
              <w:t>5</w:t>
            </w:r>
            <w:r w:rsidRPr="00A969D8">
              <w:rPr>
                <w:rFonts w:ascii="Arial" w:hAnsi="Arial" w:cs="Arial"/>
                <w:u w:val="single"/>
              </w:rPr>
              <w:t xml:space="preserve">.) </w:t>
            </w:r>
            <w:r>
              <w:rPr>
                <w:rFonts w:ascii="Arial" w:hAnsi="Arial" w:cs="Arial"/>
                <w:u w:val="single"/>
              </w:rPr>
              <w:t>Izdelava brošure</w:t>
            </w:r>
          </w:p>
          <w:p w14:paraId="2B7F6B8D" w14:textId="77777777" w:rsidR="00513B74" w:rsidRPr="00A969D8" w:rsidRDefault="00513B74" w:rsidP="00FE3C82">
            <w:pPr>
              <w:rPr>
                <w:rFonts w:ascii="Arial" w:hAnsi="Arial" w:cs="Arial"/>
              </w:rPr>
            </w:pPr>
          </w:p>
          <w:p w14:paraId="18538B9D" w14:textId="77777777" w:rsidR="00513B74" w:rsidRDefault="00513B74" w:rsidP="00513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Opis: </w:t>
            </w:r>
            <w:r w:rsidRPr="00513B74">
              <w:rPr>
                <w:rFonts w:ascii="Arial" w:hAnsi="Arial" w:cs="Arial"/>
              </w:rPr>
              <w:t>Priprava</w:t>
            </w:r>
            <w:r>
              <w:rPr>
                <w:rFonts w:ascii="Arial" w:hAnsi="Arial" w:cs="Arial"/>
              </w:rPr>
              <w:t xml:space="preserve"> in tisk</w:t>
            </w:r>
            <w:r w:rsidRPr="00513B74">
              <w:rPr>
                <w:rFonts w:ascii="Arial" w:hAnsi="Arial" w:cs="Arial"/>
              </w:rPr>
              <w:t xml:space="preserve"> brošure </w:t>
            </w:r>
            <w:r>
              <w:rPr>
                <w:rFonts w:ascii="Arial" w:hAnsi="Arial" w:cs="Arial"/>
              </w:rPr>
              <w:t>namenjene</w:t>
            </w:r>
            <w:r w:rsidRPr="00513B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javnim uslužbencem</w:t>
            </w:r>
            <w:r w:rsidRPr="00513B74">
              <w:rPr>
                <w:rFonts w:ascii="Arial" w:hAnsi="Arial" w:cs="Arial"/>
              </w:rPr>
              <w:t xml:space="preserve"> na temo učinkovite rabe energije.</w:t>
            </w:r>
          </w:p>
          <w:p w14:paraId="0D29C6B7" w14:textId="782E03C5" w:rsidR="00513B74" w:rsidRPr="000A77D6" w:rsidRDefault="00513B74" w:rsidP="00513B7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1826" w14:textId="4426CE07" w:rsidR="00513B74" w:rsidRPr="000A77D6" w:rsidRDefault="00513B74" w:rsidP="00FE3C82">
            <w:pPr>
              <w:rPr>
                <w:rFonts w:ascii="Arial" w:hAnsi="Arial" w:cs="Arial"/>
              </w:rPr>
            </w:pPr>
            <w:r w:rsidRPr="00A969D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</w:t>
            </w:r>
            <w:r w:rsidRPr="00A969D8">
              <w:rPr>
                <w:rFonts w:ascii="Arial" w:hAnsi="Arial" w:cs="Arial"/>
              </w:rPr>
              <w:t>00,00</w:t>
            </w:r>
            <w:r>
              <w:rPr>
                <w:rFonts w:ascii="Arial" w:hAnsi="Arial" w:cs="Arial"/>
              </w:rPr>
              <w:t xml:space="preserve"> </w:t>
            </w:r>
            <w:r w:rsidRPr="00C57FCC">
              <w:rPr>
                <w:rFonts w:ascii="Arial" w:hAnsi="Arial" w:cs="Arial"/>
              </w:rPr>
              <w:t>€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3016" w14:textId="77777777" w:rsidR="00513B74" w:rsidRPr="000A77D6" w:rsidRDefault="00513B74" w:rsidP="00FE3C82">
            <w:pPr>
              <w:rPr>
                <w:rFonts w:ascii="Arial" w:hAnsi="Arial" w:cs="Arial"/>
              </w:rPr>
            </w:pPr>
            <w:r w:rsidRPr="00C57FCC">
              <w:rPr>
                <w:rFonts w:ascii="Arial" w:hAnsi="Arial" w:cs="Arial"/>
              </w:rPr>
              <w:t>100 % Mestna občina Nova Gorica</w:t>
            </w:r>
          </w:p>
        </w:tc>
      </w:tr>
    </w:tbl>
    <w:p w14:paraId="5188AAA0" w14:textId="77777777" w:rsidR="00252887" w:rsidRPr="00C20E72" w:rsidRDefault="00252887">
      <w:pPr>
        <w:spacing w:after="159"/>
        <w:ind w:left="359"/>
        <w:rPr>
          <w:rFonts w:ascii="Arial" w:hAnsi="Arial" w:cs="Arial"/>
          <w:highlight w:val="yellow"/>
        </w:rPr>
      </w:pPr>
    </w:p>
    <w:tbl>
      <w:tblPr>
        <w:tblStyle w:val="TableGrid"/>
        <w:tblpPr w:leftFromText="141" w:rightFromText="141" w:vertAnchor="text" w:tblpX="16" w:tblpY="1"/>
        <w:tblOverlap w:val="never"/>
        <w:tblW w:w="9776" w:type="dxa"/>
        <w:tblInd w:w="0" w:type="dxa"/>
        <w:tblLayout w:type="fixed"/>
        <w:tblCellMar>
          <w:top w:w="42" w:type="dxa"/>
          <w:left w:w="105" w:type="dxa"/>
          <w:right w:w="101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984"/>
        <w:gridCol w:w="1560"/>
        <w:gridCol w:w="1559"/>
      </w:tblGrid>
      <w:tr w:rsidR="007554C2" w:rsidRPr="00C20E72" w14:paraId="311C8AA0" w14:textId="77777777" w:rsidTr="00A85BA3">
        <w:trPr>
          <w:trHeight w:val="383"/>
          <w:tblHeader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A60A" w14:textId="77777777" w:rsidR="007554C2" w:rsidRPr="000A77D6" w:rsidRDefault="007554C2" w:rsidP="00BC2221">
            <w:pPr>
              <w:ind w:left="7"/>
              <w:rPr>
                <w:rFonts w:ascii="Arial" w:hAnsi="Arial" w:cs="Arial"/>
                <w:b/>
              </w:rPr>
            </w:pPr>
            <w:r w:rsidRPr="000A77D6">
              <w:rPr>
                <w:rFonts w:ascii="Arial" w:hAnsi="Arial" w:cs="Arial"/>
                <w:b/>
                <w:spacing w:val="-3"/>
              </w:rPr>
              <w:t>III. OBRAČUN DEL IN NAČIN PLAČILA ZA INVESTICIJE</w:t>
            </w:r>
          </w:p>
        </w:tc>
      </w:tr>
      <w:tr w:rsidR="001C0BDE" w:rsidRPr="00C20E72" w14:paraId="34CDD81B" w14:textId="77777777" w:rsidTr="00A85BA3">
        <w:trPr>
          <w:trHeight w:val="1324"/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F06C" w14:textId="13621FAF" w:rsidR="001C0BDE" w:rsidRPr="00FE06D6" w:rsidRDefault="001C0BDE" w:rsidP="001C0BDE">
            <w:pPr>
              <w:ind w:left="6"/>
              <w:rPr>
                <w:rFonts w:ascii="Arial" w:hAnsi="Arial" w:cs="Arial"/>
                <w:b/>
              </w:rPr>
            </w:pPr>
            <w:r w:rsidRPr="00FE06D6">
              <w:rPr>
                <w:rFonts w:ascii="Arial" w:hAnsi="Arial" w:cs="Arial"/>
                <w:b/>
              </w:rPr>
              <w:t xml:space="preserve">Izvedena aktivnost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FF94" w14:textId="77777777" w:rsidR="001C0BDE" w:rsidRPr="00FE06D6" w:rsidRDefault="001C0BDE" w:rsidP="001C0BDE">
            <w:pPr>
              <w:ind w:left="6"/>
              <w:rPr>
                <w:rFonts w:ascii="Arial" w:hAnsi="Arial" w:cs="Arial"/>
                <w:b/>
              </w:rPr>
            </w:pPr>
            <w:r w:rsidRPr="00FE06D6">
              <w:rPr>
                <w:rFonts w:ascii="Arial" w:hAnsi="Arial" w:cs="Arial"/>
                <w:b/>
              </w:rPr>
              <w:t xml:space="preserve">Investicijska vrednost oz. </w:t>
            </w:r>
          </w:p>
          <w:p w14:paraId="70FBE331" w14:textId="0E4DFD9A" w:rsidR="001C0BDE" w:rsidRPr="00FE06D6" w:rsidRDefault="001C0BDE" w:rsidP="001C0BDE">
            <w:pPr>
              <w:ind w:left="6"/>
              <w:rPr>
                <w:rFonts w:ascii="Arial" w:hAnsi="Arial" w:cs="Arial"/>
                <w:b/>
              </w:rPr>
            </w:pPr>
            <w:r w:rsidRPr="00FE06D6">
              <w:rPr>
                <w:rFonts w:ascii="Arial" w:hAnsi="Arial" w:cs="Arial"/>
                <w:b/>
              </w:rPr>
              <w:t>strošek aktivnosti</w:t>
            </w:r>
            <w:r w:rsidR="00E506C8" w:rsidRPr="00FE06D6">
              <w:rPr>
                <w:rFonts w:ascii="Arial" w:hAnsi="Arial" w:cs="Arial"/>
                <w:b/>
              </w:rPr>
              <w:t xml:space="preserve"> (brez  DDV)</w:t>
            </w:r>
            <w:r w:rsidRPr="00FE06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CEDB" w14:textId="125E36CC" w:rsidR="001C0BDE" w:rsidRPr="00FE06D6" w:rsidRDefault="001C0BDE" w:rsidP="001C0BDE">
            <w:pPr>
              <w:ind w:left="6"/>
              <w:rPr>
                <w:rFonts w:ascii="Arial" w:hAnsi="Arial" w:cs="Arial"/>
                <w:b/>
              </w:rPr>
            </w:pPr>
            <w:r w:rsidRPr="00FE06D6">
              <w:rPr>
                <w:rFonts w:ascii="Arial" w:hAnsi="Arial" w:cs="Arial"/>
                <w:b/>
              </w:rPr>
              <w:t xml:space="preserve">Struktura financiranja izvedene aktivnosti glede na vir financiranja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6B5D" w14:textId="3F89C2B2" w:rsidR="001C0BDE" w:rsidRPr="00FE06D6" w:rsidRDefault="001C0BDE" w:rsidP="001C0BDE">
            <w:pPr>
              <w:ind w:left="7"/>
              <w:rPr>
                <w:rFonts w:ascii="Arial" w:hAnsi="Arial" w:cs="Arial"/>
                <w:b/>
              </w:rPr>
            </w:pPr>
            <w:r w:rsidRPr="00FE06D6">
              <w:rPr>
                <w:rFonts w:ascii="Arial" w:hAnsi="Arial" w:cs="Arial"/>
                <w:b/>
              </w:rPr>
              <w:t>Učinek aktivnosti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DDC1" w14:textId="77777777" w:rsidR="001C0BDE" w:rsidRPr="00FE06D6" w:rsidRDefault="001C0BDE" w:rsidP="001C0BDE">
            <w:pPr>
              <w:ind w:left="7"/>
              <w:rPr>
                <w:rFonts w:ascii="Arial" w:hAnsi="Arial" w:cs="Arial"/>
                <w:b/>
              </w:rPr>
            </w:pPr>
            <w:r w:rsidRPr="00FE06D6">
              <w:rPr>
                <w:rFonts w:ascii="Arial" w:hAnsi="Arial" w:cs="Arial"/>
                <w:b/>
              </w:rPr>
              <w:t>Predvidena vračilna doba izvedene investicije (leta)</w:t>
            </w:r>
          </w:p>
        </w:tc>
      </w:tr>
      <w:tr w:rsidR="007554C2" w:rsidRPr="00C20E72" w14:paraId="075DA67E" w14:textId="77777777" w:rsidTr="00A85BA3">
        <w:trPr>
          <w:trHeight w:val="422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56FA" w14:textId="43135104" w:rsidR="007554C2" w:rsidRPr="00FE06D6" w:rsidRDefault="007554C2" w:rsidP="00FE06D6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spacing w:val="-3"/>
              </w:rPr>
            </w:pPr>
            <w:r w:rsidRPr="00FE06D6">
              <w:rPr>
                <w:rFonts w:ascii="Arial" w:hAnsi="Arial" w:cs="Arial"/>
                <w:b/>
                <w:spacing w:val="-3"/>
              </w:rPr>
              <w:t>Sistem daljinskega ogrevanja</w:t>
            </w:r>
          </w:p>
        </w:tc>
      </w:tr>
      <w:tr w:rsidR="000A77D6" w:rsidRPr="00C20E72" w14:paraId="7359E566" w14:textId="77777777" w:rsidTr="00A85BA3">
        <w:tblPrEx>
          <w:tblCellMar>
            <w:left w:w="70" w:type="dxa"/>
            <w:right w:w="70" w:type="dxa"/>
          </w:tblCellMar>
        </w:tblPrEx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E4F8" w14:textId="77777777" w:rsidR="000A77D6" w:rsidRPr="00A85BA3" w:rsidRDefault="000A77D6" w:rsidP="000A77D6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color w:val="auto"/>
              </w:rPr>
            </w:pPr>
          </w:p>
          <w:p w14:paraId="509AB20F" w14:textId="12F35E7B" w:rsidR="000A77D6" w:rsidRPr="00A85BA3" w:rsidRDefault="000A77D6" w:rsidP="000A77D6">
            <w:pPr>
              <w:autoSpaceDE w:val="0"/>
              <w:autoSpaceDN w:val="0"/>
              <w:jc w:val="both"/>
              <w:rPr>
                <w:rFonts w:ascii="Arial" w:hAnsi="Arial" w:cs="Arial"/>
                <w:u w:val="single"/>
              </w:rPr>
            </w:pPr>
            <w:bookmarkStart w:id="1" w:name="_Hlk96421447"/>
            <w:r w:rsidRPr="00A85BA3">
              <w:rPr>
                <w:rFonts w:ascii="Arial" w:hAnsi="Arial" w:cs="Arial"/>
                <w:u w:val="single"/>
              </w:rPr>
              <w:t>III/1</w:t>
            </w:r>
            <w:r w:rsidR="00424782" w:rsidRPr="00A85BA3">
              <w:rPr>
                <w:rFonts w:ascii="Arial" w:hAnsi="Arial" w:cs="Arial"/>
                <w:u w:val="single"/>
              </w:rPr>
              <w:t>.a</w:t>
            </w:r>
            <w:r w:rsidRPr="00A85BA3">
              <w:rPr>
                <w:rFonts w:ascii="Arial" w:hAnsi="Arial" w:cs="Arial"/>
                <w:u w:val="single"/>
              </w:rPr>
              <w:t xml:space="preserve">) </w:t>
            </w:r>
            <w:r w:rsidR="00A85BA3" w:rsidRPr="00A85BA3">
              <w:rPr>
                <w:rFonts w:ascii="Arial" w:hAnsi="Arial" w:cs="Arial"/>
                <w:u w:val="single"/>
              </w:rPr>
              <w:t xml:space="preserve">Izdelava toplotne postaje in </w:t>
            </w:r>
            <w:r w:rsidR="0020734F">
              <w:rPr>
                <w:rFonts w:ascii="Arial" w:hAnsi="Arial" w:cs="Arial"/>
                <w:u w:val="single"/>
              </w:rPr>
              <w:t xml:space="preserve">1. faze </w:t>
            </w:r>
            <w:r w:rsidR="00A85BA3" w:rsidRPr="00A85BA3">
              <w:rPr>
                <w:rFonts w:ascii="Arial" w:hAnsi="Arial" w:cs="Arial"/>
                <w:u w:val="single"/>
              </w:rPr>
              <w:t>p</w:t>
            </w:r>
            <w:r w:rsidRPr="00A85BA3">
              <w:rPr>
                <w:rFonts w:ascii="Arial" w:hAnsi="Arial" w:cs="Arial"/>
                <w:u w:val="single"/>
              </w:rPr>
              <w:t>riključ</w:t>
            </w:r>
            <w:r w:rsidR="0020734F">
              <w:rPr>
                <w:rFonts w:ascii="Arial" w:hAnsi="Arial" w:cs="Arial"/>
                <w:u w:val="single"/>
              </w:rPr>
              <w:t>ka</w:t>
            </w:r>
            <w:r w:rsidRPr="00A85BA3">
              <w:rPr>
                <w:rFonts w:ascii="Arial" w:hAnsi="Arial" w:cs="Arial"/>
                <w:u w:val="single"/>
              </w:rPr>
              <w:t xml:space="preserve"> pokritega bazena na sistem daljinskega ogrevanja</w:t>
            </w:r>
            <w:bookmarkEnd w:id="1"/>
          </w:p>
          <w:p w14:paraId="2C8BAD62" w14:textId="77777777" w:rsidR="000A77D6" w:rsidRPr="00A85BA3" w:rsidRDefault="000A77D6" w:rsidP="000A77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C5E9" w14:textId="77777777" w:rsidR="000A77D6" w:rsidRPr="00A85BA3" w:rsidRDefault="000A77D6" w:rsidP="000A77D6">
            <w:pPr>
              <w:rPr>
                <w:rFonts w:ascii="Arial" w:hAnsi="Arial" w:cs="Arial"/>
              </w:rPr>
            </w:pPr>
          </w:p>
          <w:tbl>
            <w:tblPr>
              <w:tblW w:w="12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</w:tblGrid>
            <w:tr w:rsidR="000A77D6" w:rsidRPr="00A85BA3" w14:paraId="4246FE26" w14:textId="77777777" w:rsidTr="007E6E29">
              <w:trPr>
                <w:trHeight w:val="288"/>
              </w:trPr>
              <w:tc>
                <w:tcPr>
                  <w:tcW w:w="128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A8E5B06" w14:textId="68402487" w:rsidR="000A77D6" w:rsidRPr="00A85BA3" w:rsidRDefault="005F0119" w:rsidP="004465B7">
                  <w:pPr>
                    <w:framePr w:hSpace="141" w:wrap="around" w:vAnchor="text" w:hAnchor="text" w:x="16" w:y="1"/>
                    <w:suppressOverlap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</w:rPr>
                    <w:t>123.760,02</w:t>
                  </w:r>
                  <w:r w:rsidR="00720D9D">
                    <w:rPr>
                      <w:rFonts w:ascii="Arial" w:hAnsi="Arial" w:cs="Arial"/>
                    </w:rPr>
                    <w:t xml:space="preserve"> </w:t>
                  </w:r>
                  <w:r w:rsidR="000A77D6" w:rsidRPr="00A85BA3">
                    <w:rPr>
                      <w:rFonts w:ascii="Arial" w:hAnsi="Arial" w:cs="Arial"/>
                    </w:rPr>
                    <w:t>€</w:t>
                  </w:r>
                </w:p>
              </w:tc>
            </w:tr>
          </w:tbl>
          <w:p w14:paraId="769BD5D0" w14:textId="77777777" w:rsidR="000A77D6" w:rsidRPr="00A85BA3" w:rsidRDefault="000A77D6" w:rsidP="000A77D6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F607" w14:textId="7401078B" w:rsidR="000A77D6" w:rsidRPr="00A85BA3" w:rsidRDefault="000A77D6" w:rsidP="000A77D6">
            <w:pPr>
              <w:jc w:val="center"/>
              <w:rPr>
                <w:rFonts w:ascii="Arial" w:hAnsi="Arial" w:cs="Arial"/>
                <w:color w:val="auto"/>
              </w:rPr>
            </w:pPr>
            <w:r w:rsidRPr="00A85BA3">
              <w:rPr>
                <w:rFonts w:ascii="Arial" w:hAnsi="Arial" w:cs="Arial"/>
              </w:rPr>
              <w:t>100 %  Mestna občina Nova Gorica</w:t>
            </w:r>
          </w:p>
          <w:p w14:paraId="5366886B" w14:textId="3890D325" w:rsidR="000A77D6" w:rsidRPr="00A85BA3" w:rsidRDefault="000A77D6" w:rsidP="000A7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3E3C" w14:textId="77777777" w:rsidR="000A77D6" w:rsidRPr="00A85BA3" w:rsidRDefault="000A77D6" w:rsidP="000A77D6">
            <w:pPr>
              <w:jc w:val="center"/>
              <w:rPr>
                <w:rFonts w:ascii="Arial" w:hAnsi="Arial" w:cs="Arial"/>
              </w:rPr>
            </w:pPr>
          </w:p>
          <w:p w14:paraId="5DBF7FE0" w14:textId="77777777" w:rsidR="000A77D6" w:rsidRPr="00A85BA3" w:rsidRDefault="000A77D6" w:rsidP="000A77D6">
            <w:pPr>
              <w:jc w:val="center"/>
              <w:rPr>
                <w:rFonts w:ascii="Arial" w:hAnsi="Arial" w:cs="Arial"/>
              </w:rPr>
            </w:pPr>
            <w:r w:rsidRPr="00A85BA3">
              <w:rPr>
                <w:rFonts w:ascii="Arial" w:hAnsi="Arial" w:cs="Arial"/>
                <w:spacing w:val="-3"/>
              </w:rPr>
              <w:t>/</w:t>
            </w:r>
            <w:r w:rsidRPr="00A85BA3">
              <w:rPr>
                <w:rFonts w:ascii="Arial" w:hAnsi="Arial" w:cs="Arial"/>
              </w:rPr>
              <w:t>.</w:t>
            </w:r>
          </w:p>
          <w:p w14:paraId="79AF598E" w14:textId="0D092C71" w:rsidR="000A77D6" w:rsidRPr="00A85BA3" w:rsidRDefault="000A77D6" w:rsidP="000A7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9B83" w14:textId="208670E4" w:rsidR="000A77D6" w:rsidRPr="00A85BA3" w:rsidRDefault="000A77D6" w:rsidP="000A77D6">
            <w:pPr>
              <w:jc w:val="center"/>
              <w:rPr>
                <w:rFonts w:ascii="Arial" w:hAnsi="Arial" w:cs="Arial"/>
                <w:spacing w:val="-3"/>
              </w:rPr>
            </w:pPr>
            <w:r w:rsidRPr="00A85BA3">
              <w:rPr>
                <w:rFonts w:ascii="Arial" w:hAnsi="Arial" w:cs="Arial"/>
                <w:spacing w:val="-3"/>
              </w:rPr>
              <w:t>/</w:t>
            </w:r>
          </w:p>
        </w:tc>
      </w:tr>
      <w:tr w:rsidR="0020734F" w:rsidRPr="00C20E72" w14:paraId="1D56F161" w14:textId="77777777" w:rsidTr="00EE54A6">
        <w:tblPrEx>
          <w:tblCellMar>
            <w:left w:w="70" w:type="dxa"/>
            <w:right w:w="70" w:type="dxa"/>
          </w:tblCellMar>
        </w:tblPrEx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41A0" w14:textId="18CBDAB3" w:rsidR="0020734F" w:rsidRDefault="0020734F" w:rsidP="005F0119">
            <w:pPr>
              <w:autoSpaceDE w:val="0"/>
              <w:autoSpaceDN w:val="0"/>
              <w:jc w:val="both"/>
              <w:rPr>
                <w:rFonts w:ascii="Arial" w:hAnsi="Arial" w:cs="Arial"/>
                <w:color w:val="auto"/>
                <w:u w:val="single"/>
              </w:rPr>
            </w:pPr>
            <w:bookmarkStart w:id="2" w:name="_Hlk129245330"/>
            <w:r w:rsidRPr="0020734F">
              <w:rPr>
                <w:rFonts w:ascii="Arial" w:hAnsi="Arial" w:cs="Arial"/>
                <w:color w:val="auto"/>
                <w:u w:val="single"/>
              </w:rPr>
              <w:t>III/1.b) Obnova toplotne postaje za objekt na naslovu Ulica Gradnikove brigade 41</w:t>
            </w:r>
          </w:p>
          <w:p w14:paraId="5F91D6D9" w14:textId="62388063" w:rsidR="004E147D" w:rsidRDefault="004E147D" w:rsidP="005F0119">
            <w:pPr>
              <w:autoSpaceDE w:val="0"/>
              <w:autoSpaceDN w:val="0"/>
              <w:jc w:val="both"/>
              <w:rPr>
                <w:rFonts w:ascii="Arial" w:hAnsi="Arial" w:cs="Arial"/>
                <w:color w:val="auto"/>
                <w:u w:val="single"/>
              </w:rPr>
            </w:pPr>
          </w:p>
          <w:p w14:paraId="2CA24F33" w14:textId="18385ABD" w:rsidR="004E147D" w:rsidRPr="0020734F" w:rsidRDefault="004E147D" w:rsidP="005F0119">
            <w:pPr>
              <w:autoSpaceDE w:val="0"/>
              <w:autoSpaceDN w:val="0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F933D0">
              <w:rPr>
                <w:rFonts w:ascii="Arial" w:hAnsi="Arial" w:cs="Arial"/>
                <w:bCs/>
                <w:iCs/>
              </w:rPr>
              <w:t xml:space="preserve">Opis: </w:t>
            </w:r>
            <w:r w:rsidRPr="00F933D0">
              <w:t xml:space="preserve"> </w:t>
            </w:r>
            <w:r w:rsidRPr="00F933D0">
              <w:rPr>
                <w:rFonts w:ascii="Arial" w:hAnsi="Arial" w:cs="Arial"/>
                <w:bCs/>
                <w:iCs/>
              </w:rPr>
              <w:t xml:space="preserve">Sistem daljinskega ogrevanja KENOG obratuje primarno v kurilni sezoni, ko oskrbuje končne odjemalce s toploto potrebno za ogrevanje prostorov in pripravo tople sanitarne vode (TSV). V poletni sezoni obratuje omejeno, saj ima večina končnih odjemalcev za pripravo TSV urejene lastne lokalne sisteme. Izjema je  petnajst večstanovanjskih objektov ter štirje javni objekti, ki se s </w:t>
            </w:r>
            <w:r w:rsidRPr="00F933D0">
              <w:rPr>
                <w:rFonts w:ascii="Arial" w:hAnsi="Arial" w:cs="Arial"/>
                <w:bCs/>
                <w:iCs/>
              </w:rPr>
              <w:lastRenderedPageBreak/>
              <w:t>toploto za pripravo TSV oskrbujejo tudi v poletni sezoni. Ti odjemalci so locirani na Cankarjevi ulici št. 74, 76, 78, 80, 82 in 84  ter na Ulici Gradnikove brigade  št. 27 do 51. Obratovanje sistema v poletni sezoni povzroča visok delež toplotnih izgub, ki presegajo 50%. Le te predstavljajo visok, preko 2 % delež v celotnih letnih toplotnih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F933D0">
              <w:rPr>
                <w:rFonts w:ascii="Arial" w:hAnsi="Arial" w:cs="Arial"/>
                <w:bCs/>
                <w:iCs/>
              </w:rPr>
              <w:t xml:space="preserve"> izgubah SDO KENOG. Zelo nizek izkoristek v poletnem času je posledica dobave toplote majhnemu številu odjemalcev,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F933D0">
              <w:rPr>
                <w:rFonts w:ascii="Arial" w:hAnsi="Arial" w:cs="Arial"/>
                <w:bCs/>
                <w:iCs/>
              </w:rPr>
              <w:t>ki porabljajo toploto izključno za pripravo TSV. Najučinkovitejši ukrep za odpravo tovrstnih toplotnih izgub bi bila ukinitev poletnega obratovanja daljinskega ogrevanja.</w:t>
            </w:r>
          </w:p>
          <w:p w14:paraId="3B797DBE" w14:textId="77777777" w:rsidR="0020734F" w:rsidRPr="0020734F" w:rsidRDefault="0020734F" w:rsidP="000A77D6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A5FC" w14:textId="58442FD0" w:rsidR="0020734F" w:rsidRPr="0020734F" w:rsidRDefault="0020734F" w:rsidP="000A77D6">
            <w:pPr>
              <w:rPr>
                <w:rFonts w:ascii="Arial" w:hAnsi="Arial" w:cs="Arial"/>
                <w:color w:val="auto"/>
              </w:rPr>
            </w:pPr>
            <w:r w:rsidRPr="0020734F">
              <w:rPr>
                <w:rFonts w:ascii="Arial" w:hAnsi="Arial" w:cs="Arial"/>
                <w:color w:val="auto"/>
              </w:rPr>
              <w:lastRenderedPageBreak/>
              <w:t>125.418,61 €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C250" w14:textId="77777777" w:rsidR="0020734F" w:rsidRPr="0020734F" w:rsidRDefault="0020734F" w:rsidP="005F0119">
            <w:pPr>
              <w:jc w:val="center"/>
              <w:rPr>
                <w:rFonts w:ascii="Arial" w:hAnsi="Arial" w:cs="Arial"/>
                <w:color w:val="auto"/>
              </w:rPr>
            </w:pPr>
            <w:r w:rsidRPr="0020734F">
              <w:rPr>
                <w:rFonts w:ascii="Arial" w:hAnsi="Arial" w:cs="Arial"/>
                <w:color w:val="auto"/>
              </w:rPr>
              <w:t>100 %  Mestna občina Nova Gorica</w:t>
            </w:r>
          </w:p>
          <w:p w14:paraId="3EC184B8" w14:textId="77777777" w:rsidR="0020734F" w:rsidRPr="0020734F" w:rsidRDefault="0020734F" w:rsidP="000A77D6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1A13F" w14:textId="77777777" w:rsidR="0020734F" w:rsidRPr="00F933D0" w:rsidRDefault="0020734F" w:rsidP="0020734F">
            <w:pPr>
              <w:jc w:val="center"/>
              <w:rPr>
                <w:rFonts w:ascii="Arial" w:hAnsi="Arial" w:cs="Arial"/>
              </w:rPr>
            </w:pPr>
            <w:r w:rsidRPr="00F933D0">
              <w:rPr>
                <w:rFonts w:ascii="Arial" w:hAnsi="Arial" w:cs="Arial"/>
              </w:rPr>
              <w:t xml:space="preserve">Investicijsko vzdrževanje - </w:t>
            </w:r>
            <w:r w:rsidRPr="00F933D0">
              <w:t xml:space="preserve"> </w:t>
            </w:r>
            <w:r w:rsidRPr="00F933D0">
              <w:rPr>
                <w:rFonts w:ascii="Arial" w:hAnsi="Arial" w:cs="Arial"/>
              </w:rPr>
              <w:t xml:space="preserve">celovit učinek ukrepa bo viden po zagotovitvi lokalne priprave tople sanitarne vode izven kurilne sezone za vseh 15 objektov in </w:t>
            </w:r>
            <w:r w:rsidRPr="00F933D0">
              <w:t xml:space="preserve"> </w:t>
            </w:r>
            <w:r w:rsidRPr="00F933D0">
              <w:rPr>
                <w:rFonts w:ascii="Arial" w:hAnsi="Arial" w:cs="Arial"/>
              </w:rPr>
              <w:t xml:space="preserve">ukinitvi poletnega obratovanja daljinskega ogrevanja. Zmanjšanje </w:t>
            </w:r>
            <w:r w:rsidRPr="00F933D0">
              <w:rPr>
                <w:rFonts w:ascii="Arial" w:hAnsi="Arial" w:cs="Arial"/>
              </w:rPr>
              <w:lastRenderedPageBreak/>
              <w:t>izgub omrežja so ocenjene na 136 MWh.</w:t>
            </w:r>
          </w:p>
          <w:p w14:paraId="210D6E52" w14:textId="77777777" w:rsidR="0020734F" w:rsidRPr="00A85BA3" w:rsidRDefault="0020734F" w:rsidP="000A7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4E13B6" w14:textId="2231AEA5" w:rsidR="0020734F" w:rsidRPr="00A85BA3" w:rsidRDefault="0020734F" w:rsidP="000A77D6">
            <w:pPr>
              <w:jc w:val="center"/>
              <w:rPr>
                <w:rFonts w:ascii="Arial" w:hAnsi="Arial" w:cs="Arial"/>
                <w:spacing w:val="-3"/>
              </w:rPr>
            </w:pPr>
            <w:r w:rsidRPr="00F933D0">
              <w:rPr>
                <w:rFonts w:ascii="Arial" w:hAnsi="Arial" w:cs="Arial"/>
                <w:spacing w:val="-3"/>
              </w:rPr>
              <w:lastRenderedPageBreak/>
              <w:t>/</w:t>
            </w:r>
          </w:p>
        </w:tc>
      </w:tr>
      <w:tr w:rsidR="0020734F" w:rsidRPr="00C20E72" w14:paraId="29685EF3" w14:textId="77777777" w:rsidTr="00EE54A6">
        <w:tblPrEx>
          <w:tblCellMar>
            <w:left w:w="70" w:type="dxa"/>
            <w:right w:w="70" w:type="dxa"/>
          </w:tblCellMar>
        </w:tblPrEx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82F7" w14:textId="47E91100" w:rsidR="0020734F" w:rsidRPr="0020734F" w:rsidRDefault="0020734F" w:rsidP="005F0119">
            <w:pPr>
              <w:autoSpaceDE w:val="0"/>
              <w:autoSpaceDN w:val="0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20734F">
              <w:rPr>
                <w:rFonts w:ascii="Arial" w:hAnsi="Arial" w:cs="Arial"/>
                <w:color w:val="auto"/>
                <w:u w:val="single"/>
              </w:rPr>
              <w:t>III/1.c) Dokončanje projekta obnove toplotnih postaj za objekte na naslovu Cankarjeva ulica 80, Ulica Gradnikove brigade 49 in 51</w:t>
            </w:r>
          </w:p>
          <w:p w14:paraId="5F14363B" w14:textId="77777777" w:rsidR="0020734F" w:rsidRPr="0020734F" w:rsidRDefault="0020734F" w:rsidP="000A77D6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6A19" w14:textId="177E6EAC" w:rsidR="0020734F" w:rsidRPr="0020734F" w:rsidRDefault="0020734F" w:rsidP="000A77D6">
            <w:pPr>
              <w:rPr>
                <w:rFonts w:ascii="Arial" w:hAnsi="Arial" w:cs="Arial"/>
                <w:color w:val="auto"/>
              </w:rPr>
            </w:pPr>
            <w:r w:rsidRPr="0020734F">
              <w:rPr>
                <w:rFonts w:ascii="Arial" w:hAnsi="Arial" w:cs="Arial"/>
                <w:color w:val="auto"/>
              </w:rPr>
              <w:t>40.593,93  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C1C5" w14:textId="77777777" w:rsidR="0020734F" w:rsidRPr="0020734F" w:rsidRDefault="0020734F" w:rsidP="007059C5">
            <w:pPr>
              <w:jc w:val="center"/>
              <w:rPr>
                <w:rFonts w:ascii="Arial" w:hAnsi="Arial" w:cs="Arial"/>
                <w:color w:val="auto"/>
              </w:rPr>
            </w:pPr>
            <w:r w:rsidRPr="0020734F">
              <w:rPr>
                <w:rFonts w:ascii="Arial" w:hAnsi="Arial" w:cs="Arial"/>
                <w:color w:val="auto"/>
              </w:rPr>
              <w:t>100 %  Mestna občina Nova Gorica</w:t>
            </w:r>
          </w:p>
          <w:p w14:paraId="0B0013CE" w14:textId="77777777" w:rsidR="0020734F" w:rsidRPr="0020734F" w:rsidRDefault="0020734F" w:rsidP="000A77D6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48DB2" w14:textId="77777777" w:rsidR="0020734F" w:rsidRPr="00A85BA3" w:rsidRDefault="0020734F" w:rsidP="000A7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CA08F" w14:textId="77777777" w:rsidR="0020734F" w:rsidRPr="00A85BA3" w:rsidRDefault="0020734F" w:rsidP="000A77D6">
            <w:pPr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20734F" w:rsidRPr="00C20E72" w14:paraId="4DE8C611" w14:textId="77777777" w:rsidTr="00EE54A6">
        <w:tblPrEx>
          <w:tblCellMar>
            <w:left w:w="70" w:type="dxa"/>
            <w:right w:w="70" w:type="dxa"/>
          </w:tblCellMar>
        </w:tblPrEx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EC03" w14:textId="644EB2EF" w:rsidR="0020734F" w:rsidRPr="0020734F" w:rsidRDefault="0020734F" w:rsidP="005F0119">
            <w:pPr>
              <w:autoSpaceDE w:val="0"/>
              <w:autoSpaceDN w:val="0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20734F">
              <w:rPr>
                <w:rFonts w:ascii="Arial" w:hAnsi="Arial" w:cs="Arial"/>
                <w:color w:val="auto"/>
                <w:u w:val="single"/>
              </w:rPr>
              <w:t>III/1.č) Predelava toplotne postaje za objekt na naslovu Ulica Gradnikove brigade 47 za potrebe vgradnje toplotne črpalke</w:t>
            </w:r>
          </w:p>
          <w:p w14:paraId="03126164" w14:textId="77777777" w:rsidR="0020734F" w:rsidRPr="0020734F" w:rsidRDefault="0020734F" w:rsidP="000A77D6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E203" w14:textId="2F9B6970" w:rsidR="0020734F" w:rsidRPr="0020734F" w:rsidRDefault="0020734F" w:rsidP="000A77D6">
            <w:pPr>
              <w:rPr>
                <w:rFonts w:ascii="Arial" w:hAnsi="Arial" w:cs="Arial"/>
                <w:color w:val="auto"/>
              </w:rPr>
            </w:pPr>
            <w:r w:rsidRPr="0020734F">
              <w:rPr>
                <w:rFonts w:ascii="Arial" w:hAnsi="Arial" w:cs="Arial"/>
                <w:color w:val="auto"/>
              </w:rPr>
              <w:t>19.520,24 €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DBD2" w14:textId="77777777" w:rsidR="0020734F" w:rsidRPr="0020734F" w:rsidRDefault="0020734F" w:rsidP="007059C5">
            <w:pPr>
              <w:jc w:val="center"/>
              <w:rPr>
                <w:rFonts w:ascii="Arial" w:hAnsi="Arial" w:cs="Arial"/>
                <w:color w:val="auto"/>
              </w:rPr>
            </w:pPr>
            <w:r w:rsidRPr="0020734F">
              <w:rPr>
                <w:rFonts w:ascii="Arial" w:hAnsi="Arial" w:cs="Arial"/>
                <w:color w:val="auto"/>
              </w:rPr>
              <w:t>100 %  Mestna občina Nova Gorica</w:t>
            </w:r>
          </w:p>
          <w:p w14:paraId="68A17F22" w14:textId="77777777" w:rsidR="0020734F" w:rsidRPr="0020734F" w:rsidRDefault="0020734F" w:rsidP="000A77D6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71771" w14:textId="77777777" w:rsidR="0020734F" w:rsidRPr="00A85BA3" w:rsidRDefault="0020734F" w:rsidP="000A7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B0698" w14:textId="77777777" w:rsidR="0020734F" w:rsidRPr="00A85BA3" w:rsidRDefault="0020734F" w:rsidP="000A77D6">
            <w:pPr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20734F" w:rsidRPr="00C20E72" w14:paraId="3A346866" w14:textId="77777777" w:rsidTr="00EE54A6">
        <w:tblPrEx>
          <w:tblCellMar>
            <w:left w:w="70" w:type="dxa"/>
            <w:right w:w="70" w:type="dxa"/>
          </w:tblCellMar>
        </w:tblPrEx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5490" w14:textId="1CD780C3" w:rsidR="0020734F" w:rsidRPr="0020734F" w:rsidRDefault="0020734F" w:rsidP="005F0119">
            <w:pPr>
              <w:autoSpaceDE w:val="0"/>
              <w:autoSpaceDN w:val="0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20734F">
              <w:rPr>
                <w:rFonts w:ascii="Arial" w:hAnsi="Arial" w:cs="Arial"/>
                <w:color w:val="auto"/>
                <w:u w:val="single"/>
              </w:rPr>
              <w:t>III/1.d) Vgradnja toplotne črpalke za objekt na naslovu Ulica Gradnikove brigade 51</w:t>
            </w:r>
          </w:p>
          <w:p w14:paraId="13A574AC" w14:textId="77777777" w:rsidR="0020734F" w:rsidRPr="0020734F" w:rsidRDefault="0020734F" w:rsidP="000A77D6">
            <w:pPr>
              <w:autoSpaceDE w:val="0"/>
              <w:autoSpaceDN w:val="0"/>
              <w:jc w:val="both"/>
              <w:rPr>
                <w:rFonts w:ascii="Arial" w:eastAsiaTheme="minorHAnsi" w:hAnsi="Arial" w:cs="Arial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B57D" w14:textId="134C495A" w:rsidR="0020734F" w:rsidRPr="0020734F" w:rsidRDefault="0020734F" w:rsidP="000A77D6">
            <w:pPr>
              <w:rPr>
                <w:rFonts w:ascii="Arial" w:hAnsi="Arial" w:cs="Arial"/>
                <w:color w:val="auto"/>
              </w:rPr>
            </w:pPr>
            <w:r w:rsidRPr="0020734F">
              <w:rPr>
                <w:rFonts w:ascii="Arial" w:hAnsi="Arial" w:cs="Arial"/>
                <w:color w:val="auto"/>
              </w:rPr>
              <w:t>32.677,49 € (od tega 26.141,99 € v letu 2022 in 6.535,50 € v letu 2023)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7890" w14:textId="77777777" w:rsidR="0020734F" w:rsidRPr="0020734F" w:rsidRDefault="0020734F" w:rsidP="007059C5">
            <w:pPr>
              <w:jc w:val="center"/>
              <w:rPr>
                <w:rFonts w:ascii="Arial" w:hAnsi="Arial" w:cs="Arial"/>
                <w:color w:val="auto"/>
              </w:rPr>
            </w:pPr>
            <w:r w:rsidRPr="0020734F">
              <w:rPr>
                <w:rFonts w:ascii="Arial" w:hAnsi="Arial" w:cs="Arial"/>
                <w:color w:val="auto"/>
              </w:rPr>
              <w:t>100 %  Mestna občina Nova Gorica</w:t>
            </w:r>
          </w:p>
          <w:p w14:paraId="51344F6E" w14:textId="77777777" w:rsidR="0020734F" w:rsidRPr="0020734F" w:rsidRDefault="0020734F" w:rsidP="000A77D6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12B0" w14:textId="77777777" w:rsidR="0020734F" w:rsidRPr="00A85BA3" w:rsidRDefault="0020734F" w:rsidP="000A77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E113" w14:textId="77777777" w:rsidR="0020734F" w:rsidRPr="00A85BA3" w:rsidRDefault="0020734F" w:rsidP="000A77D6">
            <w:pPr>
              <w:jc w:val="center"/>
              <w:rPr>
                <w:rFonts w:ascii="Arial" w:hAnsi="Arial" w:cs="Arial"/>
                <w:spacing w:val="-3"/>
              </w:rPr>
            </w:pPr>
          </w:p>
        </w:tc>
      </w:tr>
      <w:bookmarkEnd w:id="2"/>
    </w:tbl>
    <w:p w14:paraId="6E5E79C7" w14:textId="77777777" w:rsidR="00937251" w:rsidRDefault="00937251">
      <w:r>
        <w:br w:type="page"/>
      </w:r>
    </w:p>
    <w:tbl>
      <w:tblPr>
        <w:tblStyle w:val="TableGrid"/>
        <w:tblpPr w:leftFromText="141" w:rightFromText="141" w:vertAnchor="text" w:tblpX="16" w:tblpY="1"/>
        <w:tblOverlap w:val="never"/>
        <w:tblW w:w="9776" w:type="dxa"/>
        <w:tblInd w:w="0" w:type="dxa"/>
        <w:tblLayout w:type="fixed"/>
        <w:tblCellMar>
          <w:top w:w="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984"/>
        <w:gridCol w:w="1560"/>
        <w:gridCol w:w="1559"/>
      </w:tblGrid>
      <w:tr w:rsidR="00994B23" w:rsidRPr="00C20E72" w14:paraId="63AAB165" w14:textId="77777777" w:rsidTr="00100C1B">
        <w:trPr>
          <w:trHeight w:val="422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57DE" w14:textId="4F403C84" w:rsidR="00994B23" w:rsidRPr="00FE06D6" w:rsidRDefault="00994B23" w:rsidP="00FE06D6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spacing w:val="-3"/>
              </w:rPr>
            </w:pPr>
            <w:r w:rsidRPr="00FE06D6">
              <w:rPr>
                <w:rFonts w:ascii="Arial" w:hAnsi="Arial" w:cs="Arial"/>
                <w:b/>
                <w:spacing w:val="-3"/>
              </w:rPr>
              <w:lastRenderedPageBreak/>
              <w:t>Občinski javni objekti</w:t>
            </w:r>
          </w:p>
        </w:tc>
      </w:tr>
      <w:tr w:rsidR="000D21F5" w:rsidRPr="00C20E72" w14:paraId="691F4DA9" w14:textId="77777777" w:rsidTr="00A85BA3"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BF25" w14:textId="77777777" w:rsidR="000D21F5" w:rsidRPr="008A1D80" w:rsidRDefault="000D21F5" w:rsidP="000D21F5">
            <w:pPr>
              <w:rPr>
                <w:rFonts w:ascii="Arial" w:hAnsi="Arial" w:cs="Arial"/>
                <w:bCs/>
              </w:rPr>
            </w:pPr>
          </w:p>
          <w:p w14:paraId="50EBCC40" w14:textId="4A083C69" w:rsidR="000D21F5" w:rsidRPr="008A1D80" w:rsidRDefault="000D21F5" w:rsidP="000D21F5">
            <w:pPr>
              <w:rPr>
                <w:rFonts w:ascii="Arial" w:hAnsi="Arial" w:cs="Arial"/>
                <w:bCs/>
                <w:u w:val="single"/>
              </w:rPr>
            </w:pPr>
            <w:r w:rsidRPr="008A1D80">
              <w:rPr>
                <w:rFonts w:ascii="Arial" w:hAnsi="Arial" w:cs="Arial"/>
                <w:bCs/>
                <w:u w:val="single"/>
              </w:rPr>
              <w:t>III/</w:t>
            </w:r>
            <w:r w:rsidR="00FE06D6">
              <w:rPr>
                <w:rFonts w:ascii="Arial" w:hAnsi="Arial" w:cs="Arial"/>
                <w:bCs/>
                <w:u w:val="single"/>
              </w:rPr>
              <w:t>2</w:t>
            </w:r>
            <w:r w:rsidRPr="008A1D80">
              <w:rPr>
                <w:rFonts w:ascii="Arial" w:hAnsi="Arial" w:cs="Arial"/>
                <w:bCs/>
                <w:u w:val="single"/>
              </w:rPr>
              <w:t>.a) OŠ Milojke Štrukelj rekonstrukcija in energetska sanacija OŠ Milojke Štrukelj</w:t>
            </w:r>
          </w:p>
          <w:p w14:paraId="01079CFA" w14:textId="77777777" w:rsidR="000D21F5" w:rsidRPr="008A1D80" w:rsidRDefault="000D21F5" w:rsidP="000D21F5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201F1E"/>
                <w:sz w:val="22"/>
                <w:szCs w:val="22"/>
                <w:u w:val="single"/>
              </w:rPr>
            </w:pPr>
            <w:r w:rsidRPr="008A1D80">
              <w:rPr>
                <w:rFonts w:ascii="Arial" w:hAnsi="Arial" w:cs="Arial"/>
                <w:bCs/>
                <w:color w:val="201F1E"/>
                <w:sz w:val="22"/>
                <w:szCs w:val="22"/>
                <w:u w:val="single"/>
              </w:rPr>
              <w:t>Izvedba l.2021 – l. 2022</w:t>
            </w:r>
          </w:p>
          <w:p w14:paraId="1C1DE19D" w14:textId="77777777" w:rsidR="000D21F5" w:rsidRPr="008A1D80" w:rsidRDefault="000D21F5" w:rsidP="000D21F5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14:paraId="36B320D0" w14:textId="77777777" w:rsidR="000D21F5" w:rsidRPr="008A1D80" w:rsidRDefault="000D21F5" w:rsidP="000D21F5">
            <w:pPr>
              <w:autoSpaceDE w:val="0"/>
              <w:autoSpaceDN w:val="0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FFC1" w14:textId="3A43A9B1" w:rsidR="000D21F5" w:rsidRPr="008A1D80" w:rsidRDefault="000D21F5" w:rsidP="000D21F5">
            <w:pPr>
              <w:spacing w:after="160" w:line="259" w:lineRule="auto"/>
              <w:rPr>
                <w:rFonts w:ascii="Arial" w:eastAsiaTheme="minorHAnsi" w:hAnsi="Arial" w:cs="Arial"/>
                <w:color w:val="auto"/>
              </w:rPr>
            </w:pPr>
            <w:r w:rsidRPr="008A1D80">
              <w:rPr>
                <w:rFonts w:ascii="Arial" w:hAnsi="Arial" w:cs="Arial"/>
              </w:rPr>
              <w:t>4.</w:t>
            </w:r>
            <w:r w:rsidR="008A1D80" w:rsidRPr="008A1D80">
              <w:rPr>
                <w:rFonts w:ascii="Arial" w:hAnsi="Arial" w:cs="Arial"/>
              </w:rPr>
              <w:t>660.488,52</w:t>
            </w:r>
            <w:r w:rsidRPr="008A1D80">
              <w:rPr>
                <w:rFonts w:ascii="Arial" w:hAnsi="Arial" w:cs="Arial"/>
              </w:rPr>
              <w:t xml:space="preserve"> €</w:t>
            </w:r>
          </w:p>
          <w:p w14:paraId="5AB46B89" w14:textId="77777777" w:rsidR="000D21F5" w:rsidRPr="008A1D80" w:rsidRDefault="000D21F5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 xml:space="preserve">(od tega </w:t>
            </w:r>
          </w:p>
          <w:p w14:paraId="568E55D0" w14:textId="53A10A6B" w:rsidR="000D21F5" w:rsidRPr="008A1D80" w:rsidRDefault="000D21F5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1.</w:t>
            </w:r>
            <w:r w:rsidR="008A1D80" w:rsidRPr="008A1D80">
              <w:rPr>
                <w:rFonts w:ascii="Arial" w:hAnsi="Arial" w:cs="Arial"/>
              </w:rPr>
              <w:t>481.239,34</w:t>
            </w:r>
            <w:r w:rsidRPr="008A1D80">
              <w:rPr>
                <w:rFonts w:ascii="Arial" w:hAnsi="Arial" w:cs="Arial"/>
              </w:rPr>
              <w:t xml:space="preserve"> €</w:t>
            </w:r>
          </w:p>
          <w:p w14:paraId="2D7EEDBF" w14:textId="77777777" w:rsidR="000D21F5" w:rsidRPr="008A1D80" w:rsidRDefault="000D21F5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 xml:space="preserve">v l. 2021 in </w:t>
            </w:r>
          </w:p>
          <w:p w14:paraId="7973826A" w14:textId="5FC386E9" w:rsidR="000D21F5" w:rsidRPr="008A1D80" w:rsidRDefault="008A1D80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3.179.249,18</w:t>
            </w:r>
            <w:r w:rsidR="000D21F5" w:rsidRPr="008A1D80">
              <w:rPr>
                <w:rFonts w:ascii="Arial" w:hAnsi="Arial" w:cs="Arial"/>
              </w:rPr>
              <w:t xml:space="preserve"> € v l. 2022)</w:t>
            </w:r>
          </w:p>
          <w:p w14:paraId="10FE8E07" w14:textId="77777777" w:rsidR="000D21F5" w:rsidRPr="008A1D80" w:rsidRDefault="000D21F5" w:rsidP="000D21F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0807" w14:textId="77777777" w:rsidR="000D21F5" w:rsidRPr="008A1D80" w:rsidRDefault="000D21F5" w:rsidP="000D21F5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BC3E78E" w14:textId="1BBA3B16" w:rsidR="000D21F5" w:rsidRPr="008A1D80" w:rsidRDefault="008A1D80" w:rsidP="000D21F5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1D80">
              <w:rPr>
                <w:rFonts w:ascii="Arial" w:eastAsia="Calibri" w:hAnsi="Arial" w:cs="Arial"/>
                <w:color w:val="000000"/>
                <w:sz w:val="22"/>
                <w:szCs w:val="22"/>
              </w:rPr>
              <w:t>50,40</w:t>
            </w:r>
            <w:r w:rsidR="000D21F5" w:rsidRPr="008A1D8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% Ministrstvo za okolje (mehanizem CTN za pripravo operacij Prednostne naložbe 6.3)</w:t>
            </w:r>
          </w:p>
          <w:p w14:paraId="05972BD3" w14:textId="77777777" w:rsidR="000D21F5" w:rsidRPr="008A1D80" w:rsidRDefault="000D21F5" w:rsidP="000D21F5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1378ED16" w14:textId="5F9290E9" w:rsidR="000D21F5" w:rsidRPr="008A1D80" w:rsidRDefault="008A1D80" w:rsidP="000D21F5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A1D80">
              <w:rPr>
                <w:rFonts w:ascii="Arial" w:eastAsia="Calibri" w:hAnsi="Arial" w:cs="Arial"/>
                <w:color w:val="000000"/>
                <w:sz w:val="22"/>
                <w:szCs w:val="22"/>
              </w:rPr>
              <w:t>49,60</w:t>
            </w:r>
            <w:r w:rsidR="000D21F5" w:rsidRPr="008A1D8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% Mestna občina Nova Gorica</w:t>
            </w:r>
          </w:p>
          <w:p w14:paraId="109B5A71" w14:textId="77777777" w:rsidR="000D21F5" w:rsidRPr="008A1D80" w:rsidRDefault="000D21F5" w:rsidP="000D2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17A5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393E6B0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 xml:space="preserve">Učinki na letnem nivoju: </w:t>
            </w:r>
          </w:p>
          <w:p w14:paraId="4C05CE4B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 xml:space="preserve">- zmanjšana raba energije za 149.241 kWh, </w:t>
            </w:r>
          </w:p>
          <w:p w14:paraId="15C803B7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- zmanjšanje emisij CO</w:t>
            </w:r>
            <w:r w:rsidRPr="008A1D80">
              <w:rPr>
                <w:rFonts w:ascii="Arial" w:hAnsi="Arial" w:cs="Arial"/>
                <w:sz w:val="22"/>
                <w:szCs w:val="22"/>
                <w:vertAlign w:val="subscript"/>
                <w:lang w:val="sl-SI"/>
              </w:rPr>
              <w:t>2</w:t>
            </w: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 xml:space="preserve"> za 31.340 kg, </w:t>
            </w:r>
          </w:p>
          <w:p w14:paraId="35434F9C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 xml:space="preserve">- zmanjšanje stroškov za energente 11.580 € </w:t>
            </w:r>
          </w:p>
          <w:p w14:paraId="32E967DC" w14:textId="77777777" w:rsidR="000D21F5" w:rsidRPr="008A1D80" w:rsidRDefault="000D21F5" w:rsidP="000D2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DC20" w14:textId="77777777" w:rsidR="000D21F5" w:rsidRPr="008A1D80" w:rsidRDefault="000D21F5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Opombe:</w:t>
            </w:r>
          </w:p>
          <w:p w14:paraId="3F422F59" w14:textId="4976AA44" w:rsidR="000D21F5" w:rsidRPr="008A1D80" w:rsidRDefault="000D21F5" w:rsidP="000D21F5">
            <w:pPr>
              <w:jc w:val="center"/>
              <w:rPr>
                <w:rFonts w:ascii="Arial" w:hAnsi="Arial" w:cs="Arial"/>
                <w:spacing w:val="-3"/>
              </w:rPr>
            </w:pPr>
            <w:r w:rsidRPr="008A1D80">
              <w:rPr>
                <w:rFonts w:ascii="Arial" w:hAnsi="Arial" w:cs="Arial"/>
              </w:rPr>
              <w:t>- Ukrep je izveden primarno z namenom  celovite obnove objekta skupaj z zunanjo ureditvijo.</w:t>
            </w:r>
          </w:p>
        </w:tc>
      </w:tr>
      <w:tr w:rsidR="000D21F5" w:rsidRPr="00C20E72" w14:paraId="1ECE8076" w14:textId="77777777" w:rsidTr="00A85BA3"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C93E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bCs/>
                <w:sz w:val="22"/>
                <w:szCs w:val="22"/>
                <w:u w:val="single"/>
                <w:lang w:val="sl-SI"/>
              </w:rPr>
            </w:pPr>
          </w:p>
          <w:p w14:paraId="1F5C3F43" w14:textId="2CC902F6" w:rsidR="000D21F5" w:rsidRPr="008A1D80" w:rsidRDefault="000D21F5" w:rsidP="000D21F5">
            <w:pPr>
              <w:autoSpaceDE w:val="0"/>
              <w:autoSpaceDN w:val="0"/>
              <w:jc w:val="both"/>
              <w:rPr>
                <w:rFonts w:ascii="Arial" w:hAnsi="Arial" w:cs="Arial"/>
                <w:u w:val="single"/>
              </w:rPr>
            </w:pPr>
            <w:r w:rsidRPr="008A1D80">
              <w:rPr>
                <w:rFonts w:ascii="Arial" w:hAnsi="Arial" w:cs="Arial"/>
                <w:u w:val="single"/>
              </w:rPr>
              <w:t>III/</w:t>
            </w:r>
            <w:r w:rsidR="00FE06D6">
              <w:rPr>
                <w:rFonts w:ascii="Arial" w:hAnsi="Arial" w:cs="Arial"/>
                <w:bCs/>
                <w:u w:val="single"/>
              </w:rPr>
              <w:t>2</w:t>
            </w:r>
            <w:r w:rsidRPr="008A1D80">
              <w:rPr>
                <w:rFonts w:ascii="Arial" w:hAnsi="Arial" w:cs="Arial"/>
                <w:bCs/>
                <w:u w:val="single"/>
              </w:rPr>
              <w:t>.b</w:t>
            </w:r>
            <w:r w:rsidRPr="008A1D80">
              <w:rPr>
                <w:rFonts w:ascii="Arial" w:hAnsi="Arial" w:cs="Arial"/>
                <w:u w:val="single"/>
              </w:rPr>
              <w:t>)</w:t>
            </w:r>
            <w:r w:rsidRPr="008A1D80">
              <w:rPr>
                <w:rFonts w:ascii="Arial" w:hAnsi="Arial" w:cs="Arial"/>
                <w:bCs/>
                <w:u w:val="single"/>
              </w:rPr>
              <w:t xml:space="preserve"> Izgradnja Zimskega bazena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91D3" w14:textId="77777777" w:rsidR="000D21F5" w:rsidRPr="008A1D80" w:rsidRDefault="000D21F5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5.069.043,44 €</w:t>
            </w:r>
          </w:p>
          <w:p w14:paraId="79970977" w14:textId="77777777" w:rsidR="000D21F5" w:rsidRPr="008A1D80" w:rsidRDefault="000D21F5" w:rsidP="000D21F5">
            <w:pPr>
              <w:rPr>
                <w:rFonts w:ascii="Arial" w:hAnsi="Arial" w:cs="Arial"/>
              </w:rPr>
            </w:pPr>
          </w:p>
          <w:p w14:paraId="325314D1" w14:textId="77777777" w:rsidR="000D21F5" w:rsidRPr="008A1D80" w:rsidRDefault="000D21F5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(od tega 548.760,65 € pred letom 2021,</w:t>
            </w:r>
          </w:p>
          <w:p w14:paraId="38525B3C" w14:textId="77777777" w:rsidR="000D21F5" w:rsidRPr="008A1D80" w:rsidRDefault="000D21F5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3.722.637,71 €</w:t>
            </w:r>
          </w:p>
          <w:p w14:paraId="4A82E74F" w14:textId="77777777" w:rsidR="000D21F5" w:rsidRPr="008A1D80" w:rsidRDefault="000D21F5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 xml:space="preserve">v l. 2021 in </w:t>
            </w:r>
          </w:p>
          <w:p w14:paraId="1AF0ABBA" w14:textId="77777777" w:rsidR="000D21F5" w:rsidRPr="008A1D80" w:rsidRDefault="000D21F5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797.645,08 € v l. 2022)</w:t>
            </w:r>
          </w:p>
          <w:p w14:paraId="30F3B1E7" w14:textId="77777777" w:rsidR="000D21F5" w:rsidRPr="008A1D80" w:rsidRDefault="000D21F5" w:rsidP="000D21F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B2DF" w14:textId="77777777" w:rsidR="000D21F5" w:rsidRPr="008A1D80" w:rsidRDefault="000D21F5" w:rsidP="000D21F5">
            <w:pPr>
              <w:rPr>
                <w:rFonts w:ascii="Arial" w:hAnsi="Arial" w:cs="Arial"/>
                <w:color w:val="auto"/>
              </w:rPr>
            </w:pPr>
          </w:p>
          <w:p w14:paraId="68F2E69B" w14:textId="77777777" w:rsidR="000D21F5" w:rsidRPr="008A1D80" w:rsidRDefault="000D21F5" w:rsidP="000D21F5">
            <w:pPr>
              <w:rPr>
                <w:rFonts w:ascii="Arial" w:hAnsi="Arial" w:cs="Arial"/>
                <w:color w:val="auto"/>
              </w:rPr>
            </w:pPr>
          </w:p>
          <w:p w14:paraId="4985C118" w14:textId="5140A81E" w:rsidR="000D21F5" w:rsidRPr="008A1D80" w:rsidRDefault="000D21F5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  <w:color w:val="auto"/>
              </w:rPr>
              <w:t>6</w:t>
            </w:r>
            <w:r w:rsidR="008A1D80" w:rsidRPr="008A1D80">
              <w:rPr>
                <w:rFonts w:ascii="Arial" w:hAnsi="Arial" w:cs="Arial"/>
                <w:color w:val="auto"/>
              </w:rPr>
              <w:t>0</w:t>
            </w:r>
            <w:r w:rsidRPr="008A1D80">
              <w:rPr>
                <w:rFonts w:ascii="Arial" w:hAnsi="Arial" w:cs="Arial"/>
                <w:color w:val="auto"/>
              </w:rPr>
              <w:t>,</w:t>
            </w:r>
            <w:r w:rsidR="008A1D80" w:rsidRPr="008A1D80">
              <w:rPr>
                <w:rFonts w:ascii="Arial" w:hAnsi="Arial" w:cs="Arial"/>
                <w:color w:val="auto"/>
              </w:rPr>
              <w:t>94</w:t>
            </w:r>
            <w:r w:rsidRPr="008A1D80">
              <w:rPr>
                <w:rFonts w:ascii="Arial" w:hAnsi="Arial" w:cs="Arial"/>
                <w:color w:val="auto"/>
              </w:rPr>
              <w:t xml:space="preserve"> % Ministrstvo za okolje (mehanizem CTN za pripravo operacij Prednostne naložbe 6.3)</w:t>
            </w:r>
          </w:p>
          <w:p w14:paraId="2B4D8811" w14:textId="77777777" w:rsidR="000D21F5" w:rsidRPr="008A1D80" w:rsidRDefault="000D21F5" w:rsidP="000D21F5">
            <w:pPr>
              <w:rPr>
                <w:rFonts w:ascii="Arial" w:hAnsi="Arial" w:cs="Arial"/>
              </w:rPr>
            </w:pPr>
          </w:p>
          <w:p w14:paraId="5869BF8D" w14:textId="460A726C" w:rsidR="000D21F5" w:rsidRPr="008A1D80" w:rsidRDefault="008A1D80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25</w:t>
            </w:r>
            <w:r w:rsidR="000D21F5" w:rsidRPr="008A1D80">
              <w:rPr>
                <w:rFonts w:ascii="Arial" w:hAnsi="Arial" w:cs="Arial"/>
              </w:rPr>
              <w:t>,</w:t>
            </w:r>
            <w:r w:rsidRPr="008A1D80">
              <w:rPr>
                <w:rFonts w:ascii="Arial" w:hAnsi="Arial" w:cs="Arial"/>
              </w:rPr>
              <w:t>87</w:t>
            </w:r>
            <w:r w:rsidR="000D21F5" w:rsidRPr="008A1D80">
              <w:rPr>
                <w:rFonts w:ascii="Arial" w:hAnsi="Arial" w:cs="Arial"/>
              </w:rPr>
              <w:t xml:space="preserve"> % Mestna občina Nova Gorica</w:t>
            </w:r>
          </w:p>
          <w:p w14:paraId="6BE67A15" w14:textId="77777777" w:rsidR="000D21F5" w:rsidRPr="008A1D80" w:rsidRDefault="000D21F5" w:rsidP="000D21F5">
            <w:pPr>
              <w:rPr>
                <w:rFonts w:ascii="Arial" w:hAnsi="Arial" w:cs="Arial"/>
              </w:rPr>
            </w:pPr>
          </w:p>
          <w:p w14:paraId="03E66D1F" w14:textId="49F06323" w:rsidR="000D21F5" w:rsidRPr="008A1D80" w:rsidRDefault="000D21F5" w:rsidP="000D21F5">
            <w:pPr>
              <w:pStyle w:val="Default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</w:rPr>
              <w:t>13,</w:t>
            </w:r>
            <w:r w:rsidR="008A1D80" w:rsidRPr="008A1D80">
              <w:rPr>
                <w:rFonts w:ascii="Arial" w:hAnsi="Arial" w:cs="Arial"/>
                <w:sz w:val="22"/>
                <w:szCs w:val="22"/>
              </w:rPr>
              <w:t>20</w:t>
            </w:r>
            <w:r w:rsidRPr="008A1D80">
              <w:rPr>
                <w:rFonts w:ascii="Arial" w:hAnsi="Arial" w:cs="Arial"/>
                <w:sz w:val="22"/>
                <w:szCs w:val="22"/>
              </w:rPr>
              <w:t xml:space="preserve"> % Eko sklad</w:t>
            </w:r>
            <w:r w:rsidR="008A1D80" w:rsidRPr="008A1D80">
              <w:rPr>
                <w:rFonts w:ascii="Arial" w:hAnsi="Arial" w:cs="Arial"/>
                <w:sz w:val="22"/>
                <w:szCs w:val="22"/>
              </w:rPr>
              <w:t xml:space="preserve"> (predvideno)</w:t>
            </w:r>
            <w:r w:rsidRPr="008A1D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FCA61D" w14:textId="77777777" w:rsidR="000D21F5" w:rsidRPr="008A1D80" w:rsidRDefault="000D21F5" w:rsidP="000D2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EA8C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3D6BDC0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Gradnja skladno s</w:t>
            </w:r>
          </w:p>
          <w:p w14:paraId="603A2DC3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pravilnikom o</w:t>
            </w:r>
          </w:p>
          <w:p w14:paraId="32FA88D4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učinkoviti rabi</w:t>
            </w:r>
          </w:p>
          <w:p w14:paraId="505FF193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energije v stavbah</w:t>
            </w:r>
          </w:p>
          <w:p w14:paraId="0BC375F6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(Uradni list RS, št.</w:t>
            </w:r>
            <w:r w:rsidRPr="008A1D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52/10 in 61/17 –</w:t>
            </w:r>
          </w:p>
          <w:p w14:paraId="649124DF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GZ) in zahteve Eko sklad</w:t>
            </w:r>
          </w:p>
          <w:p w14:paraId="6A7D6D0A" w14:textId="77777777" w:rsidR="000D21F5" w:rsidRPr="008A1D80" w:rsidRDefault="000D21F5" w:rsidP="000D2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15E9" w14:textId="2F407C4B" w:rsidR="000D21F5" w:rsidRPr="008A1D80" w:rsidRDefault="000D21F5" w:rsidP="000D21F5">
            <w:pPr>
              <w:jc w:val="center"/>
              <w:rPr>
                <w:rFonts w:ascii="Arial" w:hAnsi="Arial" w:cs="Arial"/>
                <w:spacing w:val="-3"/>
              </w:rPr>
            </w:pPr>
            <w:r w:rsidRPr="008A1D80">
              <w:rPr>
                <w:rFonts w:ascii="Arial" w:hAnsi="Arial" w:cs="Arial"/>
              </w:rPr>
              <w:t>Novogradnja,  skoraj nič-energijska stavba</w:t>
            </w:r>
          </w:p>
        </w:tc>
      </w:tr>
      <w:tr w:rsidR="000D21F5" w:rsidRPr="00C20E72" w14:paraId="4DC7B7ED" w14:textId="77777777" w:rsidTr="00A85BA3"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DE97" w14:textId="67A6FD72" w:rsidR="000D21F5" w:rsidRPr="008A1D80" w:rsidRDefault="000D21F5" w:rsidP="000D21F5">
            <w:pPr>
              <w:pStyle w:val="Default"/>
              <w:rPr>
                <w:rFonts w:ascii="Arial" w:hAnsi="Arial" w:cs="Arial"/>
                <w:bCs/>
                <w:sz w:val="22"/>
                <w:szCs w:val="22"/>
                <w:u w:val="single"/>
                <w:lang w:val="sl-SI"/>
              </w:rPr>
            </w:pPr>
            <w:r w:rsidRPr="00B87EAE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III/</w:t>
            </w:r>
            <w:r w:rsidR="00FE06D6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2</w:t>
            </w:r>
            <w:r w:rsidRPr="00B87EAE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.c) Izgradnja Vrtca Grgar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95DE" w14:textId="3FBB3830" w:rsidR="000D21F5" w:rsidRPr="008A1D80" w:rsidRDefault="008A1D80" w:rsidP="000D21F5">
            <w:pPr>
              <w:jc w:val="both"/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1.134.659,89</w:t>
            </w:r>
            <w:r w:rsidR="000D21F5" w:rsidRPr="008A1D80">
              <w:rPr>
                <w:rFonts w:ascii="Arial" w:hAnsi="Arial" w:cs="Arial"/>
              </w:rPr>
              <w:t xml:space="preserve"> €</w:t>
            </w:r>
          </w:p>
          <w:p w14:paraId="28783A06" w14:textId="77777777" w:rsidR="000D21F5" w:rsidRPr="008A1D80" w:rsidRDefault="000D21F5" w:rsidP="000D21F5">
            <w:pPr>
              <w:rPr>
                <w:rFonts w:ascii="Arial" w:hAnsi="Arial" w:cs="Arial"/>
              </w:rPr>
            </w:pPr>
          </w:p>
          <w:p w14:paraId="2756B087" w14:textId="77777777" w:rsidR="000D21F5" w:rsidRPr="008A1D80" w:rsidRDefault="000D21F5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 xml:space="preserve">(od tega </w:t>
            </w:r>
          </w:p>
          <w:p w14:paraId="43BEF54C" w14:textId="7B162F00" w:rsidR="000D21F5" w:rsidRPr="008A1D80" w:rsidRDefault="008A1D80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335.419,67</w:t>
            </w:r>
            <w:r w:rsidR="000D21F5" w:rsidRPr="008A1D80">
              <w:rPr>
                <w:rFonts w:ascii="Arial" w:hAnsi="Arial" w:cs="Arial"/>
              </w:rPr>
              <w:t xml:space="preserve"> €</w:t>
            </w:r>
          </w:p>
          <w:p w14:paraId="0FD53EAD" w14:textId="77777777" w:rsidR="000D21F5" w:rsidRPr="008A1D80" w:rsidRDefault="000D21F5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 xml:space="preserve">v l. 2021 in </w:t>
            </w:r>
          </w:p>
          <w:p w14:paraId="02D23311" w14:textId="654FBCCC" w:rsidR="000D21F5" w:rsidRPr="008A1D80" w:rsidRDefault="008A1D80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799.240,22</w:t>
            </w:r>
            <w:r w:rsidR="000D21F5" w:rsidRPr="008A1D80">
              <w:rPr>
                <w:rFonts w:ascii="Arial" w:hAnsi="Arial" w:cs="Arial"/>
              </w:rPr>
              <w:t xml:space="preserve"> € v l. 2022)</w:t>
            </w:r>
          </w:p>
          <w:p w14:paraId="1C993DEB" w14:textId="77777777" w:rsidR="000D21F5" w:rsidRPr="008A1D80" w:rsidRDefault="000D21F5" w:rsidP="000D21F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B646" w14:textId="77777777" w:rsidR="00720D9D" w:rsidRDefault="00720D9D" w:rsidP="000D21F5">
            <w:pPr>
              <w:rPr>
                <w:rFonts w:ascii="Arial" w:hAnsi="Arial" w:cs="Arial"/>
              </w:rPr>
            </w:pPr>
          </w:p>
          <w:p w14:paraId="3D4F2CB2" w14:textId="7FC63C49" w:rsidR="000D21F5" w:rsidRPr="008A1D80" w:rsidRDefault="008A1D80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49,69</w:t>
            </w:r>
            <w:r w:rsidR="000D21F5" w:rsidRPr="008A1D80">
              <w:rPr>
                <w:rFonts w:ascii="Arial" w:hAnsi="Arial" w:cs="Arial"/>
              </w:rPr>
              <w:t xml:space="preserve"> % Mestna občina Nova Gorica</w:t>
            </w:r>
          </w:p>
          <w:p w14:paraId="21727A7D" w14:textId="77777777" w:rsidR="000D21F5" w:rsidRPr="008A1D80" w:rsidRDefault="000D21F5" w:rsidP="000D21F5">
            <w:pPr>
              <w:rPr>
                <w:rFonts w:ascii="Arial" w:hAnsi="Arial" w:cs="Arial"/>
              </w:rPr>
            </w:pPr>
          </w:p>
          <w:p w14:paraId="3FD1CE60" w14:textId="023EC9EE" w:rsidR="000D21F5" w:rsidRPr="008A1D80" w:rsidRDefault="008A1D80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41</w:t>
            </w:r>
            <w:r w:rsidR="000D21F5" w:rsidRPr="008A1D80">
              <w:rPr>
                <w:rFonts w:ascii="Arial" w:hAnsi="Arial" w:cs="Arial"/>
              </w:rPr>
              <w:t>,</w:t>
            </w:r>
            <w:r w:rsidRPr="008A1D80">
              <w:rPr>
                <w:rFonts w:ascii="Arial" w:hAnsi="Arial" w:cs="Arial"/>
              </w:rPr>
              <w:t>26</w:t>
            </w:r>
            <w:r w:rsidR="000D21F5" w:rsidRPr="008A1D80">
              <w:rPr>
                <w:rFonts w:ascii="Arial" w:hAnsi="Arial" w:cs="Arial"/>
              </w:rPr>
              <w:t xml:space="preserve"> % Ministrstvo za izobraževanje, znanost in šport</w:t>
            </w:r>
          </w:p>
          <w:p w14:paraId="6EE6FEDB" w14:textId="77777777" w:rsidR="000D21F5" w:rsidRPr="008A1D80" w:rsidRDefault="000D21F5" w:rsidP="000D21F5">
            <w:pPr>
              <w:rPr>
                <w:rFonts w:ascii="Arial" w:hAnsi="Arial" w:cs="Arial"/>
              </w:rPr>
            </w:pPr>
          </w:p>
          <w:p w14:paraId="2ECC0A6D" w14:textId="53880F94" w:rsidR="000D21F5" w:rsidRPr="008A1D80" w:rsidRDefault="008A1D80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9,05</w:t>
            </w:r>
            <w:r w:rsidR="000D21F5" w:rsidRPr="008A1D80">
              <w:rPr>
                <w:rFonts w:ascii="Arial" w:hAnsi="Arial" w:cs="Arial"/>
              </w:rPr>
              <w:t xml:space="preserve"> % Eko sklad</w:t>
            </w:r>
            <w:r w:rsidRPr="008A1D80">
              <w:rPr>
                <w:rFonts w:ascii="Arial" w:hAnsi="Arial" w:cs="Arial"/>
              </w:rPr>
              <w:t xml:space="preserve"> (predvideno)</w:t>
            </w:r>
          </w:p>
          <w:p w14:paraId="3DE92BE6" w14:textId="77777777" w:rsidR="000D21F5" w:rsidRPr="008A1D80" w:rsidRDefault="000D21F5" w:rsidP="000D21F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9C7A" w14:textId="77777777" w:rsidR="00720D9D" w:rsidRDefault="00720D9D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E286B50" w14:textId="7074A213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Gradnja skladno s</w:t>
            </w:r>
          </w:p>
          <w:p w14:paraId="0FA9B036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pravilnikom o</w:t>
            </w:r>
          </w:p>
          <w:p w14:paraId="7BD9BA6A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učinkoviti rabi</w:t>
            </w:r>
          </w:p>
          <w:p w14:paraId="6AD17A8D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energije v stavbah</w:t>
            </w:r>
          </w:p>
          <w:p w14:paraId="015771C8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(Uradni list RS, št.</w:t>
            </w:r>
            <w:r w:rsidRPr="008A1D80">
              <w:t xml:space="preserve"> </w:t>
            </w:r>
            <w:r w:rsidRPr="008A1D80">
              <w:rPr>
                <w:rFonts w:ascii="Arial" w:hAnsi="Arial" w:cs="Arial"/>
                <w:sz w:val="22"/>
                <w:szCs w:val="22"/>
                <w:lang w:val="sl-SI"/>
              </w:rPr>
              <w:t>52/10 in 61/17 –</w:t>
            </w:r>
          </w:p>
          <w:p w14:paraId="12B4B131" w14:textId="77777777" w:rsidR="000D21F5" w:rsidRPr="008A1D80" w:rsidRDefault="000D21F5" w:rsidP="000D21F5">
            <w:pPr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>GZ) in zahteve Eko sklad</w:t>
            </w:r>
          </w:p>
          <w:p w14:paraId="3545F3FE" w14:textId="77777777" w:rsidR="000D21F5" w:rsidRPr="008A1D80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1E28" w14:textId="38FE6CBC" w:rsidR="000D21F5" w:rsidRPr="008A1D80" w:rsidRDefault="000D21F5" w:rsidP="000D21F5">
            <w:pPr>
              <w:jc w:val="center"/>
              <w:rPr>
                <w:rFonts w:ascii="Arial" w:hAnsi="Arial" w:cs="Arial"/>
              </w:rPr>
            </w:pPr>
            <w:r w:rsidRPr="008A1D80">
              <w:rPr>
                <w:rFonts w:ascii="Arial" w:hAnsi="Arial" w:cs="Arial"/>
              </w:rPr>
              <w:t xml:space="preserve">Novogradnja, </w:t>
            </w:r>
            <w:r w:rsidRPr="008A1D80">
              <w:t xml:space="preserve"> </w:t>
            </w:r>
            <w:r w:rsidRPr="008A1D80">
              <w:rPr>
                <w:rFonts w:ascii="Arial" w:hAnsi="Arial" w:cs="Arial"/>
              </w:rPr>
              <w:t>skoraj nič-energijska stavba</w:t>
            </w:r>
          </w:p>
        </w:tc>
      </w:tr>
    </w:tbl>
    <w:p w14:paraId="4B67AB37" w14:textId="77777777" w:rsidR="003A7C81" w:rsidRDefault="003A7C81">
      <w:r>
        <w:br w:type="page"/>
      </w:r>
    </w:p>
    <w:tbl>
      <w:tblPr>
        <w:tblStyle w:val="TableGrid"/>
        <w:tblpPr w:leftFromText="141" w:rightFromText="141" w:vertAnchor="text" w:tblpX="16" w:tblpY="1"/>
        <w:tblOverlap w:val="never"/>
        <w:tblW w:w="9776" w:type="dxa"/>
        <w:tblInd w:w="0" w:type="dxa"/>
        <w:tblLayout w:type="fixed"/>
        <w:tblCellMar>
          <w:top w:w="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984"/>
        <w:gridCol w:w="1560"/>
        <w:gridCol w:w="1559"/>
      </w:tblGrid>
      <w:tr w:rsidR="000D21F5" w:rsidRPr="00C20E72" w14:paraId="6ECCB216" w14:textId="77777777" w:rsidTr="00A85BA3"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E629" w14:textId="3F556DF2" w:rsidR="000D21F5" w:rsidRPr="00E506C8" w:rsidRDefault="000D21F5" w:rsidP="000D21F5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</w:pPr>
            <w:r w:rsidRPr="00E506C8">
              <w:rPr>
                <w:rFonts w:ascii="Arial" w:hAnsi="Arial" w:cs="Arial"/>
                <w:bCs/>
                <w:sz w:val="22"/>
                <w:szCs w:val="22"/>
                <w:u w:val="single"/>
              </w:rPr>
              <w:lastRenderedPageBreak/>
              <w:t>III/</w:t>
            </w:r>
            <w:r w:rsidR="00FE06D6">
              <w:rPr>
                <w:rFonts w:ascii="Arial" w:hAnsi="Arial" w:cs="Arial"/>
                <w:bCs/>
                <w:sz w:val="22"/>
                <w:szCs w:val="22"/>
                <w:u w:val="single"/>
              </w:rPr>
              <w:t>2</w:t>
            </w:r>
            <w:r w:rsidRPr="00E506C8">
              <w:rPr>
                <w:rFonts w:ascii="Arial" w:hAnsi="Arial" w:cs="Arial"/>
                <w:bCs/>
                <w:sz w:val="22"/>
                <w:szCs w:val="22"/>
                <w:u w:val="single"/>
              </w:rPr>
              <w:t>.</w:t>
            </w:r>
            <w:r w:rsidR="00E506C8">
              <w:rPr>
                <w:rFonts w:ascii="Arial" w:hAnsi="Arial" w:cs="Arial"/>
                <w:bCs/>
                <w:sz w:val="22"/>
                <w:szCs w:val="22"/>
                <w:u w:val="single"/>
              </w:rPr>
              <w:t>č</w:t>
            </w:r>
            <w:r w:rsidRPr="00E506C8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) </w:t>
            </w:r>
            <w:r w:rsidRPr="00E506C8">
              <w:rPr>
                <w:rFonts w:ascii="Arial" w:eastAsiaTheme="minorHAnsi" w:hAnsi="Arial" w:cs="Arial"/>
                <w:sz w:val="22"/>
                <w:szCs w:val="22"/>
                <w:u w:val="single"/>
                <w:lang w:eastAsia="en-US"/>
              </w:rPr>
              <w:t>Občinska stavba MONG – zamenjava stavbnega pohištva (okna in balkonska vrata)</w:t>
            </w:r>
          </w:p>
          <w:p w14:paraId="0308CB2C" w14:textId="77777777" w:rsidR="000D21F5" w:rsidRPr="00E506C8" w:rsidRDefault="000D21F5" w:rsidP="000D21F5">
            <w:pPr>
              <w:pStyle w:val="Default"/>
              <w:rPr>
                <w:rFonts w:ascii="Arial" w:hAnsi="Arial" w:cs="Arial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1567" w14:textId="2BC9E931" w:rsidR="000D21F5" w:rsidRPr="00E506C8" w:rsidRDefault="008A1D80" w:rsidP="000D21F5">
            <w:pPr>
              <w:jc w:val="both"/>
              <w:rPr>
                <w:rFonts w:ascii="Arial" w:hAnsi="Arial" w:cs="Arial"/>
              </w:rPr>
            </w:pPr>
            <w:r w:rsidRPr="00E506C8">
              <w:rPr>
                <w:rFonts w:ascii="Arial" w:hAnsi="Arial" w:cs="Arial"/>
              </w:rPr>
              <w:t>649.858,04</w:t>
            </w:r>
            <w:r w:rsidR="000D21F5" w:rsidRPr="00E506C8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1F67" w14:textId="77777777" w:rsidR="000D21F5" w:rsidRPr="00E506C8" w:rsidRDefault="000D21F5" w:rsidP="000D21F5">
            <w:pPr>
              <w:rPr>
                <w:rFonts w:ascii="Arial" w:hAnsi="Arial" w:cs="Arial"/>
              </w:rPr>
            </w:pPr>
          </w:p>
          <w:p w14:paraId="7B727912" w14:textId="77659BDF" w:rsidR="000D21F5" w:rsidRPr="00E506C8" w:rsidRDefault="00E506C8" w:rsidP="000D21F5">
            <w:pPr>
              <w:rPr>
                <w:rFonts w:ascii="Arial" w:hAnsi="Arial" w:cs="Arial"/>
              </w:rPr>
            </w:pPr>
            <w:r w:rsidRPr="00E506C8">
              <w:rPr>
                <w:rFonts w:ascii="Arial" w:hAnsi="Arial" w:cs="Arial"/>
              </w:rPr>
              <w:t>39,91</w:t>
            </w:r>
            <w:r w:rsidR="000D21F5" w:rsidRPr="00E506C8">
              <w:rPr>
                <w:rFonts w:ascii="Arial" w:hAnsi="Arial" w:cs="Arial"/>
              </w:rPr>
              <w:tab/>
              <w:t>%  Mestna občina Nova Gorica</w:t>
            </w:r>
          </w:p>
          <w:p w14:paraId="719BB2C1" w14:textId="77777777" w:rsidR="000D21F5" w:rsidRPr="00E506C8" w:rsidRDefault="000D21F5" w:rsidP="000D21F5">
            <w:pPr>
              <w:rPr>
                <w:rFonts w:ascii="Arial" w:hAnsi="Arial" w:cs="Arial"/>
              </w:rPr>
            </w:pPr>
          </w:p>
          <w:p w14:paraId="7D2582D5" w14:textId="26C8D030" w:rsidR="000D21F5" w:rsidRPr="00E506C8" w:rsidRDefault="00E506C8" w:rsidP="000D21F5">
            <w:pPr>
              <w:rPr>
                <w:rFonts w:ascii="Arial" w:hAnsi="Arial" w:cs="Arial"/>
              </w:rPr>
            </w:pPr>
            <w:r w:rsidRPr="00E506C8">
              <w:rPr>
                <w:rFonts w:ascii="Arial" w:hAnsi="Arial" w:cs="Arial"/>
              </w:rPr>
              <w:t>15,71</w:t>
            </w:r>
            <w:r w:rsidR="000D21F5" w:rsidRPr="00E506C8">
              <w:rPr>
                <w:rFonts w:ascii="Arial" w:hAnsi="Arial" w:cs="Arial"/>
              </w:rPr>
              <w:t xml:space="preserve"> % Eko Sklad </w:t>
            </w:r>
          </w:p>
          <w:p w14:paraId="00E79716" w14:textId="77777777" w:rsidR="00E506C8" w:rsidRPr="00E506C8" w:rsidRDefault="00E506C8" w:rsidP="000D21F5">
            <w:pPr>
              <w:rPr>
                <w:rFonts w:ascii="Arial" w:hAnsi="Arial" w:cs="Arial"/>
              </w:rPr>
            </w:pPr>
          </w:p>
          <w:p w14:paraId="231914CD" w14:textId="6B399CA1" w:rsidR="000D21F5" w:rsidRPr="00E506C8" w:rsidRDefault="00E506C8" w:rsidP="000D21F5">
            <w:pPr>
              <w:rPr>
                <w:rFonts w:ascii="Arial" w:hAnsi="Arial" w:cs="Arial"/>
              </w:rPr>
            </w:pPr>
            <w:r w:rsidRPr="00E506C8">
              <w:rPr>
                <w:rFonts w:ascii="Arial" w:hAnsi="Arial" w:cs="Arial"/>
              </w:rPr>
              <w:t>44,38</w:t>
            </w:r>
            <w:r w:rsidR="000D21F5" w:rsidRPr="00E506C8">
              <w:rPr>
                <w:rFonts w:ascii="Arial" w:hAnsi="Arial" w:cs="Arial"/>
              </w:rPr>
              <w:t xml:space="preserve"> % Ministrstvo za </w:t>
            </w:r>
            <w:r w:rsidRPr="00E506C8">
              <w:rPr>
                <w:rFonts w:ascii="Arial" w:hAnsi="Arial" w:cs="Arial"/>
              </w:rPr>
              <w:t>javno upravo</w:t>
            </w:r>
          </w:p>
          <w:p w14:paraId="143FB3D9" w14:textId="77777777" w:rsidR="000D21F5" w:rsidRPr="00E506C8" w:rsidRDefault="000D21F5" w:rsidP="000D21F5">
            <w:pPr>
              <w:rPr>
                <w:rFonts w:ascii="Arial" w:hAnsi="Arial" w:cs="Arial"/>
              </w:rPr>
            </w:pPr>
          </w:p>
          <w:p w14:paraId="24ACCFA9" w14:textId="3B37C8DB" w:rsidR="000D21F5" w:rsidRPr="00E506C8" w:rsidRDefault="000D21F5" w:rsidP="000D21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9BFC" w14:textId="77777777" w:rsidR="000D21F5" w:rsidRPr="00E506C8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1AACDF8" w14:textId="77777777" w:rsidR="000D21F5" w:rsidRPr="00E506C8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06C8">
              <w:rPr>
                <w:rFonts w:ascii="Arial" w:hAnsi="Arial" w:cs="Arial"/>
                <w:sz w:val="22"/>
                <w:szCs w:val="22"/>
                <w:lang w:val="sl-SI"/>
              </w:rPr>
              <w:t xml:space="preserve">Učinki na letnem nivoju: </w:t>
            </w:r>
          </w:p>
          <w:p w14:paraId="60AC5824" w14:textId="77777777" w:rsidR="000D21F5" w:rsidRPr="00E506C8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06C8">
              <w:rPr>
                <w:rFonts w:ascii="Arial" w:hAnsi="Arial" w:cs="Arial"/>
                <w:sz w:val="22"/>
                <w:szCs w:val="22"/>
                <w:lang w:val="sl-SI"/>
              </w:rPr>
              <w:t xml:space="preserve">- zmanjšana raba energije za 68.180 kWh, </w:t>
            </w:r>
          </w:p>
          <w:p w14:paraId="4EBE4DFF" w14:textId="77777777" w:rsidR="000D21F5" w:rsidRPr="00E506C8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06C8">
              <w:rPr>
                <w:rFonts w:ascii="Arial" w:hAnsi="Arial" w:cs="Arial"/>
                <w:sz w:val="22"/>
                <w:szCs w:val="22"/>
                <w:lang w:val="sl-SI"/>
              </w:rPr>
              <w:t>- zmanjšanje emisij CO</w:t>
            </w:r>
            <w:r w:rsidRPr="00E506C8">
              <w:rPr>
                <w:rFonts w:ascii="Arial" w:hAnsi="Arial" w:cs="Arial"/>
                <w:sz w:val="22"/>
                <w:szCs w:val="22"/>
                <w:vertAlign w:val="subscript"/>
                <w:lang w:val="sl-SI"/>
              </w:rPr>
              <w:t>2</w:t>
            </w:r>
            <w:r w:rsidRPr="00E506C8">
              <w:rPr>
                <w:rFonts w:ascii="Arial" w:hAnsi="Arial" w:cs="Arial"/>
                <w:sz w:val="22"/>
                <w:szCs w:val="22"/>
                <w:lang w:val="sl-SI"/>
              </w:rPr>
              <w:t xml:space="preserve"> za 22.499 kg, </w:t>
            </w:r>
          </w:p>
          <w:p w14:paraId="75C2FF35" w14:textId="77777777" w:rsidR="000D21F5" w:rsidRPr="00E506C8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06C8">
              <w:rPr>
                <w:rFonts w:ascii="Arial" w:hAnsi="Arial" w:cs="Arial"/>
                <w:sz w:val="22"/>
                <w:szCs w:val="22"/>
                <w:lang w:val="sl-SI"/>
              </w:rPr>
              <w:t xml:space="preserve">- zmanjšanje stroškov za energente 10.074 € </w:t>
            </w:r>
          </w:p>
          <w:p w14:paraId="14A75C8E" w14:textId="77777777" w:rsidR="000D21F5" w:rsidRPr="00E506C8" w:rsidRDefault="000D21F5" w:rsidP="000D21F5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90B5" w14:textId="77777777" w:rsidR="000D21F5" w:rsidRPr="00E506C8" w:rsidRDefault="000D21F5" w:rsidP="000D21F5">
            <w:pPr>
              <w:rPr>
                <w:rFonts w:ascii="Arial" w:hAnsi="Arial" w:cs="Arial"/>
              </w:rPr>
            </w:pPr>
          </w:p>
          <w:p w14:paraId="3A4D64B8" w14:textId="77777777" w:rsidR="000D21F5" w:rsidRPr="00E506C8" w:rsidRDefault="000D21F5" w:rsidP="000D21F5">
            <w:pPr>
              <w:rPr>
                <w:rFonts w:ascii="Arial" w:hAnsi="Arial" w:cs="Arial"/>
              </w:rPr>
            </w:pPr>
            <w:r w:rsidRPr="00E506C8">
              <w:rPr>
                <w:rFonts w:ascii="Arial" w:hAnsi="Arial" w:cs="Arial"/>
              </w:rPr>
              <w:t>69,5 let</w:t>
            </w:r>
          </w:p>
          <w:p w14:paraId="461DAF13" w14:textId="77777777" w:rsidR="000D21F5" w:rsidRPr="00E506C8" w:rsidRDefault="000D21F5" w:rsidP="000D21F5">
            <w:pPr>
              <w:rPr>
                <w:rFonts w:ascii="Arial" w:hAnsi="Arial" w:cs="Arial"/>
              </w:rPr>
            </w:pPr>
          </w:p>
          <w:p w14:paraId="7BD249A2" w14:textId="77777777" w:rsidR="000D21F5" w:rsidRPr="00E506C8" w:rsidRDefault="000D21F5" w:rsidP="000D21F5">
            <w:pPr>
              <w:rPr>
                <w:rFonts w:ascii="Arial" w:hAnsi="Arial" w:cs="Arial"/>
              </w:rPr>
            </w:pPr>
            <w:r w:rsidRPr="00E506C8">
              <w:rPr>
                <w:rFonts w:ascii="Arial" w:hAnsi="Arial" w:cs="Arial"/>
              </w:rPr>
              <w:t>Opomba:</w:t>
            </w:r>
          </w:p>
          <w:p w14:paraId="4D5FD4F8" w14:textId="77777777" w:rsidR="000D21F5" w:rsidRPr="00E506C8" w:rsidRDefault="000D21F5" w:rsidP="000D21F5">
            <w:pPr>
              <w:rPr>
                <w:rFonts w:ascii="Arial" w:hAnsi="Arial" w:cs="Arial"/>
              </w:rPr>
            </w:pPr>
            <w:r w:rsidRPr="00E506C8">
              <w:rPr>
                <w:rFonts w:ascii="Arial" w:hAnsi="Arial" w:cs="Arial"/>
              </w:rPr>
              <w:t>-ukrep izveden v okviru invest. vzdrževanja.</w:t>
            </w:r>
          </w:p>
          <w:p w14:paraId="739679D4" w14:textId="707A1784" w:rsidR="000D21F5" w:rsidRPr="00E506C8" w:rsidRDefault="000D21F5" w:rsidP="00B87EAE">
            <w:pPr>
              <w:rPr>
                <w:rFonts w:ascii="Arial" w:hAnsi="Arial" w:cs="Arial"/>
              </w:rPr>
            </w:pPr>
            <w:r w:rsidRPr="00E506C8">
              <w:rPr>
                <w:rFonts w:ascii="Arial" w:hAnsi="Arial" w:cs="Arial"/>
              </w:rPr>
              <w:t>Prenova v skladu s pogoji ZVKDS</w:t>
            </w:r>
          </w:p>
        </w:tc>
      </w:tr>
      <w:tr w:rsidR="004E147D" w:rsidRPr="00C20E72" w14:paraId="42699580" w14:textId="77777777" w:rsidTr="002E3AEB"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EA6B" w14:textId="77777777" w:rsidR="004E147D" w:rsidRPr="004E147D" w:rsidRDefault="004E147D" w:rsidP="004E147D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0FF378" w14:textId="3698B001" w:rsidR="004E147D" w:rsidRPr="004E147D" w:rsidRDefault="004E147D" w:rsidP="004E147D">
            <w:pPr>
              <w:pStyle w:val="Default"/>
              <w:rPr>
                <w:rFonts w:ascii="Arial" w:hAnsi="Arial" w:cs="Arial"/>
                <w:sz w:val="22"/>
                <w:szCs w:val="22"/>
                <w:u w:val="single"/>
                <w:lang w:val="sl-SI"/>
              </w:rPr>
            </w:pPr>
            <w:r w:rsidRPr="004E147D">
              <w:rPr>
                <w:rFonts w:ascii="Arial" w:hAnsi="Arial" w:cs="Arial"/>
                <w:sz w:val="22"/>
                <w:szCs w:val="22"/>
                <w:u w:val="single"/>
                <w:lang w:val="sl-SI"/>
              </w:rPr>
              <w:t>III/</w:t>
            </w:r>
            <w:r w:rsidR="00FE06D6">
              <w:rPr>
                <w:rFonts w:ascii="Arial" w:hAnsi="Arial" w:cs="Arial"/>
                <w:sz w:val="22"/>
                <w:szCs w:val="22"/>
                <w:u w:val="single"/>
                <w:lang w:val="sl-SI"/>
              </w:rPr>
              <w:t>2</w:t>
            </w:r>
            <w:r w:rsidRPr="004E147D">
              <w:rPr>
                <w:rFonts w:ascii="Arial" w:hAnsi="Arial" w:cs="Arial"/>
                <w:sz w:val="22"/>
                <w:szCs w:val="22"/>
                <w:u w:val="single"/>
                <w:lang w:val="sl-SI"/>
              </w:rPr>
              <w:t xml:space="preserve">.d) Investicije na področju energetike v Kulturnem dom </w:t>
            </w:r>
          </w:p>
          <w:p w14:paraId="3BFC3250" w14:textId="77777777" w:rsidR="004E147D" w:rsidRPr="004E147D" w:rsidRDefault="004E147D" w:rsidP="004E147D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522FA3B" w14:textId="77777777" w:rsidR="004E147D" w:rsidRPr="004E147D" w:rsidRDefault="004E147D" w:rsidP="004E147D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E147D">
              <w:rPr>
                <w:rFonts w:ascii="Arial" w:hAnsi="Arial" w:cs="Arial"/>
                <w:sz w:val="22"/>
                <w:szCs w:val="22"/>
                <w:lang w:val="sl-SI"/>
              </w:rPr>
              <w:t xml:space="preserve">Opis: </w:t>
            </w:r>
          </w:p>
          <w:p w14:paraId="39E69B1A" w14:textId="77777777" w:rsidR="004E147D" w:rsidRPr="004E147D" w:rsidRDefault="004E147D" w:rsidP="004E147D">
            <w:pPr>
              <w:jc w:val="both"/>
              <w:rPr>
                <w:rFonts w:ascii="Arial" w:hAnsi="Arial" w:cs="Arial"/>
              </w:rPr>
            </w:pPr>
            <w:r w:rsidRPr="004E147D">
              <w:rPr>
                <w:rFonts w:ascii="Arial" w:hAnsi="Arial" w:cs="Arial"/>
              </w:rPr>
              <w:t>Izvede se nabava in montaža pump za hlajenje male in velike dvorane v Kulturnem domu Nova Gorica.</w:t>
            </w:r>
          </w:p>
          <w:p w14:paraId="0A16418D" w14:textId="77777777" w:rsidR="004E147D" w:rsidRPr="004E147D" w:rsidRDefault="004E147D" w:rsidP="004E147D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83E9" w14:textId="5ED8FCF9" w:rsidR="004E147D" w:rsidRPr="004E147D" w:rsidRDefault="004E147D" w:rsidP="004E147D">
            <w:pPr>
              <w:jc w:val="both"/>
              <w:rPr>
                <w:rFonts w:ascii="Arial" w:hAnsi="Arial" w:cs="Arial"/>
              </w:rPr>
            </w:pPr>
            <w:r w:rsidRPr="004E147D">
              <w:rPr>
                <w:rFonts w:ascii="Arial" w:hAnsi="Arial" w:cs="Arial"/>
              </w:rPr>
              <w:t xml:space="preserve">7.576,30 €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3246" w14:textId="456DD611" w:rsidR="004E147D" w:rsidRPr="004E147D" w:rsidRDefault="004E147D" w:rsidP="004E147D">
            <w:pPr>
              <w:rPr>
                <w:rFonts w:ascii="Arial" w:hAnsi="Arial" w:cs="Arial"/>
              </w:rPr>
            </w:pPr>
            <w:r w:rsidRPr="004E147D">
              <w:rPr>
                <w:rFonts w:ascii="Arial" w:hAnsi="Arial" w:cs="Arial"/>
              </w:rPr>
              <w:t xml:space="preserve">100 % Mestna občina Nova Gorica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7CDA" w14:textId="21BA1C73" w:rsidR="004E147D" w:rsidRPr="004E147D" w:rsidRDefault="004E147D" w:rsidP="004E147D">
            <w:pPr>
              <w:pStyle w:val="Defaul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E147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Investicijsko vzdrževanje - učinek je posreden oziroma težko merljiv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D5E" w14:textId="7BE22C2F" w:rsidR="004E147D" w:rsidRPr="004E147D" w:rsidRDefault="004E147D" w:rsidP="004E147D">
            <w:pPr>
              <w:rPr>
                <w:rFonts w:ascii="Arial" w:hAnsi="Arial" w:cs="Arial"/>
              </w:rPr>
            </w:pPr>
            <w:r w:rsidRPr="004E147D">
              <w:rPr>
                <w:rFonts w:ascii="Arial" w:hAnsi="Arial" w:cs="Arial"/>
              </w:rPr>
              <w:t xml:space="preserve">/ </w:t>
            </w:r>
          </w:p>
        </w:tc>
      </w:tr>
      <w:tr w:rsidR="004E147D" w:rsidRPr="00C20E72" w14:paraId="76AD8CDC" w14:textId="77777777" w:rsidTr="00A85791"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8A05" w14:textId="77777777" w:rsidR="004E147D" w:rsidRPr="004E147D" w:rsidRDefault="004E147D" w:rsidP="004E147D">
            <w:pPr>
              <w:widowControl w:val="0"/>
              <w:jc w:val="both"/>
              <w:rPr>
                <w:lang w:val="x-none"/>
              </w:rPr>
            </w:pPr>
          </w:p>
          <w:p w14:paraId="6D6B9FFE" w14:textId="449A0CD2" w:rsidR="004E147D" w:rsidRPr="004E147D" w:rsidRDefault="004E147D" w:rsidP="004E147D">
            <w:pPr>
              <w:widowControl w:val="0"/>
              <w:jc w:val="both"/>
              <w:rPr>
                <w:rFonts w:ascii="Arial" w:eastAsia="Times New Roman" w:hAnsi="Arial" w:cs="Arial"/>
                <w:u w:val="single"/>
                <w:lang w:eastAsia="en-US"/>
              </w:rPr>
            </w:pPr>
            <w:r w:rsidRPr="004E147D">
              <w:rPr>
                <w:rFonts w:ascii="Arial" w:eastAsia="Times New Roman" w:hAnsi="Arial" w:cs="Arial"/>
                <w:u w:val="single"/>
                <w:lang w:eastAsia="en-US"/>
              </w:rPr>
              <w:t>III/</w:t>
            </w:r>
            <w:r w:rsidR="00FE06D6">
              <w:rPr>
                <w:rFonts w:ascii="Arial" w:eastAsia="Times New Roman" w:hAnsi="Arial" w:cs="Arial"/>
                <w:u w:val="single"/>
                <w:lang w:eastAsia="en-US"/>
              </w:rPr>
              <w:t>2</w:t>
            </w:r>
            <w:r w:rsidRPr="004E147D">
              <w:rPr>
                <w:rFonts w:ascii="Arial" w:eastAsia="Times New Roman" w:hAnsi="Arial" w:cs="Arial"/>
                <w:u w:val="single"/>
                <w:lang w:eastAsia="en-US"/>
              </w:rPr>
              <w:t>.e) Popravilo in nadgradnja prezračevalnega sistema za 5 učilnic OŠ Solkan</w:t>
            </w:r>
          </w:p>
          <w:p w14:paraId="558BA281" w14:textId="77777777" w:rsidR="004E147D" w:rsidRPr="004E147D" w:rsidRDefault="004E147D" w:rsidP="004E147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0F72" w14:textId="5C4373E8" w:rsidR="004E147D" w:rsidRPr="004E147D" w:rsidRDefault="004E147D" w:rsidP="004E147D">
            <w:pPr>
              <w:jc w:val="both"/>
              <w:rPr>
                <w:rFonts w:ascii="Arial" w:hAnsi="Arial" w:cs="Arial"/>
              </w:rPr>
            </w:pPr>
            <w:r w:rsidRPr="004E147D">
              <w:rPr>
                <w:rFonts w:ascii="Arial" w:hAnsi="Arial" w:cs="Arial"/>
              </w:rPr>
              <w:t>6.557,38 €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676C" w14:textId="54E5C430" w:rsidR="004E147D" w:rsidRPr="004E147D" w:rsidRDefault="004E147D" w:rsidP="004E147D">
            <w:pPr>
              <w:rPr>
                <w:rFonts w:ascii="Arial" w:hAnsi="Arial" w:cs="Arial"/>
              </w:rPr>
            </w:pPr>
            <w:r w:rsidRPr="004E147D">
              <w:rPr>
                <w:rFonts w:ascii="Arial" w:hAnsi="Arial" w:cs="Arial"/>
              </w:rPr>
              <w:t xml:space="preserve">100 % Mestna občina Nova Gorica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1FB9" w14:textId="77777777" w:rsidR="00DB0310" w:rsidRDefault="00DB0310" w:rsidP="004E147D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</w:p>
          <w:p w14:paraId="4692617D" w14:textId="78B2CAD4" w:rsidR="004E147D" w:rsidRDefault="004E147D" w:rsidP="004E147D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  <w:r w:rsidRPr="004E147D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Investicijsko vzdrževanje - učinek je posreden oziroma težko merljiv </w:t>
            </w:r>
          </w:p>
          <w:p w14:paraId="4DEB805C" w14:textId="2C229A9E" w:rsidR="00DB0310" w:rsidRPr="004E147D" w:rsidRDefault="00DB0310" w:rsidP="004E147D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395D" w14:textId="755527D6" w:rsidR="004E147D" w:rsidRPr="004E147D" w:rsidRDefault="004E147D" w:rsidP="004E147D">
            <w:pPr>
              <w:rPr>
                <w:rFonts w:ascii="Arial" w:hAnsi="Arial" w:cs="Arial"/>
              </w:rPr>
            </w:pPr>
            <w:r w:rsidRPr="004E147D">
              <w:rPr>
                <w:rFonts w:ascii="Arial" w:hAnsi="Arial" w:cs="Arial"/>
              </w:rPr>
              <w:t xml:space="preserve">/ </w:t>
            </w:r>
          </w:p>
        </w:tc>
      </w:tr>
      <w:tr w:rsidR="00720D9D" w:rsidRPr="00C20E72" w14:paraId="7BD68522" w14:textId="77777777" w:rsidTr="00FF61FD">
        <w:trPr>
          <w:trHeight w:val="422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6E62" w14:textId="2E85FD4D" w:rsidR="00720D9D" w:rsidRPr="00FE06D6" w:rsidRDefault="00720D9D" w:rsidP="00FE06D6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spacing w:val="-3"/>
              </w:rPr>
            </w:pPr>
            <w:r w:rsidRPr="00FE06D6">
              <w:rPr>
                <w:rFonts w:ascii="Arial" w:hAnsi="Arial" w:cs="Arial"/>
                <w:b/>
                <w:spacing w:val="-3"/>
              </w:rPr>
              <w:t>Ostalo</w:t>
            </w:r>
          </w:p>
        </w:tc>
      </w:tr>
      <w:tr w:rsidR="00E506C8" w:rsidRPr="00C20E72" w14:paraId="090D6866" w14:textId="77777777" w:rsidTr="004E4F57"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6A96" w14:textId="77777777" w:rsidR="00E506C8" w:rsidRPr="00E506C8" w:rsidRDefault="00E506C8" w:rsidP="00E506C8">
            <w:pPr>
              <w:rPr>
                <w:i/>
                <w:iCs/>
              </w:rPr>
            </w:pPr>
          </w:p>
          <w:p w14:paraId="6F60E7DD" w14:textId="6D60A3DF" w:rsidR="00E506C8" w:rsidRPr="00E506C8" w:rsidRDefault="00E506C8" w:rsidP="00E506C8">
            <w:pPr>
              <w:rPr>
                <w:i/>
                <w:iCs/>
              </w:rPr>
            </w:pPr>
            <w:r w:rsidRPr="00E506C8">
              <w:rPr>
                <w:rFonts w:ascii="Arial" w:hAnsi="Arial" w:cs="Arial"/>
                <w:u w:val="single"/>
              </w:rPr>
              <w:t>III/3.</w:t>
            </w:r>
            <w:r w:rsidR="00FE06D6">
              <w:rPr>
                <w:rFonts w:ascii="Arial" w:hAnsi="Arial" w:cs="Arial"/>
                <w:u w:val="single"/>
              </w:rPr>
              <w:t>a</w:t>
            </w:r>
            <w:r w:rsidRPr="00E506C8">
              <w:rPr>
                <w:rFonts w:ascii="Arial" w:hAnsi="Arial" w:cs="Arial"/>
                <w:u w:val="single"/>
              </w:rPr>
              <w:t>)</w:t>
            </w:r>
            <w:r w:rsidRPr="00E506C8">
              <w:rPr>
                <w:rFonts w:ascii="Arial" w:hAnsi="Arial" w:cs="Arial"/>
                <w:bCs/>
                <w:u w:val="single"/>
              </w:rPr>
              <w:t xml:space="preserve"> Postavitev p</w:t>
            </w:r>
            <w:r w:rsidRPr="00E506C8">
              <w:rPr>
                <w:rFonts w:ascii="Arial" w:hAnsi="Arial" w:cs="Arial"/>
                <w:u w:val="single"/>
              </w:rPr>
              <w:t>olnilnic</w:t>
            </w:r>
            <w:r w:rsidR="00080213">
              <w:rPr>
                <w:rFonts w:ascii="Arial" w:hAnsi="Arial" w:cs="Arial"/>
                <w:u w:val="single"/>
              </w:rPr>
              <w:t>e</w:t>
            </w:r>
            <w:r w:rsidRPr="00E506C8">
              <w:rPr>
                <w:rFonts w:ascii="Arial" w:hAnsi="Arial" w:cs="Arial"/>
                <w:u w:val="single"/>
              </w:rPr>
              <w:t xml:space="preserve"> za e-kolesa </w:t>
            </w:r>
            <w:r w:rsidR="00624AD4">
              <w:rPr>
                <w:rFonts w:ascii="Arial" w:hAnsi="Arial" w:cs="Arial"/>
                <w:u w:val="single"/>
              </w:rPr>
              <w:t>v</w:t>
            </w:r>
            <w:r w:rsidRPr="00E506C8">
              <w:rPr>
                <w:rFonts w:ascii="Arial" w:hAnsi="Arial" w:cs="Arial"/>
                <w:u w:val="single"/>
              </w:rPr>
              <w:t xml:space="preserve"> Tabor</w:t>
            </w:r>
            <w:r w:rsidR="004E147D">
              <w:rPr>
                <w:rFonts w:ascii="Arial" w:hAnsi="Arial" w:cs="Arial"/>
                <w:u w:val="single"/>
              </w:rPr>
              <w:t>u</w:t>
            </w:r>
            <w:r w:rsidR="0028038A">
              <w:rPr>
                <w:rFonts w:ascii="Arial" w:hAnsi="Arial" w:cs="Arial"/>
                <w:u w:val="single"/>
              </w:rPr>
              <w:t xml:space="preserve"> nad Dornberkom</w:t>
            </w:r>
            <w:r w:rsidRPr="00E506C8">
              <w:rPr>
                <w:i/>
                <w:iCs/>
              </w:rPr>
              <w:t xml:space="preserve"> </w:t>
            </w:r>
          </w:p>
          <w:p w14:paraId="73ABEE5C" w14:textId="77777777" w:rsidR="00E506C8" w:rsidRPr="00E506C8" w:rsidRDefault="00E506C8" w:rsidP="00E506C8">
            <w:pPr>
              <w:rPr>
                <w:i/>
                <w:iCs/>
              </w:rPr>
            </w:pPr>
          </w:p>
          <w:p w14:paraId="25E440FA" w14:textId="77777777" w:rsidR="00E506C8" w:rsidRPr="00E506C8" w:rsidRDefault="00E506C8" w:rsidP="00E506C8">
            <w:pPr>
              <w:rPr>
                <w:rFonts w:ascii="Arial" w:hAnsi="Arial" w:cs="Arial"/>
              </w:rPr>
            </w:pPr>
            <w:r w:rsidRPr="00E506C8">
              <w:rPr>
                <w:rFonts w:ascii="Arial" w:hAnsi="Arial" w:cs="Arial"/>
              </w:rPr>
              <w:t>.</w:t>
            </w:r>
          </w:p>
          <w:p w14:paraId="409D6C8B" w14:textId="77777777" w:rsidR="00E506C8" w:rsidRPr="00E506C8" w:rsidRDefault="00E506C8" w:rsidP="00E506C8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F366" w14:textId="77777777" w:rsidR="00E506C8" w:rsidRPr="00E506C8" w:rsidRDefault="00E506C8" w:rsidP="00E506C8">
            <w:pPr>
              <w:jc w:val="both"/>
              <w:rPr>
                <w:rFonts w:ascii="Arial" w:hAnsi="Arial" w:cs="Arial"/>
              </w:rPr>
            </w:pPr>
            <w:r w:rsidRPr="00E506C8">
              <w:rPr>
                <w:rFonts w:ascii="Arial" w:hAnsi="Arial" w:cs="Arial"/>
              </w:rPr>
              <w:t>6.868,85 €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8743" w14:textId="77777777" w:rsidR="00E506C8" w:rsidRPr="00E506C8" w:rsidRDefault="00E506C8" w:rsidP="00E506C8">
            <w:pPr>
              <w:rPr>
                <w:rFonts w:ascii="Arial" w:hAnsi="Arial" w:cs="Arial"/>
              </w:rPr>
            </w:pPr>
            <w:r w:rsidRPr="00E506C8">
              <w:rPr>
                <w:rFonts w:ascii="Arial" w:hAnsi="Arial" w:cs="Arial"/>
              </w:rPr>
              <w:t>100 % Mestna občina Nova Gorica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153F" w14:textId="77777777" w:rsidR="00E506C8" w:rsidRPr="004E147D" w:rsidRDefault="00E506C8" w:rsidP="00E506C8">
            <w:pPr>
              <w:pStyle w:val="Default"/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</w:pPr>
          </w:p>
          <w:p w14:paraId="0CF8C7C3" w14:textId="77777777" w:rsidR="00E506C8" w:rsidRPr="00295F1F" w:rsidRDefault="00E506C8" w:rsidP="00E506C8">
            <w:pPr>
              <w:pStyle w:val="Default"/>
              <w:rPr>
                <w:rFonts w:ascii="Arial" w:eastAsia="Calibri" w:hAnsi="Arial" w:cs="Arial"/>
                <w:sz w:val="22"/>
                <w:szCs w:val="22"/>
                <w:highlight w:val="yellow"/>
                <w:lang w:val="sl-SI" w:eastAsia="sl-SI"/>
              </w:rPr>
            </w:pPr>
            <w:r w:rsidRPr="00295F1F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>Učinki na letnem nivoju:</w:t>
            </w:r>
            <w:r w:rsidRPr="00295F1F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br/>
              <w:t xml:space="preserve">-zmanjšana raba energije za  13.500 kWh, </w:t>
            </w:r>
            <w:r w:rsidRPr="00295F1F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br/>
              <w:t>- zmanjšanje emisij CO</w:t>
            </w:r>
            <w:r w:rsidRPr="00720D9D">
              <w:rPr>
                <w:rFonts w:ascii="Arial" w:eastAsia="Calibri" w:hAnsi="Arial" w:cs="Arial"/>
                <w:sz w:val="22"/>
                <w:szCs w:val="22"/>
                <w:vertAlign w:val="subscript"/>
                <w:lang w:val="sl-SI" w:eastAsia="sl-SI"/>
              </w:rPr>
              <w:t>2</w:t>
            </w:r>
            <w:r w:rsidRPr="00295F1F">
              <w:rPr>
                <w:rFonts w:ascii="Arial" w:eastAsia="Calibri" w:hAnsi="Arial" w:cs="Arial"/>
                <w:sz w:val="22"/>
                <w:szCs w:val="22"/>
                <w:lang w:val="sl-SI" w:eastAsia="sl-SI"/>
              </w:rPr>
              <w:t xml:space="preserve"> za 2.400 kg.</w:t>
            </w:r>
            <w:r w:rsidRPr="00295F1F">
              <w:rPr>
                <w:rFonts w:ascii="Arial" w:eastAsia="Calibri" w:hAnsi="Arial" w:cs="Arial"/>
                <w:sz w:val="22"/>
                <w:szCs w:val="22"/>
                <w:highlight w:val="yellow"/>
                <w:lang w:val="sl-SI" w:eastAsia="sl-SI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4E52" w14:textId="77777777" w:rsidR="00E506C8" w:rsidRPr="00E506C8" w:rsidRDefault="00E506C8" w:rsidP="00E506C8">
            <w:pPr>
              <w:rPr>
                <w:rFonts w:ascii="Arial" w:hAnsi="Arial" w:cs="Arial"/>
              </w:rPr>
            </w:pPr>
            <w:r w:rsidRPr="00E506C8">
              <w:rPr>
                <w:rFonts w:ascii="Arial" w:hAnsi="Arial" w:cs="Arial"/>
              </w:rPr>
              <w:t>/</w:t>
            </w:r>
          </w:p>
        </w:tc>
      </w:tr>
    </w:tbl>
    <w:p w14:paraId="5BD72F91" w14:textId="09AE396F" w:rsidR="00A85BA3" w:rsidRDefault="00A85BA3"/>
    <w:p w14:paraId="1266D32F" w14:textId="77777777" w:rsidR="001C0BDE" w:rsidRPr="00C20E72" w:rsidRDefault="001C0BDE" w:rsidP="001C0BDE">
      <w:pPr>
        <w:spacing w:after="0" w:line="240" w:lineRule="auto"/>
        <w:ind w:left="768" w:right="143" w:hanging="349"/>
        <w:rPr>
          <w:rFonts w:ascii="Arial" w:hAnsi="Arial" w:cs="Arial"/>
          <w:highlight w:val="yellow"/>
          <w:u w:val="single" w:color="000000"/>
        </w:rPr>
      </w:pPr>
    </w:p>
    <w:p w14:paraId="28104EE4" w14:textId="77777777" w:rsidR="001C0BDE" w:rsidRPr="00C20E72" w:rsidRDefault="001C0BDE">
      <w:pPr>
        <w:rPr>
          <w:rFonts w:ascii="Arial" w:hAnsi="Arial" w:cs="Arial"/>
          <w:highlight w:val="yellow"/>
          <w:u w:val="single" w:color="000000"/>
        </w:rPr>
      </w:pPr>
      <w:r w:rsidRPr="00C20E72">
        <w:rPr>
          <w:rFonts w:ascii="Arial" w:hAnsi="Arial" w:cs="Arial"/>
          <w:highlight w:val="yellow"/>
          <w:u w:val="single" w:color="000000"/>
        </w:rPr>
        <w:br w:type="page"/>
      </w:r>
    </w:p>
    <w:p w14:paraId="70D84F1A" w14:textId="4F31EFAD" w:rsidR="001C0BDE" w:rsidRPr="00C20E72" w:rsidRDefault="001C0BDE" w:rsidP="002D38C4">
      <w:pPr>
        <w:spacing w:after="0" w:line="240" w:lineRule="auto"/>
        <w:ind w:left="768" w:right="143" w:hanging="349"/>
        <w:jc w:val="both"/>
        <w:rPr>
          <w:rFonts w:ascii="Arial" w:hAnsi="Arial" w:cs="Arial"/>
          <w:sz w:val="24"/>
          <w:szCs w:val="24"/>
        </w:rPr>
      </w:pPr>
      <w:r w:rsidRPr="00C20E72">
        <w:rPr>
          <w:rFonts w:ascii="Arial" w:hAnsi="Arial" w:cs="Arial"/>
          <w:sz w:val="24"/>
          <w:szCs w:val="24"/>
        </w:rPr>
        <w:lastRenderedPageBreak/>
        <w:t>6.</w:t>
      </w:r>
      <w:r w:rsidRPr="00C20E72">
        <w:rPr>
          <w:rFonts w:ascii="Arial" w:eastAsia="Arial" w:hAnsi="Arial" w:cs="Arial"/>
          <w:sz w:val="24"/>
          <w:szCs w:val="24"/>
        </w:rPr>
        <w:t xml:space="preserve"> </w:t>
      </w:r>
      <w:r w:rsidRPr="00C20E72">
        <w:rPr>
          <w:rFonts w:ascii="Arial" w:hAnsi="Arial" w:cs="Arial"/>
          <w:sz w:val="24"/>
          <w:szCs w:val="24"/>
        </w:rPr>
        <w:t xml:space="preserve">V okviru projekta </w:t>
      </w:r>
      <w:r w:rsidRPr="00C20E72">
        <w:rPr>
          <w:rFonts w:ascii="Arial" w:hAnsi="Arial" w:cs="Arial"/>
          <w:bCs/>
          <w:sz w:val="24"/>
          <w:szCs w:val="24"/>
        </w:rPr>
        <w:t>»Osveščanje in izobraževanje širše javnosti in zaposlenih na Mestni občini Nova Gorica na temi učinkovite rabe energije in izrabe obnovljivih virov energije«</w:t>
      </w:r>
      <w:r w:rsidRPr="00C20E72">
        <w:rPr>
          <w:rFonts w:ascii="Arial" w:hAnsi="Arial" w:cs="Arial"/>
          <w:sz w:val="24"/>
          <w:szCs w:val="24"/>
        </w:rPr>
        <w:t xml:space="preserve"> smo v preteklem letu izvedli naslednje aktivnosti (navedite):</w:t>
      </w:r>
    </w:p>
    <w:p w14:paraId="355F8D56" w14:textId="77777777" w:rsidR="001C0BDE" w:rsidRPr="004921A7" w:rsidRDefault="001C0BDE" w:rsidP="001C0BDE">
      <w:pPr>
        <w:spacing w:after="154"/>
        <w:ind w:left="421"/>
        <w:rPr>
          <w:rFonts w:ascii="Arial" w:hAnsi="Arial" w:cs="Arial"/>
          <w:sz w:val="24"/>
          <w:szCs w:val="24"/>
        </w:rPr>
      </w:pPr>
      <w:r w:rsidRPr="00C20E72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DBDDD82" w14:textId="77777777" w:rsidR="001C0BDE" w:rsidRPr="004921A7" w:rsidRDefault="001C0BDE" w:rsidP="001C0BDE">
      <w:pPr>
        <w:spacing w:after="154"/>
        <w:ind w:left="420" w:hanging="10"/>
        <w:rPr>
          <w:rFonts w:ascii="Arial" w:hAnsi="Arial" w:cs="Arial"/>
          <w:sz w:val="24"/>
          <w:szCs w:val="24"/>
          <w:u w:val="single"/>
        </w:rPr>
      </w:pPr>
      <w:r w:rsidRPr="004921A7">
        <w:rPr>
          <w:rFonts w:ascii="Arial" w:hAnsi="Arial" w:cs="Arial"/>
          <w:sz w:val="24"/>
          <w:szCs w:val="24"/>
          <w:u w:val="single"/>
        </w:rPr>
        <w:t>Okvirno število objavljenih člankov v medijih, drugih prispevkov:</w:t>
      </w:r>
    </w:p>
    <w:p w14:paraId="67D25261" w14:textId="77777777" w:rsidR="004921A7" w:rsidRPr="004921A7" w:rsidRDefault="004921A7" w:rsidP="004921A7">
      <w:pPr>
        <w:pStyle w:val="Odstavekseznama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bookmarkStart w:id="3" w:name="_Hlk93915122"/>
      <w:bookmarkStart w:id="4" w:name="_Hlk93915081"/>
      <w:r w:rsidRPr="004921A7">
        <w:rPr>
          <w:rFonts w:ascii="Arial" w:hAnsi="Arial" w:cs="Arial"/>
        </w:rPr>
        <w:t>članek z naslovom »V Novi Gorici premiki na zabaven način s kolesi GO2GO«, objavljen v časopisu Goriška,  oktober 2022,</w:t>
      </w:r>
    </w:p>
    <w:p w14:paraId="0AAF5159" w14:textId="77777777" w:rsidR="004921A7" w:rsidRPr="004921A7" w:rsidRDefault="004921A7" w:rsidP="004921A7">
      <w:pPr>
        <w:pStyle w:val="Odstavekseznama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4921A7">
        <w:rPr>
          <w:rFonts w:ascii="Arial" w:hAnsi="Arial" w:cs="Arial"/>
        </w:rPr>
        <w:t>članek z naslovom »Peš in s kolesom vse leto, ne samo v Evropskem tednu mobilnosti«, objavljen v časopisu Goriška,  oktober 2022,</w:t>
      </w:r>
    </w:p>
    <w:p w14:paraId="02D06B59" w14:textId="77777777" w:rsidR="004921A7" w:rsidRPr="004921A7" w:rsidRDefault="004921A7" w:rsidP="004921A7">
      <w:pPr>
        <w:pStyle w:val="Odstavekseznama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4921A7">
        <w:rPr>
          <w:rFonts w:ascii="Arial" w:hAnsi="Arial" w:cs="Arial"/>
        </w:rPr>
        <w:t>članek z naslovom »Po novem letu bo ogrevanje dražje«, objavljen v časopisu Primorske novice, dne 20.10.2022,</w:t>
      </w:r>
    </w:p>
    <w:p w14:paraId="10B2E8A9" w14:textId="077CB4CC" w:rsidR="004921A7" w:rsidRPr="004921A7" w:rsidRDefault="004921A7" w:rsidP="004921A7">
      <w:pPr>
        <w:pStyle w:val="Odstavekseznama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4921A7">
        <w:rPr>
          <w:rFonts w:ascii="Arial" w:hAnsi="Arial" w:cs="Arial"/>
        </w:rPr>
        <w:t>članek z naslovom »Ceno daljinske toplote zamejili tudi v Novi Gorici«, objavljen v časopisu Primorske novice, dne 28.10.2022,</w:t>
      </w:r>
    </w:p>
    <w:p w14:paraId="21D00939" w14:textId="77777777" w:rsidR="004921A7" w:rsidRPr="004921A7" w:rsidRDefault="004921A7" w:rsidP="004921A7">
      <w:pPr>
        <w:pStyle w:val="Odstavekseznama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4921A7">
        <w:rPr>
          <w:rFonts w:ascii="Arial" w:hAnsi="Arial" w:cs="Arial"/>
        </w:rPr>
        <w:t>članek z naslovom »Prihodnost je v vodiku«, objavljen v časopisu Primorske novice, dne 19.10.2022,</w:t>
      </w:r>
    </w:p>
    <w:p w14:paraId="44FE81FC" w14:textId="11376B1B" w:rsidR="004921A7" w:rsidRPr="004921A7" w:rsidRDefault="004921A7" w:rsidP="004921A7">
      <w:pPr>
        <w:pStyle w:val="Odstavekseznama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4921A7">
        <w:rPr>
          <w:rFonts w:ascii="Arial" w:hAnsi="Arial" w:cs="Arial"/>
        </w:rPr>
        <w:t>članek z naslovom »Center bo dal pospešek zelenemu prehodu«, objavljen v časopisu Primorske novice, dne 7.12.2022,</w:t>
      </w:r>
    </w:p>
    <w:p w14:paraId="30008895" w14:textId="77777777" w:rsidR="004921A7" w:rsidRPr="004921A7" w:rsidRDefault="004921A7" w:rsidP="004921A7">
      <w:pPr>
        <w:pStyle w:val="Odstavekseznama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4921A7">
        <w:rPr>
          <w:rFonts w:ascii="Arial" w:hAnsi="Arial" w:cs="Arial"/>
        </w:rPr>
        <w:t>članek z naslovom »Kaj pomaga sonce, če ni dovolj zmogljivega omrežja«, objavljen v časopisu Primorske novice, dne 5.5.2022,</w:t>
      </w:r>
    </w:p>
    <w:p w14:paraId="1F847B85" w14:textId="30941EDD" w:rsidR="004921A7" w:rsidRPr="004921A7" w:rsidRDefault="004921A7" w:rsidP="004921A7">
      <w:pPr>
        <w:pStyle w:val="Odstavekseznama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4921A7">
        <w:rPr>
          <w:rFonts w:ascii="Arial" w:hAnsi="Arial" w:cs="Arial"/>
        </w:rPr>
        <w:t xml:space="preserve">članek z naslovom »Računi nas bodo prisilili </w:t>
      </w:r>
      <w:r w:rsidR="00C31C23">
        <w:rPr>
          <w:rFonts w:ascii="Arial" w:hAnsi="Arial" w:cs="Arial"/>
        </w:rPr>
        <w:t>k</w:t>
      </w:r>
      <w:r w:rsidRPr="004921A7">
        <w:rPr>
          <w:rFonts w:ascii="Arial" w:hAnsi="Arial" w:cs="Arial"/>
        </w:rPr>
        <w:t xml:space="preserve"> manjši porabi«, objavljen v časopisu Primorske novice, dne 19.10.2022,</w:t>
      </w:r>
    </w:p>
    <w:p w14:paraId="24AA84D0" w14:textId="1379B320" w:rsidR="00E9320E" w:rsidRPr="004921A7" w:rsidRDefault="004921A7" w:rsidP="004921A7">
      <w:pPr>
        <w:pStyle w:val="Odstavekseznama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4921A7">
        <w:rPr>
          <w:rFonts w:ascii="Arial" w:hAnsi="Arial" w:cs="Arial"/>
        </w:rPr>
        <w:t>članek z naslovom »Poplava vlog za sončne elektrarne«, objavljen v časopisu Primorske novice, dne 28.10.2022.</w:t>
      </w:r>
      <w:bookmarkEnd w:id="3"/>
    </w:p>
    <w:bookmarkEnd w:id="4"/>
    <w:p w14:paraId="03F272A8" w14:textId="77777777" w:rsidR="002E3587" w:rsidRPr="00C20E72" w:rsidRDefault="002E3587" w:rsidP="002D38C4">
      <w:pPr>
        <w:spacing w:after="200" w:line="276" w:lineRule="auto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</w:p>
    <w:p w14:paraId="4C1F322E" w14:textId="77777777" w:rsidR="001C0BDE" w:rsidRPr="004921A7" w:rsidRDefault="001C0BDE" w:rsidP="001C0BDE">
      <w:pPr>
        <w:spacing w:after="154"/>
        <w:ind w:left="420" w:hanging="10"/>
        <w:rPr>
          <w:rFonts w:ascii="Arial" w:hAnsi="Arial" w:cs="Arial"/>
          <w:sz w:val="24"/>
          <w:szCs w:val="24"/>
          <w:u w:val="single"/>
        </w:rPr>
      </w:pPr>
      <w:r w:rsidRPr="004921A7">
        <w:rPr>
          <w:rFonts w:ascii="Arial" w:hAnsi="Arial" w:cs="Arial"/>
          <w:sz w:val="24"/>
          <w:szCs w:val="24"/>
          <w:u w:val="single"/>
        </w:rPr>
        <w:t xml:space="preserve">Število izdelanih in razdeljenih letakov, brošur, drugega promocijskega materiala:  </w:t>
      </w:r>
    </w:p>
    <w:p w14:paraId="29BB74EC" w14:textId="47F0A567" w:rsidR="00350555" w:rsidRPr="004921A7" w:rsidRDefault="00350555" w:rsidP="00FE2C2E">
      <w:pPr>
        <w:pStyle w:val="Odstavekseznama"/>
        <w:numPr>
          <w:ilvl w:val="0"/>
          <w:numId w:val="5"/>
        </w:numPr>
        <w:spacing w:after="154"/>
        <w:jc w:val="both"/>
        <w:rPr>
          <w:rFonts w:ascii="Arial" w:hAnsi="Arial" w:cs="Arial"/>
        </w:rPr>
      </w:pPr>
      <w:bookmarkStart w:id="5" w:name="_Hlk92457274"/>
      <w:r w:rsidRPr="004921A7">
        <w:rPr>
          <w:rFonts w:ascii="Arial" w:hAnsi="Arial" w:cs="Arial"/>
        </w:rPr>
        <w:t xml:space="preserve">Zgibanka Praktični nasveti za varčno razsvetljavo, (Projekt LightingSolutions), razdeljenih </w:t>
      </w:r>
      <w:r w:rsidR="006809BD" w:rsidRPr="004921A7">
        <w:rPr>
          <w:rFonts w:ascii="Arial" w:hAnsi="Arial" w:cs="Arial"/>
        </w:rPr>
        <w:t>2</w:t>
      </w:r>
      <w:r w:rsidR="004921A7" w:rsidRPr="004921A7">
        <w:rPr>
          <w:rFonts w:ascii="Arial" w:hAnsi="Arial" w:cs="Arial"/>
        </w:rPr>
        <w:t>5</w:t>
      </w:r>
      <w:r w:rsidRPr="004921A7">
        <w:rPr>
          <w:rFonts w:ascii="Arial" w:hAnsi="Arial" w:cs="Arial"/>
        </w:rPr>
        <w:t xml:space="preserve"> zgibank, </w:t>
      </w:r>
    </w:p>
    <w:p w14:paraId="242D28DB" w14:textId="71E41D98" w:rsidR="00350555" w:rsidRPr="004921A7" w:rsidRDefault="00350555" w:rsidP="00FE2C2E">
      <w:pPr>
        <w:pStyle w:val="Odstavekseznama"/>
        <w:numPr>
          <w:ilvl w:val="0"/>
          <w:numId w:val="5"/>
        </w:numPr>
        <w:spacing w:after="154"/>
        <w:jc w:val="both"/>
        <w:rPr>
          <w:rFonts w:ascii="Arial" w:hAnsi="Arial" w:cs="Arial"/>
        </w:rPr>
      </w:pPr>
      <w:r w:rsidRPr="004921A7">
        <w:rPr>
          <w:rFonts w:ascii="Arial" w:hAnsi="Arial" w:cs="Arial"/>
        </w:rPr>
        <w:t xml:space="preserve">Letaki #SPREMENINAČIN (Projekt ENERGY CARE), razdeljenih </w:t>
      </w:r>
      <w:r w:rsidR="006809BD" w:rsidRPr="004921A7">
        <w:rPr>
          <w:rFonts w:ascii="Arial" w:hAnsi="Arial" w:cs="Arial"/>
        </w:rPr>
        <w:t>20</w:t>
      </w:r>
      <w:r w:rsidRPr="004921A7">
        <w:rPr>
          <w:rFonts w:ascii="Arial" w:hAnsi="Arial" w:cs="Arial"/>
        </w:rPr>
        <w:t xml:space="preserve"> letakov,</w:t>
      </w:r>
    </w:p>
    <w:p w14:paraId="7385114D" w14:textId="07A63EE3" w:rsidR="00350555" w:rsidRPr="004921A7" w:rsidRDefault="00350555" w:rsidP="00FE2C2E">
      <w:pPr>
        <w:pStyle w:val="Odstavekseznama"/>
        <w:numPr>
          <w:ilvl w:val="0"/>
          <w:numId w:val="5"/>
        </w:numPr>
        <w:spacing w:after="154"/>
        <w:jc w:val="both"/>
        <w:rPr>
          <w:rFonts w:ascii="Arial" w:hAnsi="Arial" w:cs="Arial"/>
        </w:rPr>
      </w:pPr>
      <w:r w:rsidRPr="004921A7">
        <w:rPr>
          <w:rFonts w:ascii="Arial" w:hAnsi="Arial" w:cs="Arial"/>
        </w:rPr>
        <w:t xml:space="preserve">Brošure varčevanje z energijo (Projekt ENERGY CARE), razdeljenih </w:t>
      </w:r>
      <w:r w:rsidR="006809BD" w:rsidRPr="004921A7">
        <w:rPr>
          <w:rFonts w:ascii="Arial" w:hAnsi="Arial" w:cs="Arial"/>
        </w:rPr>
        <w:t>30</w:t>
      </w:r>
      <w:r w:rsidRPr="004921A7">
        <w:rPr>
          <w:rFonts w:ascii="Arial" w:hAnsi="Arial" w:cs="Arial"/>
        </w:rPr>
        <w:t xml:space="preserve"> brošur,</w:t>
      </w:r>
    </w:p>
    <w:p w14:paraId="52F5BC92" w14:textId="698079A5" w:rsidR="00350555" w:rsidRPr="004921A7" w:rsidRDefault="00350555" w:rsidP="00FE2C2E">
      <w:pPr>
        <w:pStyle w:val="Odstavekseznama"/>
        <w:numPr>
          <w:ilvl w:val="0"/>
          <w:numId w:val="5"/>
        </w:numPr>
        <w:spacing w:after="154"/>
        <w:jc w:val="both"/>
        <w:rPr>
          <w:rFonts w:ascii="Arial" w:hAnsi="Arial" w:cs="Arial"/>
        </w:rPr>
      </w:pPr>
      <w:r w:rsidRPr="004921A7">
        <w:rPr>
          <w:rFonts w:ascii="Arial" w:hAnsi="Arial" w:cs="Arial"/>
        </w:rPr>
        <w:t xml:space="preserve">Letaki Inovativne finančne sheme za občinske stavbe (Projekt SISMA), razdeljenih </w:t>
      </w:r>
      <w:r w:rsidR="006809BD" w:rsidRPr="004921A7">
        <w:rPr>
          <w:rFonts w:ascii="Arial" w:hAnsi="Arial" w:cs="Arial"/>
        </w:rPr>
        <w:t>3</w:t>
      </w:r>
      <w:r w:rsidRPr="004921A7">
        <w:rPr>
          <w:rFonts w:ascii="Arial" w:hAnsi="Arial" w:cs="Arial"/>
        </w:rPr>
        <w:t>0 letakov,</w:t>
      </w:r>
    </w:p>
    <w:p w14:paraId="70614034" w14:textId="21851EF7" w:rsidR="00350555" w:rsidRPr="004921A7" w:rsidRDefault="00350555" w:rsidP="00FE2C2E">
      <w:pPr>
        <w:pStyle w:val="Odstavekseznama"/>
        <w:numPr>
          <w:ilvl w:val="0"/>
          <w:numId w:val="5"/>
        </w:numPr>
        <w:spacing w:after="154"/>
        <w:jc w:val="both"/>
        <w:rPr>
          <w:rFonts w:ascii="Arial" w:hAnsi="Arial" w:cs="Arial"/>
        </w:rPr>
      </w:pPr>
      <w:r w:rsidRPr="004921A7">
        <w:rPr>
          <w:rFonts w:ascii="Arial" w:hAnsi="Arial" w:cs="Arial"/>
        </w:rPr>
        <w:t xml:space="preserve">Katalog Energetsko vzorčnih točk (Projekt Nekteo), razdeljenih </w:t>
      </w:r>
      <w:r w:rsidR="004921A7" w:rsidRPr="004921A7">
        <w:rPr>
          <w:rFonts w:ascii="Arial" w:hAnsi="Arial" w:cs="Arial"/>
        </w:rPr>
        <w:t>5</w:t>
      </w:r>
      <w:r w:rsidRPr="004921A7">
        <w:rPr>
          <w:rFonts w:ascii="Arial" w:hAnsi="Arial" w:cs="Arial"/>
        </w:rPr>
        <w:t xml:space="preserve">0 katalogov, </w:t>
      </w:r>
    </w:p>
    <w:p w14:paraId="5DE8EFF8" w14:textId="5A76EF37" w:rsidR="00350555" w:rsidRPr="004921A7" w:rsidRDefault="00350555" w:rsidP="00FE2C2E">
      <w:pPr>
        <w:pStyle w:val="Odstavekseznama"/>
        <w:numPr>
          <w:ilvl w:val="0"/>
          <w:numId w:val="5"/>
        </w:numPr>
        <w:spacing w:after="154"/>
        <w:jc w:val="both"/>
        <w:rPr>
          <w:rFonts w:ascii="Arial" w:hAnsi="Arial" w:cs="Arial"/>
        </w:rPr>
      </w:pPr>
      <w:r w:rsidRPr="004921A7">
        <w:rPr>
          <w:rFonts w:ascii="Arial" w:hAnsi="Arial" w:cs="Arial"/>
        </w:rPr>
        <w:t xml:space="preserve">Brošure Učinkovita raba energije s Ciljnim spremljanjem rabe energije v pisarni (GOLEA, Vrtojba 2014), razdeljenih </w:t>
      </w:r>
      <w:r w:rsidR="004921A7" w:rsidRPr="004921A7">
        <w:rPr>
          <w:rFonts w:ascii="Arial" w:hAnsi="Arial" w:cs="Arial"/>
        </w:rPr>
        <w:t>3</w:t>
      </w:r>
      <w:r w:rsidRPr="004921A7">
        <w:rPr>
          <w:rFonts w:ascii="Arial" w:hAnsi="Arial" w:cs="Arial"/>
        </w:rPr>
        <w:t>0 brošur,</w:t>
      </w:r>
    </w:p>
    <w:p w14:paraId="4C4AD848" w14:textId="333E14B6" w:rsidR="00350555" w:rsidRDefault="00350555" w:rsidP="00FE2C2E">
      <w:pPr>
        <w:pStyle w:val="Odstavekseznama"/>
        <w:numPr>
          <w:ilvl w:val="0"/>
          <w:numId w:val="5"/>
        </w:numPr>
        <w:spacing w:after="154"/>
        <w:jc w:val="both"/>
        <w:rPr>
          <w:rFonts w:ascii="Arial" w:hAnsi="Arial" w:cs="Arial"/>
        </w:rPr>
      </w:pPr>
      <w:r w:rsidRPr="004921A7">
        <w:rPr>
          <w:rFonts w:ascii="Arial" w:hAnsi="Arial" w:cs="Arial"/>
        </w:rPr>
        <w:t xml:space="preserve">Brošure Učinkovita raba energije v gospodinjstvu (GOLEA, Vrtojba 2014), razdeljenih </w:t>
      </w:r>
      <w:r w:rsidR="004921A7" w:rsidRPr="004921A7">
        <w:rPr>
          <w:rFonts w:ascii="Arial" w:hAnsi="Arial" w:cs="Arial"/>
        </w:rPr>
        <w:t>3</w:t>
      </w:r>
      <w:r w:rsidRPr="004921A7">
        <w:rPr>
          <w:rFonts w:ascii="Arial" w:hAnsi="Arial" w:cs="Arial"/>
        </w:rPr>
        <w:t>0 brošur</w:t>
      </w:r>
      <w:r w:rsidR="004921A7">
        <w:rPr>
          <w:rFonts w:ascii="Arial" w:hAnsi="Arial" w:cs="Arial"/>
        </w:rPr>
        <w:t>,</w:t>
      </w:r>
    </w:p>
    <w:p w14:paraId="6FAD62AE" w14:textId="17F1D734" w:rsidR="004921A7" w:rsidRPr="007525F6" w:rsidRDefault="004921A7" w:rsidP="007525F6">
      <w:pPr>
        <w:pStyle w:val="Odstavekseznama"/>
        <w:numPr>
          <w:ilvl w:val="0"/>
          <w:numId w:val="5"/>
        </w:numPr>
        <w:spacing w:after="154"/>
        <w:jc w:val="both"/>
        <w:rPr>
          <w:rFonts w:ascii="Arial" w:hAnsi="Arial" w:cs="Arial"/>
        </w:rPr>
      </w:pPr>
      <w:r w:rsidRPr="004921A7">
        <w:rPr>
          <w:rFonts w:ascii="Arial" w:hAnsi="Arial" w:cs="Arial"/>
        </w:rPr>
        <w:t>Brošure</w:t>
      </w:r>
      <w:r>
        <w:rPr>
          <w:rFonts w:ascii="Arial" w:hAnsi="Arial" w:cs="Arial"/>
        </w:rPr>
        <w:t xml:space="preserve"> Nasveti za </w:t>
      </w:r>
      <w:r w:rsidR="007525F6">
        <w:rPr>
          <w:rFonts w:ascii="Arial" w:hAnsi="Arial" w:cs="Arial"/>
        </w:rPr>
        <w:t xml:space="preserve">učinkovito in varčno prezračevanje, ogrevanje in hlajenje </w:t>
      </w:r>
      <w:r w:rsidR="007525F6" w:rsidRPr="004921A7">
        <w:rPr>
          <w:rFonts w:ascii="Arial" w:hAnsi="Arial" w:cs="Arial"/>
        </w:rPr>
        <w:t>(GOLEA, Vrtojba 20</w:t>
      </w:r>
      <w:r w:rsidR="007525F6">
        <w:rPr>
          <w:rFonts w:ascii="Arial" w:hAnsi="Arial" w:cs="Arial"/>
        </w:rPr>
        <w:t>22</w:t>
      </w:r>
      <w:r w:rsidR="007525F6" w:rsidRPr="004921A7">
        <w:rPr>
          <w:rFonts w:ascii="Arial" w:hAnsi="Arial" w:cs="Arial"/>
        </w:rPr>
        <w:t xml:space="preserve">), razdeljenih </w:t>
      </w:r>
      <w:r w:rsidR="007525F6">
        <w:rPr>
          <w:rFonts w:ascii="Arial" w:hAnsi="Arial" w:cs="Arial"/>
        </w:rPr>
        <w:t>1.00</w:t>
      </w:r>
      <w:r w:rsidR="007525F6" w:rsidRPr="004921A7">
        <w:rPr>
          <w:rFonts w:ascii="Arial" w:hAnsi="Arial" w:cs="Arial"/>
        </w:rPr>
        <w:t>0 brošur</w:t>
      </w:r>
      <w:r w:rsidR="007525F6">
        <w:rPr>
          <w:rFonts w:ascii="Arial" w:hAnsi="Arial" w:cs="Arial"/>
        </w:rPr>
        <w:t>.</w:t>
      </w:r>
    </w:p>
    <w:bookmarkEnd w:id="5"/>
    <w:p w14:paraId="4E92FAE5" w14:textId="77777777" w:rsidR="001C0BDE" w:rsidRPr="004921A7" w:rsidRDefault="001C0BDE" w:rsidP="001C0BDE">
      <w:pPr>
        <w:spacing w:after="154"/>
        <w:ind w:left="420" w:hanging="10"/>
        <w:rPr>
          <w:rFonts w:ascii="Arial" w:hAnsi="Arial" w:cs="Arial"/>
          <w:sz w:val="24"/>
          <w:szCs w:val="24"/>
          <w:u w:val="single"/>
        </w:rPr>
      </w:pPr>
    </w:p>
    <w:p w14:paraId="75F47275" w14:textId="77777777" w:rsidR="00FE2C2E" w:rsidRPr="00C20E72" w:rsidRDefault="00FE2C2E">
      <w:pPr>
        <w:rPr>
          <w:rFonts w:ascii="Arial" w:hAnsi="Arial" w:cs="Arial"/>
          <w:sz w:val="24"/>
          <w:szCs w:val="24"/>
          <w:highlight w:val="yellow"/>
          <w:u w:val="single"/>
        </w:rPr>
      </w:pPr>
      <w:r w:rsidRPr="00C20E72">
        <w:rPr>
          <w:rFonts w:ascii="Arial" w:hAnsi="Arial" w:cs="Arial"/>
          <w:sz w:val="24"/>
          <w:szCs w:val="24"/>
          <w:highlight w:val="yellow"/>
          <w:u w:val="single"/>
        </w:rPr>
        <w:br w:type="page"/>
      </w:r>
    </w:p>
    <w:p w14:paraId="3520925D" w14:textId="1C6F53F4" w:rsidR="001C0BDE" w:rsidRPr="007525F6" w:rsidRDefault="001C0BDE" w:rsidP="00C66FFE">
      <w:pPr>
        <w:ind w:left="426"/>
        <w:rPr>
          <w:rFonts w:ascii="Arial" w:hAnsi="Arial" w:cs="Arial"/>
          <w:sz w:val="24"/>
          <w:szCs w:val="24"/>
          <w:u w:val="single"/>
        </w:rPr>
      </w:pPr>
      <w:r w:rsidRPr="007525F6">
        <w:rPr>
          <w:rFonts w:ascii="Arial" w:hAnsi="Arial" w:cs="Arial"/>
          <w:sz w:val="24"/>
          <w:szCs w:val="24"/>
          <w:u w:val="single"/>
        </w:rPr>
        <w:lastRenderedPageBreak/>
        <w:t xml:space="preserve">Število organiziranih srečanj za širšo javnost in okvirno število udeležencev ter naslove teh srečanj: </w:t>
      </w:r>
    </w:p>
    <w:p w14:paraId="3D9BD247" w14:textId="77777777" w:rsidR="001C0BDE" w:rsidRPr="007525F6" w:rsidRDefault="001C0BDE" w:rsidP="001C0BDE">
      <w:pPr>
        <w:pStyle w:val="Odstavekseznama"/>
        <w:numPr>
          <w:ilvl w:val="0"/>
          <w:numId w:val="7"/>
        </w:numPr>
        <w:spacing w:after="200" w:line="276" w:lineRule="auto"/>
        <w:ind w:left="709" w:hanging="283"/>
        <w:jc w:val="both"/>
        <w:rPr>
          <w:rFonts w:ascii="Arial" w:hAnsi="Arial" w:cs="Arial"/>
        </w:rPr>
      </w:pPr>
      <w:r w:rsidRPr="007525F6">
        <w:rPr>
          <w:rFonts w:ascii="Arial" w:hAnsi="Arial" w:cs="Arial"/>
        </w:rPr>
        <w:t>Izvedena svetovanja občanom v okviru Energetske svetovalne pisarne ENSVET Nova Gorica,</w:t>
      </w:r>
    </w:p>
    <w:p w14:paraId="3AE9BFB3" w14:textId="2C70AE04" w:rsidR="00C94B92" w:rsidRPr="007525F6" w:rsidRDefault="001C0BDE" w:rsidP="005913F2">
      <w:pPr>
        <w:pStyle w:val="Odstavekseznama"/>
        <w:numPr>
          <w:ilvl w:val="0"/>
          <w:numId w:val="7"/>
        </w:numPr>
        <w:spacing w:after="200" w:line="276" w:lineRule="auto"/>
        <w:ind w:left="709" w:hanging="283"/>
        <w:jc w:val="both"/>
        <w:rPr>
          <w:rFonts w:ascii="Arial" w:hAnsi="Arial" w:cs="Arial"/>
        </w:rPr>
      </w:pPr>
      <w:r w:rsidRPr="007525F6">
        <w:rPr>
          <w:rFonts w:ascii="Arial" w:hAnsi="Arial" w:cs="Arial"/>
        </w:rPr>
        <w:t>Izvedba ostalih svetovanj oziroma srečanj za širšo javnost je v domeni Energetske svetovalne pisarne ENSVET Nova Gorica.</w:t>
      </w:r>
    </w:p>
    <w:p w14:paraId="790FBA12" w14:textId="77777777" w:rsidR="001C0BDE" w:rsidRPr="007525F6" w:rsidRDefault="001C0BDE" w:rsidP="001C0BDE">
      <w:pPr>
        <w:spacing w:after="154"/>
        <w:ind w:left="420" w:hanging="10"/>
        <w:rPr>
          <w:rFonts w:ascii="Arial" w:hAnsi="Arial" w:cs="Arial"/>
          <w:sz w:val="24"/>
          <w:szCs w:val="24"/>
          <w:u w:val="single"/>
        </w:rPr>
      </w:pPr>
      <w:r w:rsidRPr="007525F6">
        <w:rPr>
          <w:rFonts w:ascii="Arial" w:hAnsi="Arial" w:cs="Arial"/>
          <w:sz w:val="24"/>
          <w:szCs w:val="24"/>
          <w:u w:val="single"/>
        </w:rPr>
        <w:t xml:space="preserve">Število in naslove delavnic in drugih srečanj na temo energetike, ki so se jih udeležili zaposleni občine: </w:t>
      </w:r>
    </w:p>
    <w:p w14:paraId="2105ABC2" w14:textId="2DED841C" w:rsidR="007525F6" w:rsidRPr="007525F6" w:rsidRDefault="007525F6" w:rsidP="007525F6">
      <w:pPr>
        <w:pStyle w:val="Odstavekseznama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bookmarkStart w:id="6" w:name="_Hlk125641601"/>
      <w:bookmarkStart w:id="7" w:name="_Hlk92457444"/>
      <w:r w:rsidRPr="007525F6">
        <w:rPr>
          <w:rFonts w:ascii="Arial" w:hAnsi="Arial" w:cs="Arial"/>
        </w:rPr>
        <w:t>Dogodek: »Konferenca projekta SECAP«, dne 30.3.2022, preko ZOOM spletne platforme, sofinanciranje izvedbe v okviru projekta SECAP s stani programa Interreg Italija-Slovenija, število dogodkov: 1,  število udeležencev zaposleni občine: 2.</w:t>
      </w:r>
    </w:p>
    <w:p w14:paraId="719AF7C2" w14:textId="5BDDBCF2" w:rsidR="007525F6" w:rsidRPr="007525F6" w:rsidRDefault="007525F6" w:rsidP="007525F6">
      <w:pPr>
        <w:pStyle w:val="Odstavekseznama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7525F6">
        <w:rPr>
          <w:rFonts w:ascii="Arial" w:hAnsi="Arial" w:cs="Arial"/>
        </w:rPr>
        <w:t>Dogodek: »Zaključna konferenca projekta SECAP«, dne 13.4.2022, preko ZOOM spletne platforme, sofinanciranje izvedbe v okviru projekta SECAP s stani programa Interreg Italija-Slovenija, število dogodkov: 1,  število udeležencev zaposleni občine: 1.</w:t>
      </w:r>
    </w:p>
    <w:p w14:paraId="611FB5DA" w14:textId="5FA3FDBD" w:rsidR="007525F6" w:rsidRPr="007525F6" w:rsidRDefault="007525F6" w:rsidP="007525F6">
      <w:pPr>
        <w:pStyle w:val="Odstavekseznama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7525F6">
        <w:rPr>
          <w:rFonts w:ascii="Arial" w:hAnsi="Arial" w:cs="Arial"/>
        </w:rPr>
        <w:t>Delavnica: » Odpadki kot eno izmed pomembnih področji pri soočanju s podnebnimi spremembami –zmanjšaj, ponovno uporabi, ločuj, recikliraj«, dne 25.08.2021, Vrtojba ter ZOOM, dogodek je organizirala GOLEA, število dogodkov: 1,  število udeležencev zaposleni občine: 3.</w:t>
      </w:r>
    </w:p>
    <w:bookmarkEnd w:id="6"/>
    <w:p w14:paraId="306B10D2" w14:textId="77777777" w:rsidR="007525F6" w:rsidRPr="007525F6" w:rsidRDefault="007525F6" w:rsidP="007525F6">
      <w:pPr>
        <w:pStyle w:val="Odstavekseznama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7525F6">
        <w:rPr>
          <w:rFonts w:ascii="Arial" w:hAnsi="Arial" w:cs="Arial"/>
        </w:rPr>
        <w:t>Promocijska delavnica: »Javno naročanje inovacij za naročnike in ponudnike inovativnih rešitev«, dne 10.5.2022, sofinanciranje izvedbe v okviru projekta Prominent PLUSS programa Interreg Mediterran, dogodek je organizirala GOLEA skupaj z ostalimi projektnimi partnerji, število delavnic: 1, število udeležencev zaposleni občine: 3,</w:t>
      </w:r>
    </w:p>
    <w:p w14:paraId="78B4F6A3" w14:textId="73DE1BA7" w:rsidR="007525F6" w:rsidRPr="007525F6" w:rsidRDefault="007525F6" w:rsidP="007525F6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7525F6">
        <w:rPr>
          <w:rFonts w:ascii="Arial" w:hAnsi="Arial" w:cs="Arial"/>
        </w:rPr>
        <w:t>Okrogla miza Tržnica Ajdovščina, dne 13.4.2022, ZOOM, sofinanciranje izvedbe v okviru projekta projektu LAS – VZ-TRAJNOST ter operacije »Z znanjem do trajnostne prihodnosti naravnih virov - VZ-TRAJNOST«, dogodek je organizirala GOLEA skupaj z ostalimi projektnimi partnerji, število delavnic: 1, število udeležencev zaposleni občine: 1.</w:t>
      </w:r>
    </w:p>
    <w:bookmarkEnd w:id="7"/>
    <w:p w14:paraId="369154C2" w14:textId="77777777" w:rsidR="007525F6" w:rsidRPr="00AF6FF6" w:rsidRDefault="007525F6" w:rsidP="00C66FFE">
      <w:pPr>
        <w:ind w:firstLine="425"/>
        <w:rPr>
          <w:rFonts w:ascii="Arial" w:hAnsi="Arial" w:cs="Arial"/>
          <w:sz w:val="24"/>
          <w:szCs w:val="24"/>
          <w:u w:val="single"/>
        </w:rPr>
      </w:pPr>
    </w:p>
    <w:p w14:paraId="281E83AD" w14:textId="76FFBF5B" w:rsidR="004F6B06" w:rsidRPr="00AF6FF6" w:rsidRDefault="001C0BDE" w:rsidP="005C24E6">
      <w:pPr>
        <w:ind w:firstLine="425"/>
        <w:rPr>
          <w:rFonts w:ascii="Arial" w:hAnsi="Arial" w:cs="Arial"/>
          <w:sz w:val="24"/>
          <w:szCs w:val="24"/>
          <w:u w:val="single"/>
        </w:rPr>
      </w:pPr>
      <w:r w:rsidRPr="00AF6FF6">
        <w:rPr>
          <w:rFonts w:ascii="Arial" w:hAnsi="Arial" w:cs="Arial"/>
          <w:sz w:val="24"/>
          <w:szCs w:val="24"/>
          <w:u w:val="single"/>
        </w:rPr>
        <w:t>Druge morebitne aktivnosti:</w:t>
      </w:r>
    </w:p>
    <w:p w14:paraId="34797E0D" w14:textId="7C5B8578" w:rsidR="001C0BDE" w:rsidRPr="00AF6FF6" w:rsidRDefault="004F6B06" w:rsidP="004F6B06">
      <w:p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AF6FF6">
        <w:rPr>
          <w:rFonts w:ascii="Arial" w:hAnsi="Arial" w:cs="Arial"/>
        </w:rPr>
        <w:t xml:space="preserve">- </w:t>
      </w:r>
      <w:r w:rsidR="001C0BDE" w:rsidRPr="00AF6FF6">
        <w:rPr>
          <w:rFonts w:ascii="Arial" w:hAnsi="Arial" w:cs="Arial"/>
        </w:rPr>
        <w:t xml:space="preserve">Nasveti o energetski učinkovitosti in obnovljivih virih, spletna gradiva dostopna na </w:t>
      </w:r>
      <w:r w:rsidR="001C0BDE" w:rsidRPr="00AF6FF6">
        <w:rPr>
          <w:rFonts w:ascii="Arial" w:hAnsi="Arial" w:cs="Arial"/>
          <w:u w:val="single"/>
        </w:rPr>
        <w:t>https://nasveti.golea.si/</w:t>
      </w:r>
      <w:r w:rsidR="001C0BDE" w:rsidRPr="00AF6FF6">
        <w:rPr>
          <w:rFonts w:ascii="Arial" w:hAnsi="Arial" w:cs="Arial"/>
        </w:rPr>
        <w:t>, sofinanciranje izdelave v okviru projekta NEKTEO s stani programa Interreg Slovenija – Avstrija,</w:t>
      </w:r>
    </w:p>
    <w:p w14:paraId="33E58E11" w14:textId="77777777" w:rsidR="001C0BDE" w:rsidRPr="00AF6FF6" w:rsidRDefault="001C0BDE" w:rsidP="004F6B06">
      <w:p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AF6FF6">
        <w:rPr>
          <w:rFonts w:ascii="Arial" w:hAnsi="Arial" w:cs="Arial"/>
        </w:rPr>
        <w:t>-</w:t>
      </w:r>
      <w:r w:rsidRPr="00AF6FF6">
        <w:rPr>
          <w:rFonts w:ascii="Arial" w:hAnsi="Arial" w:cs="Arial"/>
        </w:rPr>
        <w:tab/>
        <w:t xml:space="preserve">Nasveti pri varčevanju z energijo v pisarni, spletna gradiva dostopna na </w:t>
      </w:r>
      <w:r w:rsidRPr="00AF6FF6">
        <w:rPr>
          <w:rFonts w:ascii="Arial" w:hAnsi="Arial" w:cs="Arial"/>
          <w:u w:val="single"/>
        </w:rPr>
        <w:t>https://saveenergy.nekteo.eu/sl/domo</w:t>
      </w:r>
      <w:r w:rsidRPr="00AF6FF6">
        <w:rPr>
          <w:rFonts w:ascii="Arial" w:hAnsi="Arial" w:cs="Arial"/>
        </w:rPr>
        <w:t>, sofinanciranje izdelave v okviru projekta NEKTEO s stani programa Interreg Slovenija – Avstrija,</w:t>
      </w:r>
    </w:p>
    <w:p w14:paraId="0887F7BF" w14:textId="20B1A91B" w:rsidR="001C0BDE" w:rsidRPr="00AF6FF6" w:rsidRDefault="001C0BDE" w:rsidP="001C0BDE">
      <w:pPr>
        <w:spacing w:after="0" w:line="240" w:lineRule="auto"/>
        <w:ind w:left="425"/>
        <w:jc w:val="both"/>
        <w:rPr>
          <w:rFonts w:ascii="Arial" w:hAnsi="Arial" w:cs="Arial"/>
        </w:rPr>
      </w:pPr>
      <w:r w:rsidRPr="00AF6FF6">
        <w:rPr>
          <w:rFonts w:ascii="Arial" w:hAnsi="Arial" w:cs="Arial"/>
        </w:rPr>
        <w:t>-</w:t>
      </w:r>
      <w:r w:rsidRPr="00AF6FF6">
        <w:rPr>
          <w:rFonts w:ascii="Arial" w:hAnsi="Arial" w:cs="Arial"/>
        </w:rPr>
        <w:tab/>
        <w:t xml:space="preserve">INFO (Golea) informativni list z aktualnimi temami na področju energetike, število: </w:t>
      </w:r>
      <w:r w:rsidR="005C24E6" w:rsidRPr="00AF6FF6">
        <w:rPr>
          <w:rFonts w:ascii="Arial" w:hAnsi="Arial" w:cs="Arial"/>
        </w:rPr>
        <w:t>30</w:t>
      </w:r>
      <w:r w:rsidRPr="00AF6FF6">
        <w:rPr>
          <w:rFonts w:ascii="Arial" w:hAnsi="Arial" w:cs="Arial"/>
        </w:rPr>
        <w:t>,</w:t>
      </w:r>
    </w:p>
    <w:p w14:paraId="63381E7F" w14:textId="77777777" w:rsidR="001C0BDE" w:rsidRPr="00AF6FF6" w:rsidRDefault="001C0BDE" w:rsidP="001C0BDE">
      <w:pPr>
        <w:spacing w:after="0" w:line="240" w:lineRule="auto"/>
        <w:ind w:left="425"/>
        <w:jc w:val="both"/>
        <w:rPr>
          <w:rFonts w:ascii="Arial" w:hAnsi="Arial" w:cs="Arial"/>
        </w:rPr>
      </w:pPr>
      <w:r w:rsidRPr="00AF6FF6">
        <w:rPr>
          <w:rFonts w:ascii="Arial" w:hAnsi="Arial" w:cs="Arial"/>
        </w:rPr>
        <w:t>-</w:t>
      </w:r>
      <w:r w:rsidRPr="00AF6FF6">
        <w:rPr>
          <w:rFonts w:ascii="Arial" w:hAnsi="Arial" w:cs="Arial"/>
        </w:rPr>
        <w:tab/>
        <w:t>Dogovori za sodelovanje pri projektu Ciljnega spremljanja rabe energije (CSRE),</w:t>
      </w:r>
    </w:p>
    <w:p w14:paraId="7AF6CC3E" w14:textId="77777777" w:rsidR="001C0BDE" w:rsidRPr="00AF6FF6" w:rsidRDefault="001C0BDE" w:rsidP="001C0BDE">
      <w:pPr>
        <w:spacing w:after="0" w:line="240" w:lineRule="auto"/>
        <w:ind w:left="425"/>
        <w:jc w:val="both"/>
        <w:rPr>
          <w:rFonts w:ascii="Arial" w:hAnsi="Arial" w:cs="Arial"/>
        </w:rPr>
      </w:pPr>
      <w:r w:rsidRPr="00AF6FF6">
        <w:rPr>
          <w:rFonts w:ascii="Arial" w:hAnsi="Arial" w:cs="Arial"/>
        </w:rPr>
        <w:t>-</w:t>
      </w:r>
      <w:r w:rsidRPr="00AF6FF6">
        <w:rPr>
          <w:rFonts w:ascii="Arial" w:hAnsi="Arial" w:cs="Arial"/>
        </w:rPr>
        <w:tab/>
        <w:t>Dogovori glede saniranja javne razsvetljave,</w:t>
      </w:r>
    </w:p>
    <w:p w14:paraId="69066C1E" w14:textId="77777777" w:rsidR="001C0BDE" w:rsidRPr="00AF6FF6" w:rsidRDefault="001C0BDE" w:rsidP="001C0BDE">
      <w:pPr>
        <w:spacing w:after="0" w:line="240" w:lineRule="auto"/>
        <w:ind w:left="708" w:hanging="283"/>
        <w:jc w:val="both"/>
        <w:rPr>
          <w:rFonts w:ascii="Arial" w:hAnsi="Arial" w:cs="Arial"/>
        </w:rPr>
      </w:pPr>
      <w:r w:rsidRPr="00AF6FF6">
        <w:rPr>
          <w:rFonts w:ascii="Arial" w:hAnsi="Arial" w:cs="Arial"/>
        </w:rPr>
        <w:t>-</w:t>
      </w:r>
      <w:r w:rsidRPr="00AF6FF6">
        <w:rPr>
          <w:rFonts w:ascii="Arial" w:hAnsi="Arial" w:cs="Arial"/>
        </w:rPr>
        <w:tab/>
        <w:t>Izvedba aktivnosti v okviru EU tedna mobilnosti ter ostalih aktivnosti na področju načrtovanja trajnostne mobilnosti,</w:t>
      </w:r>
    </w:p>
    <w:p w14:paraId="366EB602" w14:textId="77777777" w:rsidR="001C0BDE" w:rsidRPr="00AF6FF6" w:rsidRDefault="001C0BDE" w:rsidP="001C0BDE">
      <w:pPr>
        <w:spacing w:after="0" w:line="240" w:lineRule="auto"/>
        <w:ind w:left="708" w:hanging="283"/>
        <w:jc w:val="both"/>
        <w:rPr>
          <w:rFonts w:ascii="Arial" w:hAnsi="Arial" w:cs="Arial"/>
        </w:rPr>
      </w:pPr>
      <w:r w:rsidRPr="00AF6FF6">
        <w:rPr>
          <w:rFonts w:ascii="Arial" w:hAnsi="Arial" w:cs="Arial"/>
        </w:rPr>
        <w:t>-</w:t>
      </w:r>
      <w:r w:rsidRPr="00AF6FF6">
        <w:rPr>
          <w:rFonts w:ascii="Arial" w:hAnsi="Arial" w:cs="Arial"/>
        </w:rPr>
        <w:tab/>
        <w:t>Dogovori za izvedbo prenove posameznih javnih objektov ter kotlovnic in izvedbe investicijskega vzdrževanja,</w:t>
      </w:r>
    </w:p>
    <w:p w14:paraId="3B894FD5" w14:textId="28A3F272" w:rsidR="001C0BDE" w:rsidRPr="00AF6FF6" w:rsidRDefault="001C0BDE" w:rsidP="002E3587">
      <w:pPr>
        <w:spacing w:after="0" w:line="240" w:lineRule="auto"/>
        <w:ind w:left="708" w:hanging="283"/>
        <w:jc w:val="both"/>
        <w:rPr>
          <w:rFonts w:ascii="Arial" w:hAnsi="Arial" w:cs="Arial"/>
        </w:rPr>
      </w:pPr>
      <w:r w:rsidRPr="00AF6FF6">
        <w:rPr>
          <w:rFonts w:ascii="Arial" w:hAnsi="Arial" w:cs="Arial"/>
        </w:rPr>
        <w:t>-</w:t>
      </w:r>
      <w:r w:rsidRPr="00AF6FF6">
        <w:rPr>
          <w:rFonts w:ascii="Arial" w:hAnsi="Arial" w:cs="Arial"/>
        </w:rPr>
        <w:tab/>
        <w:t xml:space="preserve">Dogovori v okviru EU projektov na temo URE in OVE (SECAP, </w:t>
      </w:r>
      <w:r w:rsidR="00AF6FF6" w:rsidRPr="00AF6FF6">
        <w:rPr>
          <w:rFonts w:ascii="Arial" w:hAnsi="Arial" w:cs="Arial"/>
        </w:rPr>
        <w:t xml:space="preserve">Prominent PLUSS, </w:t>
      </w:r>
      <w:r w:rsidR="002A013A" w:rsidRPr="00AF6FF6">
        <w:rPr>
          <w:rFonts w:ascii="Arial" w:hAnsi="Arial" w:cs="Arial"/>
        </w:rPr>
        <w:t>MUSE</w:t>
      </w:r>
      <w:r w:rsidR="00866FCB" w:rsidRPr="00AF6FF6">
        <w:rPr>
          <w:rFonts w:ascii="Arial" w:hAnsi="Arial" w:cs="Arial"/>
        </w:rPr>
        <w:t>, DISTENDER</w:t>
      </w:r>
      <w:r w:rsidRPr="00AF6FF6">
        <w:rPr>
          <w:rFonts w:ascii="Arial" w:hAnsi="Arial" w:cs="Arial"/>
        </w:rPr>
        <w:t>) ter sodelovanje pri pripravi novih prijav (</w:t>
      </w:r>
      <w:r w:rsidR="00AF6FF6" w:rsidRPr="00AF6FF6">
        <w:rPr>
          <w:rFonts w:ascii="Arial" w:hAnsi="Arial" w:cs="Arial"/>
        </w:rPr>
        <w:t xml:space="preserve">Misija prilagajanja na podnebne spremembe, </w:t>
      </w:r>
      <w:r w:rsidR="00C07378" w:rsidRPr="00AF6FF6">
        <w:rPr>
          <w:rFonts w:ascii="Arial" w:hAnsi="Arial" w:cs="Arial"/>
        </w:rPr>
        <w:t>Iniciativa 100 Podnebno nevtralnim mest</w:t>
      </w:r>
      <w:r w:rsidR="002E3587" w:rsidRPr="00AF6FF6">
        <w:rPr>
          <w:rFonts w:ascii="Arial" w:hAnsi="Arial" w:cs="Arial"/>
        </w:rPr>
        <w:t xml:space="preserve">, </w:t>
      </w:r>
      <w:r w:rsidR="00AF6FF6" w:rsidRPr="00AF6FF6">
        <w:rPr>
          <w:rFonts w:ascii="Arial" w:hAnsi="Arial" w:cs="Arial"/>
        </w:rPr>
        <w:t>COOL CE</w:t>
      </w:r>
      <w:r w:rsidR="00AF6FF6">
        <w:rPr>
          <w:rFonts w:ascii="Arial" w:hAnsi="Arial" w:cs="Arial"/>
        </w:rPr>
        <w:t xml:space="preserve">, </w:t>
      </w:r>
      <w:r w:rsidR="00AF6FF6" w:rsidRPr="00AF6FF6">
        <w:rPr>
          <w:rFonts w:ascii="Arial" w:hAnsi="Arial" w:cs="Arial"/>
        </w:rPr>
        <w:t>ICEICE</w:t>
      </w:r>
      <w:r w:rsidR="00AF6FF6" w:rsidRPr="00B740B3">
        <w:rPr>
          <w:rFonts w:ascii="Arial" w:hAnsi="Arial" w:cs="Arial"/>
        </w:rPr>
        <w:t>, REDIRECT, TCEI EC Booster</w:t>
      </w:r>
      <w:r w:rsidR="00B740B3" w:rsidRPr="00B740B3">
        <w:rPr>
          <w:rFonts w:ascii="Arial" w:hAnsi="Arial" w:cs="Arial"/>
        </w:rPr>
        <w:t>, COOPADAPT,</w:t>
      </w:r>
      <w:r w:rsidR="00AF6FF6" w:rsidRPr="00B740B3">
        <w:rPr>
          <w:rFonts w:ascii="Arial" w:hAnsi="Arial" w:cs="Arial"/>
        </w:rPr>
        <w:t xml:space="preserve"> </w:t>
      </w:r>
      <w:r w:rsidRPr="00B740B3">
        <w:rPr>
          <w:rFonts w:ascii="Arial" w:hAnsi="Arial" w:cs="Arial"/>
        </w:rPr>
        <w:t>ipd.),</w:t>
      </w:r>
    </w:p>
    <w:p w14:paraId="1251AC8F" w14:textId="475F691D" w:rsidR="00DD4DBE" w:rsidRPr="00AF6FF6" w:rsidRDefault="00DD4DBE" w:rsidP="002E3587">
      <w:pPr>
        <w:spacing w:after="0" w:line="240" w:lineRule="auto"/>
        <w:ind w:left="708" w:hanging="283"/>
        <w:jc w:val="both"/>
        <w:rPr>
          <w:rFonts w:ascii="Arial" w:hAnsi="Arial" w:cs="Arial"/>
        </w:rPr>
      </w:pPr>
      <w:r w:rsidRPr="00AF6FF6">
        <w:rPr>
          <w:rFonts w:ascii="Arial" w:hAnsi="Arial" w:cs="Arial"/>
        </w:rPr>
        <w:t>-</w:t>
      </w:r>
      <w:r w:rsidRPr="00AF6FF6">
        <w:rPr>
          <w:rFonts w:ascii="Arial" w:hAnsi="Arial" w:cs="Arial"/>
        </w:rPr>
        <w:tab/>
        <w:t>Vključevanje interesnih skupin za implementacijo projektov na temo t.i.</w:t>
      </w:r>
      <w:r w:rsidR="00D87F94">
        <w:rPr>
          <w:rFonts w:ascii="Arial" w:hAnsi="Arial" w:cs="Arial"/>
        </w:rPr>
        <w:t xml:space="preserve"> </w:t>
      </w:r>
      <w:r w:rsidRPr="00AF6FF6">
        <w:rPr>
          <w:rFonts w:ascii="Arial" w:hAnsi="Arial" w:cs="Arial"/>
        </w:rPr>
        <w:t>»pametnih skupnosti«,</w:t>
      </w:r>
    </w:p>
    <w:p w14:paraId="31DF07A9" w14:textId="7A77E41E" w:rsidR="001C0BDE" w:rsidRPr="00AF6FF6" w:rsidRDefault="001C0BDE" w:rsidP="00210D1C">
      <w:p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AF6FF6">
        <w:rPr>
          <w:rFonts w:ascii="Arial" w:hAnsi="Arial" w:cs="Arial"/>
        </w:rPr>
        <w:t xml:space="preserve">- </w:t>
      </w:r>
      <w:r w:rsidR="00210D1C" w:rsidRPr="00AF6FF6">
        <w:rPr>
          <w:rFonts w:ascii="Arial" w:hAnsi="Arial" w:cs="Arial"/>
        </w:rPr>
        <w:tab/>
      </w:r>
      <w:r w:rsidRPr="00AF6FF6">
        <w:rPr>
          <w:rFonts w:ascii="Arial" w:hAnsi="Arial" w:cs="Arial"/>
        </w:rPr>
        <w:t>Izvedba OVE in URE vsebin v rednih učnih vsebinah na OŠ Dornberk v šolskem letu 20</w:t>
      </w:r>
      <w:r w:rsidR="00C07378" w:rsidRPr="00AF6FF6">
        <w:rPr>
          <w:rFonts w:ascii="Arial" w:hAnsi="Arial" w:cs="Arial"/>
        </w:rPr>
        <w:t>2</w:t>
      </w:r>
      <w:r w:rsidR="00AF6FF6" w:rsidRPr="00AF6FF6">
        <w:rPr>
          <w:rFonts w:ascii="Arial" w:hAnsi="Arial" w:cs="Arial"/>
        </w:rPr>
        <w:t>1</w:t>
      </w:r>
      <w:r w:rsidRPr="00AF6FF6">
        <w:rPr>
          <w:rFonts w:ascii="Arial" w:hAnsi="Arial" w:cs="Arial"/>
        </w:rPr>
        <w:t>/20</w:t>
      </w:r>
      <w:r w:rsidR="0096320D" w:rsidRPr="00AF6FF6">
        <w:rPr>
          <w:rFonts w:ascii="Arial" w:hAnsi="Arial" w:cs="Arial"/>
        </w:rPr>
        <w:t>2</w:t>
      </w:r>
      <w:r w:rsidR="00AF6FF6" w:rsidRPr="00AF6FF6">
        <w:rPr>
          <w:rFonts w:ascii="Arial" w:hAnsi="Arial" w:cs="Arial"/>
        </w:rPr>
        <w:t>2</w:t>
      </w:r>
      <w:r w:rsidR="00C07378" w:rsidRPr="00AF6FF6">
        <w:rPr>
          <w:rFonts w:ascii="Arial" w:hAnsi="Arial" w:cs="Arial"/>
        </w:rPr>
        <w:t>(nadaljevanje zastavljenega programa v okviru Projekta OVE),</w:t>
      </w:r>
    </w:p>
    <w:p w14:paraId="5DA00F8A" w14:textId="6F89E9C1" w:rsidR="001C0BDE" w:rsidRPr="00AF6FF6" w:rsidRDefault="001C0BDE" w:rsidP="0096320D">
      <w:pPr>
        <w:pStyle w:val="Odstavekseznama"/>
        <w:numPr>
          <w:ilvl w:val="0"/>
          <w:numId w:val="7"/>
        </w:numPr>
        <w:spacing w:after="0"/>
        <w:ind w:left="709" w:hanging="284"/>
        <w:jc w:val="both"/>
        <w:rPr>
          <w:rFonts w:ascii="Arial" w:hAnsi="Arial" w:cs="Arial"/>
        </w:rPr>
      </w:pPr>
      <w:r w:rsidRPr="00AF6FF6">
        <w:rPr>
          <w:rFonts w:ascii="Arial" w:hAnsi="Arial" w:cs="Arial"/>
        </w:rPr>
        <w:lastRenderedPageBreak/>
        <w:t xml:space="preserve">Izvedba OVE in URE vsebin v rednih učnih vsebinah na OŠ Solkan v šolskem letu </w:t>
      </w:r>
      <w:r w:rsidR="00AF6FF6" w:rsidRPr="00AF6FF6">
        <w:rPr>
          <w:rFonts w:ascii="Arial" w:hAnsi="Arial" w:cs="Arial"/>
        </w:rPr>
        <w:t>2021/2022</w:t>
      </w:r>
      <w:r w:rsidR="00C07378" w:rsidRPr="00AF6FF6">
        <w:rPr>
          <w:rFonts w:ascii="Arial" w:hAnsi="Arial" w:cs="Arial"/>
        </w:rPr>
        <w:t xml:space="preserve"> (nadaljevanje zastavljenega programa v okviru Projekta OVE),</w:t>
      </w:r>
    </w:p>
    <w:p w14:paraId="43BC18DC" w14:textId="6DF91E8D" w:rsidR="005913F2" w:rsidRPr="00AF6FF6" w:rsidRDefault="001C0BDE" w:rsidP="005913F2">
      <w:pPr>
        <w:spacing w:after="0" w:line="240" w:lineRule="auto"/>
        <w:ind w:left="708" w:hanging="284"/>
        <w:jc w:val="both"/>
        <w:rPr>
          <w:rFonts w:ascii="Arial" w:hAnsi="Arial" w:cs="Arial"/>
        </w:rPr>
      </w:pPr>
      <w:r w:rsidRPr="00AF6FF6">
        <w:rPr>
          <w:rFonts w:ascii="Arial" w:hAnsi="Arial" w:cs="Arial"/>
        </w:rPr>
        <w:t xml:space="preserve">-   Izvedba tehničnih dni za izobraževanje osnovnošolskih otrok OŠ Solkan na temo URE in OVE v šolskem letu </w:t>
      </w:r>
      <w:r w:rsidR="00AF6FF6" w:rsidRPr="00AF6FF6">
        <w:rPr>
          <w:rFonts w:ascii="Arial" w:hAnsi="Arial" w:cs="Arial"/>
        </w:rPr>
        <w:t>2021/2022</w:t>
      </w:r>
      <w:r w:rsidRPr="00AF6FF6">
        <w:rPr>
          <w:rFonts w:ascii="Arial" w:hAnsi="Arial" w:cs="Arial"/>
        </w:rPr>
        <w:t xml:space="preserve">, </w:t>
      </w:r>
      <w:r w:rsidR="00C07378" w:rsidRPr="00AF6FF6">
        <w:rPr>
          <w:rFonts w:ascii="Arial" w:hAnsi="Arial" w:cs="Arial"/>
        </w:rPr>
        <w:t>(nadaljevanje zastavljenega programa v okviru Projekta OVE)</w:t>
      </w:r>
      <w:r w:rsidR="00210D1C" w:rsidRPr="00AF6FF6">
        <w:rPr>
          <w:rFonts w:ascii="Arial" w:hAnsi="Arial" w:cs="Arial"/>
        </w:rPr>
        <w:t>.</w:t>
      </w:r>
    </w:p>
    <w:p w14:paraId="3E97745B" w14:textId="77777777" w:rsidR="005913F2" w:rsidRPr="00C20E72" w:rsidRDefault="005913F2" w:rsidP="005913F2">
      <w:pPr>
        <w:spacing w:after="0" w:line="240" w:lineRule="auto"/>
        <w:ind w:left="708" w:hanging="284"/>
        <w:jc w:val="both"/>
        <w:rPr>
          <w:rFonts w:ascii="Arial" w:hAnsi="Arial" w:cs="Arial"/>
          <w:highlight w:val="yellow"/>
        </w:rPr>
      </w:pPr>
    </w:p>
    <w:p w14:paraId="0C3EA08D" w14:textId="2212997F" w:rsidR="001C0BDE" w:rsidRPr="00AF6FF6" w:rsidRDefault="001C0BDE" w:rsidP="005913F2">
      <w:pPr>
        <w:spacing w:after="0" w:line="240" w:lineRule="auto"/>
        <w:ind w:left="708" w:hanging="284"/>
        <w:jc w:val="both"/>
        <w:rPr>
          <w:rFonts w:ascii="Arial" w:hAnsi="Arial" w:cs="Arial"/>
        </w:rPr>
      </w:pPr>
      <w:r w:rsidRPr="00AF6FF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04FAD6" wp14:editId="3317BB7C">
                <wp:simplePos x="0" y="0"/>
                <wp:positionH relativeFrom="page">
                  <wp:posOffset>2880000</wp:posOffset>
                </wp:positionH>
                <wp:positionV relativeFrom="page">
                  <wp:posOffset>9968829</wp:posOffset>
                </wp:positionV>
                <wp:extent cx="1799996" cy="6350"/>
                <wp:effectExtent l="0" t="0" r="0" b="0"/>
                <wp:wrapTopAndBottom/>
                <wp:docPr id="1" name="Group 6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996" cy="6350"/>
                          <a:chOff x="0" y="0"/>
                          <a:chExt cx="1799996" cy="6350"/>
                        </a:xfrm>
                      </wpg:grpSpPr>
                      <wps:wsp>
                        <wps:cNvPr id="2" name="Shape 1122"/>
                        <wps:cNvSpPr/>
                        <wps:spPr>
                          <a:xfrm>
                            <a:off x="0" y="0"/>
                            <a:ext cx="1799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6">
                                <a:moveTo>
                                  <a:pt x="0" y="0"/>
                                </a:moveTo>
                                <a:lnTo>
                                  <a:pt x="17999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57B3D" id="Group 6663" o:spid="_x0000_s1026" style="position:absolute;margin-left:226.75pt;margin-top:784.95pt;width:141.75pt;height:.5pt;z-index:251660288;mso-position-horizontal-relative:page;mso-position-vertical-relative:page" coordsize="179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">
                <v:shape id="Shape 1122" o:spid="_x0000_s1027" style="position:absolute;width:17999;height:0;visibility:visible;mso-wrap-style:square;v-text-anchor:top" coordsize="1799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" path="m,l1799996,e" filled="f" strokeweight=".5pt">
                  <v:stroke miterlimit="1" joinstyle="miter"/>
                  <v:path arrowok="t" textboxrect="0,0,1799996,0"/>
                </v:shape>
                <w10:wrap type="topAndBottom" anchorx="page" anchory="page"/>
              </v:group>
            </w:pict>
          </mc:Fallback>
        </mc:AlternateContent>
      </w:r>
      <w:r w:rsidRPr="00AF6FF6">
        <w:rPr>
          <w:rFonts w:ascii="Arial" w:hAnsi="Arial" w:cs="Arial"/>
          <w:u w:val="single" w:color="000000"/>
        </w:rPr>
        <w:t>Priloge:</w:t>
      </w:r>
      <w:r w:rsidRPr="00AF6FF6">
        <w:rPr>
          <w:rFonts w:ascii="Arial" w:hAnsi="Arial" w:cs="Arial"/>
        </w:rPr>
        <w:t xml:space="preserve"> </w:t>
      </w:r>
    </w:p>
    <w:p w14:paraId="59A1EEED" w14:textId="77777777" w:rsidR="001C0BDE" w:rsidRPr="00AF6FF6" w:rsidRDefault="001C0BDE" w:rsidP="001C0BDE">
      <w:pPr>
        <w:numPr>
          <w:ilvl w:val="0"/>
          <w:numId w:val="2"/>
        </w:numPr>
        <w:spacing w:after="1" w:line="258" w:lineRule="auto"/>
        <w:ind w:right="244" w:hanging="360"/>
        <w:rPr>
          <w:rFonts w:ascii="Arial" w:hAnsi="Arial" w:cs="Arial"/>
        </w:rPr>
      </w:pPr>
      <w:r w:rsidRPr="00AF6FF6">
        <w:rPr>
          <w:rFonts w:ascii="Arial" w:hAnsi="Arial" w:cs="Arial"/>
        </w:rPr>
        <w:t xml:space="preserve">Akcijski plan iz Lokalnega energetskega koncepta (samo pri prvem poročanju). </w:t>
      </w:r>
    </w:p>
    <w:p w14:paraId="3457F2A9" w14:textId="7DC2F54D" w:rsidR="001C0BDE" w:rsidRPr="00AF6FF6" w:rsidRDefault="001C0BDE" w:rsidP="001C0BDE">
      <w:pPr>
        <w:numPr>
          <w:ilvl w:val="0"/>
          <w:numId w:val="2"/>
        </w:numPr>
        <w:spacing w:after="1" w:line="258" w:lineRule="auto"/>
        <w:ind w:right="244" w:hanging="360"/>
        <w:rPr>
          <w:rFonts w:ascii="Arial" w:hAnsi="Arial" w:cs="Arial"/>
        </w:rPr>
      </w:pPr>
      <w:r w:rsidRPr="00AF6FF6">
        <w:rPr>
          <w:rFonts w:ascii="Arial" w:hAnsi="Arial" w:cs="Arial"/>
        </w:rPr>
        <w:t>Ostale morebitne priloge.</w:t>
      </w:r>
    </w:p>
    <w:p w14:paraId="17D566E0" w14:textId="77777777" w:rsidR="001C0BDE" w:rsidRPr="00DE6F9D" w:rsidRDefault="001C0BDE" w:rsidP="001C0BDE">
      <w:pPr>
        <w:spacing w:after="1" w:line="258" w:lineRule="auto"/>
        <w:ind w:right="244"/>
        <w:rPr>
          <w:rFonts w:ascii="Arial" w:hAnsi="Arial" w:cs="Arial"/>
        </w:rPr>
      </w:pPr>
    </w:p>
    <w:sectPr w:rsidR="001C0BDE" w:rsidRPr="00DE6F9D">
      <w:headerReference w:type="even" r:id="rId8"/>
      <w:headerReference w:type="first" r:id="rId9"/>
      <w:footnotePr>
        <w:numRestart w:val="eachPage"/>
      </w:footnotePr>
      <w:pgSz w:w="11906" w:h="16838"/>
      <w:pgMar w:top="1088" w:right="1134" w:bottom="16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D4F1" w14:textId="77777777" w:rsidR="00CD1E30" w:rsidRDefault="00CD1E30">
      <w:pPr>
        <w:spacing w:after="0" w:line="240" w:lineRule="auto"/>
      </w:pPr>
      <w:r>
        <w:separator/>
      </w:r>
    </w:p>
  </w:endnote>
  <w:endnote w:type="continuationSeparator" w:id="0">
    <w:p w14:paraId="4CCCA4C6" w14:textId="77777777" w:rsidR="00CD1E30" w:rsidRDefault="00CD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DHHJA+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EA31" w14:textId="77777777" w:rsidR="00CD1E30" w:rsidRDefault="00CD1E30">
      <w:pPr>
        <w:spacing w:after="0"/>
        <w:ind w:left="121"/>
      </w:pPr>
      <w:r>
        <w:separator/>
      </w:r>
    </w:p>
  </w:footnote>
  <w:footnote w:type="continuationSeparator" w:id="0">
    <w:p w14:paraId="6478B34A" w14:textId="77777777" w:rsidR="00CD1E30" w:rsidRDefault="00CD1E30">
      <w:pPr>
        <w:spacing w:after="0"/>
        <w:ind w:left="1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36AE" w14:textId="77777777" w:rsidR="00BC2221" w:rsidRDefault="00BC2221">
    <w:pPr>
      <w:spacing w:after="0"/>
      <w:ind w:left="-1134" w:right="10772"/>
    </w:pPr>
  </w:p>
  <w:p w14:paraId="2B7D9697" w14:textId="77777777" w:rsidR="00BC2221" w:rsidRDefault="00BC222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0D873F" wp14:editId="120A50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219" name="Group 8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B115577" id="Group 8219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063F" w14:textId="77777777" w:rsidR="00BC2221" w:rsidRDefault="00BC2221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B5BBAF" wp14:editId="46EDFBE5">
              <wp:simplePos x="0" y="0"/>
              <wp:positionH relativeFrom="page">
                <wp:posOffset>720000</wp:posOffset>
              </wp:positionH>
              <wp:positionV relativeFrom="page">
                <wp:posOffset>829333</wp:posOffset>
              </wp:positionV>
              <wp:extent cx="6120003" cy="6350"/>
              <wp:effectExtent l="0" t="0" r="0" b="0"/>
              <wp:wrapNone/>
              <wp:docPr id="8208" name="Group 8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6350"/>
                        <a:chOff x="0" y="0"/>
                        <a:chExt cx="6120003" cy="6350"/>
                      </a:xfrm>
                    </wpg:grpSpPr>
                    <wps:wsp>
                      <wps:cNvPr id="8209" name="Shape 8209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932AE8" id="Group 8208" o:spid="_x0000_s1026" style="position:absolute;margin-left:56.7pt;margin-top:65.3pt;width:481.9pt;height:.5pt;z-index:-251655168;mso-position-horizontal-relative:page;mso-position-vertical-relative:page" coordsize="612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">
              <v:shape id="Shape 8209" o:spid="_x0000_s1027" style="position:absolute;width:61200;height:0;visibility:visible;mso-wrap-style:square;v-text-anchor:top" coordsize="612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" path="m,l6120003,e" filled="f" strokeweight=".5pt">
                <v:stroke miterlimit="83231f" joinstyle="miter"/>
                <v:path arrowok="t" textboxrect="0,0,6120003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514"/>
    <w:multiLevelType w:val="hybridMultilevel"/>
    <w:tmpl w:val="3A2617DE"/>
    <w:lvl w:ilvl="0" w:tplc="1DA80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4D9F"/>
    <w:multiLevelType w:val="hybridMultilevel"/>
    <w:tmpl w:val="DF045696"/>
    <w:lvl w:ilvl="0" w:tplc="00AE6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AA5"/>
    <w:multiLevelType w:val="hybridMultilevel"/>
    <w:tmpl w:val="35B0EDA2"/>
    <w:lvl w:ilvl="0" w:tplc="00AE6A04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08523E"/>
    <w:multiLevelType w:val="hybridMultilevel"/>
    <w:tmpl w:val="9D0EBD22"/>
    <w:lvl w:ilvl="0" w:tplc="5B927E60">
      <w:start w:val="1"/>
      <w:numFmt w:val="bullet"/>
      <w:lvlText w:val="-"/>
      <w:lvlJc w:val="left"/>
      <w:pPr>
        <w:ind w:left="1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2C9132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C9A48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EEBAE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6673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14D54C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1A04EA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D3C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0C5A1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531BE3"/>
    <w:multiLevelType w:val="hybridMultilevel"/>
    <w:tmpl w:val="36A2574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CC4A12"/>
    <w:multiLevelType w:val="hybridMultilevel"/>
    <w:tmpl w:val="8592B8CA"/>
    <w:lvl w:ilvl="0" w:tplc="00AE6A0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53B38"/>
    <w:multiLevelType w:val="hybridMultilevel"/>
    <w:tmpl w:val="84E00B9A"/>
    <w:lvl w:ilvl="0" w:tplc="755A7A48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F3EAC"/>
    <w:multiLevelType w:val="hybridMultilevel"/>
    <w:tmpl w:val="2B6404FE"/>
    <w:lvl w:ilvl="0" w:tplc="B986DD26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0C4E08"/>
    <w:multiLevelType w:val="hybridMultilevel"/>
    <w:tmpl w:val="17AED538"/>
    <w:lvl w:ilvl="0" w:tplc="7964518A">
      <w:start w:val="1"/>
      <w:numFmt w:val="decimal"/>
      <w:lvlText w:val="%1."/>
      <w:lvlJc w:val="left"/>
      <w:pPr>
        <w:ind w:left="3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062E0">
      <w:start w:val="1"/>
      <w:numFmt w:val="lowerLetter"/>
      <w:lvlText w:val="%2"/>
      <w:lvlJc w:val="left"/>
      <w:pPr>
        <w:ind w:left="1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64DC9E">
      <w:start w:val="1"/>
      <w:numFmt w:val="lowerRoman"/>
      <w:lvlText w:val="%3"/>
      <w:lvlJc w:val="left"/>
      <w:pPr>
        <w:ind w:left="1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642D2">
      <w:start w:val="1"/>
      <w:numFmt w:val="decimal"/>
      <w:lvlText w:val="%4"/>
      <w:lvlJc w:val="left"/>
      <w:pPr>
        <w:ind w:left="2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32599E">
      <w:start w:val="1"/>
      <w:numFmt w:val="lowerLetter"/>
      <w:lvlText w:val="%5"/>
      <w:lvlJc w:val="left"/>
      <w:pPr>
        <w:ind w:left="3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E99A6">
      <w:start w:val="1"/>
      <w:numFmt w:val="lowerRoman"/>
      <w:lvlText w:val="%6"/>
      <w:lvlJc w:val="left"/>
      <w:pPr>
        <w:ind w:left="4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50AEE8">
      <w:start w:val="1"/>
      <w:numFmt w:val="decimal"/>
      <w:lvlText w:val="%7"/>
      <w:lvlJc w:val="left"/>
      <w:pPr>
        <w:ind w:left="4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4CBC6">
      <w:start w:val="1"/>
      <w:numFmt w:val="lowerLetter"/>
      <w:lvlText w:val="%8"/>
      <w:lvlJc w:val="left"/>
      <w:pPr>
        <w:ind w:left="5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2A4AE2">
      <w:start w:val="1"/>
      <w:numFmt w:val="lowerRoman"/>
      <w:lvlText w:val="%9"/>
      <w:lvlJc w:val="left"/>
      <w:pPr>
        <w:ind w:left="6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474A08"/>
    <w:multiLevelType w:val="multilevel"/>
    <w:tmpl w:val="BECE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30F00"/>
    <w:multiLevelType w:val="hybridMultilevel"/>
    <w:tmpl w:val="33F0C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75B33"/>
    <w:multiLevelType w:val="hybridMultilevel"/>
    <w:tmpl w:val="FC3634B2"/>
    <w:lvl w:ilvl="0" w:tplc="00AE6A04">
      <w:numFmt w:val="bullet"/>
      <w:lvlText w:val="-"/>
      <w:lvlJc w:val="left"/>
      <w:pPr>
        <w:ind w:left="1996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C3E2721"/>
    <w:multiLevelType w:val="hybridMultilevel"/>
    <w:tmpl w:val="8CD08FD0"/>
    <w:lvl w:ilvl="0" w:tplc="B986DD26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7DF87A40"/>
    <w:multiLevelType w:val="hybridMultilevel"/>
    <w:tmpl w:val="56E28E74"/>
    <w:lvl w:ilvl="0" w:tplc="5B927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47696">
    <w:abstractNumId w:val="8"/>
  </w:num>
  <w:num w:numId="2" w16cid:durableId="417143273">
    <w:abstractNumId w:val="3"/>
  </w:num>
  <w:num w:numId="3" w16cid:durableId="702437842">
    <w:abstractNumId w:val="12"/>
  </w:num>
  <w:num w:numId="4" w16cid:durableId="510265605">
    <w:abstractNumId w:val="4"/>
  </w:num>
  <w:num w:numId="5" w16cid:durableId="234627570">
    <w:abstractNumId w:val="2"/>
  </w:num>
  <w:num w:numId="6" w16cid:durableId="1221795223">
    <w:abstractNumId w:val="7"/>
  </w:num>
  <w:num w:numId="7" w16cid:durableId="1117944258">
    <w:abstractNumId w:val="11"/>
  </w:num>
  <w:num w:numId="8" w16cid:durableId="889926121">
    <w:abstractNumId w:val="5"/>
  </w:num>
  <w:num w:numId="9" w16cid:durableId="215508530">
    <w:abstractNumId w:val="6"/>
  </w:num>
  <w:num w:numId="10" w16cid:durableId="943000209">
    <w:abstractNumId w:val="10"/>
  </w:num>
  <w:num w:numId="11" w16cid:durableId="1906911330">
    <w:abstractNumId w:val="13"/>
  </w:num>
  <w:num w:numId="12" w16cid:durableId="417363618">
    <w:abstractNumId w:val="9"/>
  </w:num>
  <w:num w:numId="13" w16cid:durableId="461120884">
    <w:abstractNumId w:val="1"/>
  </w:num>
  <w:num w:numId="14" w16cid:durableId="1846817199">
    <w:abstractNumId w:val="13"/>
  </w:num>
  <w:num w:numId="15" w16cid:durableId="44755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F4"/>
    <w:rsid w:val="00000843"/>
    <w:rsid w:val="000010F3"/>
    <w:rsid w:val="000071E7"/>
    <w:rsid w:val="000219EC"/>
    <w:rsid w:val="00027193"/>
    <w:rsid w:val="00035F36"/>
    <w:rsid w:val="000379FC"/>
    <w:rsid w:val="00040C5D"/>
    <w:rsid w:val="00045588"/>
    <w:rsid w:val="000504DB"/>
    <w:rsid w:val="00052E0F"/>
    <w:rsid w:val="00054117"/>
    <w:rsid w:val="00055668"/>
    <w:rsid w:val="00055B3F"/>
    <w:rsid w:val="00056317"/>
    <w:rsid w:val="00057D38"/>
    <w:rsid w:val="00073D32"/>
    <w:rsid w:val="00080213"/>
    <w:rsid w:val="00087F1E"/>
    <w:rsid w:val="000935A1"/>
    <w:rsid w:val="000A77D6"/>
    <w:rsid w:val="000B16BA"/>
    <w:rsid w:val="000C244A"/>
    <w:rsid w:val="000C4A43"/>
    <w:rsid w:val="000C571B"/>
    <w:rsid w:val="000D21F5"/>
    <w:rsid w:val="000D67FE"/>
    <w:rsid w:val="000E5A73"/>
    <w:rsid w:val="000F567D"/>
    <w:rsid w:val="0011074A"/>
    <w:rsid w:val="00112E3A"/>
    <w:rsid w:val="00114BB1"/>
    <w:rsid w:val="00115508"/>
    <w:rsid w:val="001172FF"/>
    <w:rsid w:val="00130D7B"/>
    <w:rsid w:val="00135348"/>
    <w:rsid w:val="001445A7"/>
    <w:rsid w:val="001605E5"/>
    <w:rsid w:val="001661B2"/>
    <w:rsid w:val="00176883"/>
    <w:rsid w:val="0018677B"/>
    <w:rsid w:val="00187208"/>
    <w:rsid w:val="001A5C9D"/>
    <w:rsid w:val="001B2103"/>
    <w:rsid w:val="001C0BDE"/>
    <w:rsid w:val="001C63A9"/>
    <w:rsid w:val="001D0733"/>
    <w:rsid w:val="001D2E98"/>
    <w:rsid w:val="001E3E9D"/>
    <w:rsid w:val="001E404E"/>
    <w:rsid w:val="001E4C66"/>
    <w:rsid w:val="001E749B"/>
    <w:rsid w:val="001F3D08"/>
    <w:rsid w:val="001F4877"/>
    <w:rsid w:val="0020734F"/>
    <w:rsid w:val="00210D1C"/>
    <w:rsid w:val="00214BF6"/>
    <w:rsid w:val="002320B5"/>
    <w:rsid w:val="00233AEE"/>
    <w:rsid w:val="002475C8"/>
    <w:rsid w:val="00252887"/>
    <w:rsid w:val="00257305"/>
    <w:rsid w:val="00265AE7"/>
    <w:rsid w:val="00276C3F"/>
    <w:rsid w:val="0028038A"/>
    <w:rsid w:val="00292E5D"/>
    <w:rsid w:val="00295F1F"/>
    <w:rsid w:val="002A013A"/>
    <w:rsid w:val="002A2435"/>
    <w:rsid w:val="002A243E"/>
    <w:rsid w:val="002A740D"/>
    <w:rsid w:val="002B7E9A"/>
    <w:rsid w:val="002C0AA2"/>
    <w:rsid w:val="002D38C4"/>
    <w:rsid w:val="002E243A"/>
    <w:rsid w:val="002E3587"/>
    <w:rsid w:val="002E399E"/>
    <w:rsid w:val="002E770B"/>
    <w:rsid w:val="002F158C"/>
    <w:rsid w:val="00301381"/>
    <w:rsid w:val="00304EA9"/>
    <w:rsid w:val="00312ED7"/>
    <w:rsid w:val="00314412"/>
    <w:rsid w:val="0031498A"/>
    <w:rsid w:val="00323D54"/>
    <w:rsid w:val="00325D5E"/>
    <w:rsid w:val="00331191"/>
    <w:rsid w:val="003323D4"/>
    <w:rsid w:val="0033545F"/>
    <w:rsid w:val="003437D3"/>
    <w:rsid w:val="00350555"/>
    <w:rsid w:val="0036156A"/>
    <w:rsid w:val="0036305A"/>
    <w:rsid w:val="003661D4"/>
    <w:rsid w:val="00366ECD"/>
    <w:rsid w:val="0037593D"/>
    <w:rsid w:val="0037660F"/>
    <w:rsid w:val="00397993"/>
    <w:rsid w:val="003A0ED2"/>
    <w:rsid w:val="003A699C"/>
    <w:rsid w:val="003A7C81"/>
    <w:rsid w:val="003B5D2B"/>
    <w:rsid w:val="003C0CCD"/>
    <w:rsid w:val="003C3C69"/>
    <w:rsid w:val="003C52A9"/>
    <w:rsid w:val="003D4CA3"/>
    <w:rsid w:val="003F2D57"/>
    <w:rsid w:val="003F5CC8"/>
    <w:rsid w:val="0040260B"/>
    <w:rsid w:val="00424782"/>
    <w:rsid w:val="00426A1F"/>
    <w:rsid w:val="0043028E"/>
    <w:rsid w:val="00436EEF"/>
    <w:rsid w:val="00441C6D"/>
    <w:rsid w:val="004465B7"/>
    <w:rsid w:val="00447947"/>
    <w:rsid w:val="00450C12"/>
    <w:rsid w:val="00452FFA"/>
    <w:rsid w:val="00461287"/>
    <w:rsid w:val="00462AC7"/>
    <w:rsid w:val="00464186"/>
    <w:rsid w:val="0046620E"/>
    <w:rsid w:val="004704AE"/>
    <w:rsid w:val="00471730"/>
    <w:rsid w:val="00471830"/>
    <w:rsid w:val="00484809"/>
    <w:rsid w:val="00485C3E"/>
    <w:rsid w:val="00486DE8"/>
    <w:rsid w:val="004921A7"/>
    <w:rsid w:val="00493765"/>
    <w:rsid w:val="004961E7"/>
    <w:rsid w:val="00496361"/>
    <w:rsid w:val="004A17ED"/>
    <w:rsid w:val="004A23D2"/>
    <w:rsid w:val="004A39FA"/>
    <w:rsid w:val="004B0777"/>
    <w:rsid w:val="004C3F00"/>
    <w:rsid w:val="004D196C"/>
    <w:rsid w:val="004D32C4"/>
    <w:rsid w:val="004D5540"/>
    <w:rsid w:val="004D59BA"/>
    <w:rsid w:val="004E147D"/>
    <w:rsid w:val="004F06FA"/>
    <w:rsid w:val="004F3626"/>
    <w:rsid w:val="004F5272"/>
    <w:rsid w:val="004F6B06"/>
    <w:rsid w:val="00513B74"/>
    <w:rsid w:val="00521AF7"/>
    <w:rsid w:val="00522C9F"/>
    <w:rsid w:val="00531167"/>
    <w:rsid w:val="00542E1B"/>
    <w:rsid w:val="0056219D"/>
    <w:rsid w:val="00571E6F"/>
    <w:rsid w:val="00575797"/>
    <w:rsid w:val="0058014D"/>
    <w:rsid w:val="00580618"/>
    <w:rsid w:val="00587A92"/>
    <w:rsid w:val="005913F2"/>
    <w:rsid w:val="005A0EA0"/>
    <w:rsid w:val="005A2D2E"/>
    <w:rsid w:val="005A4DF9"/>
    <w:rsid w:val="005B1CDC"/>
    <w:rsid w:val="005B67F7"/>
    <w:rsid w:val="005C0BB5"/>
    <w:rsid w:val="005C24E6"/>
    <w:rsid w:val="005D0D10"/>
    <w:rsid w:val="005D118B"/>
    <w:rsid w:val="005F0119"/>
    <w:rsid w:val="005F3E58"/>
    <w:rsid w:val="005F7C51"/>
    <w:rsid w:val="00603A32"/>
    <w:rsid w:val="00604CDF"/>
    <w:rsid w:val="006161A4"/>
    <w:rsid w:val="00621FD8"/>
    <w:rsid w:val="00624AD4"/>
    <w:rsid w:val="00626A72"/>
    <w:rsid w:val="00630A52"/>
    <w:rsid w:val="0063117B"/>
    <w:rsid w:val="00633B4B"/>
    <w:rsid w:val="0063654A"/>
    <w:rsid w:val="00636C16"/>
    <w:rsid w:val="006447E9"/>
    <w:rsid w:val="00651E63"/>
    <w:rsid w:val="006552DB"/>
    <w:rsid w:val="00661491"/>
    <w:rsid w:val="0066522E"/>
    <w:rsid w:val="00673EFE"/>
    <w:rsid w:val="006752C9"/>
    <w:rsid w:val="00676550"/>
    <w:rsid w:val="006809BD"/>
    <w:rsid w:val="00685E21"/>
    <w:rsid w:val="006926FC"/>
    <w:rsid w:val="0069655A"/>
    <w:rsid w:val="006A48C2"/>
    <w:rsid w:val="006A5FB4"/>
    <w:rsid w:val="006B3A1C"/>
    <w:rsid w:val="006C252A"/>
    <w:rsid w:val="006D025E"/>
    <w:rsid w:val="006D34F7"/>
    <w:rsid w:val="006D5BB3"/>
    <w:rsid w:val="006E4572"/>
    <w:rsid w:val="006F45CF"/>
    <w:rsid w:val="006F5DE6"/>
    <w:rsid w:val="007059C5"/>
    <w:rsid w:val="00720D9D"/>
    <w:rsid w:val="007222FE"/>
    <w:rsid w:val="00737041"/>
    <w:rsid w:val="0074213A"/>
    <w:rsid w:val="00744021"/>
    <w:rsid w:val="007525F6"/>
    <w:rsid w:val="00752A48"/>
    <w:rsid w:val="007554C2"/>
    <w:rsid w:val="00757C28"/>
    <w:rsid w:val="0076074C"/>
    <w:rsid w:val="00764DD9"/>
    <w:rsid w:val="007867CF"/>
    <w:rsid w:val="007902AD"/>
    <w:rsid w:val="00790E28"/>
    <w:rsid w:val="0079452F"/>
    <w:rsid w:val="00795BB2"/>
    <w:rsid w:val="007A04D8"/>
    <w:rsid w:val="007B2EC1"/>
    <w:rsid w:val="007B7811"/>
    <w:rsid w:val="007D2B8F"/>
    <w:rsid w:val="007D4681"/>
    <w:rsid w:val="007E09C2"/>
    <w:rsid w:val="007E37D6"/>
    <w:rsid w:val="007E3D14"/>
    <w:rsid w:val="007F3412"/>
    <w:rsid w:val="007F3B84"/>
    <w:rsid w:val="007F6685"/>
    <w:rsid w:val="008003E0"/>
    <w:rsid w:val="0080107B"/>
    <w:rsid w:val="00804310"/>
    <w:rsid w:val="00811853"/>
    <w:rsid w:val="00817E14"/>
    <w:rsid w:val="00822E9D"/>
    <w:rsid w:val="00823235"/>
    <w:rsid w:val="00831846"/>
    <w:rsid w:val="00831AEE"/>
    <w:rsid w:val="00834218"/>
    <w:rsid w:val="00840D6F"/>
    <w:rsid w:val="00843D55"/>
    <w:rsid w:val="00851F4E"/>
    <w:rsid w:val="00852F4E"/>
    <w:rsid w:val="0085334E"/>
    <w:rsid w:val="0086018F"/>
    <w:rsid w:val="00861B16"/>
    <w:rsid w:val="00866D04"/>
    <w:rsid w:val="00866FCB"/>
    <w:rsid w:val="0087053E"/>
    <w:rsid w:val="00873903"/>
    <w:rsid w:val="00876405"/>
    <w:rsid w:val="008778B3"/>
    <w:rsid w:val="00881360"/>
    <w:rsid w:val="0089440D"/>
    <w:rsid w:val="008A1D80"/>
    <w:rsid w:val="008A6EFC"/>
    <w:rsid w:val="008B2088"/>
    <w:rsid w:val="008B582A"/>
    <w:rsid w:val="008C20F5"/>
    <w:rsid w:val="008C3F14"/>
    <w:rsid w:val="008E2432"/>
    <w:rsid w:val="008E365C"/>
    <w:rsid w:val="008E6B7F"/>
    <w:rsid w:val="00913348"/>
    <w:rsid w:val="0092235C"/>
    <w:rsid w:val="00933B5D"/>
    <w:rsid w:val="00937251"/>
    <w:rsid w:val="00942B4D"/>
    <w:rsid w:val="009539D0"/>
    <w:rsid w:val="00955FC4"/>
    <w:rsid w:val="00957CBD"/>
    <w:rsid w:val="00962EA5"/>
    <w:rsid w:val="0096320D"/>
    <w:rsid w:val="00965E13"/>
    <w:rsid w:val="009702D8"/>
    <w:rsid w:val="009805D2"/>
    <w:rsid w:val="009810AD"/>
    <w:rsid w:val="00984429"/>
    <w:rsid w:val="00994B23"/>
    <w:rsid w:val="00994B8E"/>
    <w:rsid w:val="00995AC8"/>
    <w:rsid w:val="009A1105"/>
    <w:rsid w:val="009B2A17"/>
    <w:rsid w:val="009B6AD4"/>
    <w:rsid w:val="009B7639"/>
    <w:rsid w:val="009C16BC"/>
    <w:rsid w:val="009D1713"/>
    <w:rsid w:val="009D23F5"/>
    <w:rsid w:val="009D39AA"/>
    <w:rsid w:val="009D4475"/>
    <w:rsid w:val="009E4059"/>
    <w:rsid w:val="009E4958"/>
    <w:rsid w:val="009E5135"/>
    <w:rsid w:val="009E7216"/>
    <w:rsid w:val="009F17A7"/>
    <w:rsid w:val="00A03E78"/>
    <w:rsid w:val="00A14782"/>
    <w:rsid w:val="00A21B3F"/>
    <w:rsid w:val="00A2329F"/>
    <w:rsid w:val="00A30034"/>
    <w:rsid w:val="00A37A0C"/>
    <w:rsid w:val="00A52996"/>
    <w:rsid w:val="00A56A23"/>
    <w:rsid w:val="00A56DD5"/>
    <w:rsid w:val="00A62536"/>
    <w:rsid w:val="00A626F8"/>
    <w:rsid w:val="00A64705"/>
    <w:rsid w:val="00A82D80"/>
    <w:rsid w:val="00A85BA3"/>
    <w:rsid w:val="00A8635B"/>
    <w:rsid w:val="00A87297"/>
    <w:rsid w:val="00A95246"/>
    <w:rsid w:val="00A969D8"/>
    <w:rsid w:val="00A97244"/>
    <w:rsid w:val="00AA1263"/>
    <w:rsid w:val="00AA77C0"/>
    <w:rsid w:val="00AB3A1B"/>
    <w:rsid w:val="00AB495C"/>
    <w:rsid w:val="00AB6AB1"/>
    <w:rsid w:val="00AC1390"/>
    <w:rsid w:val="00AC413A"/>
    <w:rsid w:val="00AD4B3C"/>
    <w:rsid w:val="00AE0FA9"/>
    <w:rsid w:val="00AE26AE"/>
    <w:rsid w:val="00AE4C25"/>
    <w:rsid w:val="00AF0E0C"/>
    <w:rsid w:val="00AF6FF6"/>
    <w:rsid w:val="00AF7A79"/>
    <w:rsid w:val="00B00564"/>
    <w:rsid w:val="00B055F6"/>
    <w:rsid w:val="00B11291"/>
    <w:rsid w:val="00B207D4"/>
    <w:rsid w:val="00B26200"/>
    <w:rsid w:val="00B30D6B"/>
    <w:rsid w:val="00B32A92"/>
    <w:rsid w:val="00B35B3F"/>
    <w:rsid w:val="00B40F1D"/>
    <w:rsid w:val="00B455CB"/>
    <w:rsid w:val="00B462B1"/>
    <w:rsid w:val="00B46A9B"/>
    <w:rsid w:val="00B56C26"/>
    <w:rsid w:val="00B579F5"/>
    <w:rsid w:val="00B65634"/>
    <w:rsid w:val="00B740B3"/>
    <w:rsid w:val="00B87EAE"/>
    <w:rsid w:val="00B92CE8"/>
    <w:rsid w:val="00BA5CD0"/>
    <w:rsid w:val="00BB2D57"/>
    <w:rsid w:val="00BC2221"/>
    <w:rsid w:val="00BD29C7"/>
    <w:rsid w:val="00BE056E"/>
    <w:rsid w:val="00BE570E"/>
    <w:rsid w:val="00BE7A24"/>
    <w:rsid w:val="00C04610"/>
    <w:rsid w:val="00C07378"/>
    <w:rsid w:val="00C1025B"/>
    <w:rsid w:val="00C20E72"/>
    <w:rsid w:val="00C26806"/>
    <w:rsid w:val="00C26DE3"/>
    <w:rsid w:val="00C30779"/>
    <w:rsid w:val="00C31C23"/>
    <w:rsid w:val="00C32A9C"/>
    <w:rsid w:val="00C3370D"/>
    <w:rsid w:val="00C436BE"/>
    <w:rsid w:val="00C45461"/>
    <w:rsid w:val="00C53B41"/>
    <w:rsid w:val="00C570FA"/>
    <w:rsid w:val="00C57FCC"/>
    <w:rsid w:val="00C61DC8"/>
    <w:rsid w:val="00C66FFE"/>
    <w:rsid w:val="00C6749F"/>
    <w:rsid w:val="00C76085"/>
    <w:rsid w:val="00C94723"/>
    <w:rsid w:val="00C94B92"/>
    <w:rsid w:val="00CC128E"/>
    <w:rsid w:val="00CC1619"/>
    <w:rsid w:val="00CC41CD"/>
    <w:rsid w:val="00CD1E30"/>
    <w:rsid w:val="00CE2C21"/>
    <w:rsid w:val="00CE74D3"/>
    <w:rsid w:val="00CF1160"/>
    <w:rsid w:val="00D1163D"/>
    <w:rsid w:val="00D3371F"/>
    <w:rsid w:val="00D44A03"/>
    <w:rsid w:val="00D47451"/>
    <w:rsid w:val="00D53345"/>
    <w:rsid w:val="00D60179"/>
    <w:rsid w:val="00D71FB1"/>
    <w:rsid w:val="00D746F8"/>
    <w:rsid w:val="00D87F94"/>
    <w:rsid w:val="00D9481B"/>
    <w:rsid w:val="00D97169"/>
    <w:rsid w:val="00D978D0"/>
    <w:rsid w:val="00D97E80"/>
    <w:rsid w:val="00DA04E5"/>
    <w:rsid w:val="00DA1BC4"/>
    <w:rsid w:val="00DB0310"/>
    <w:rsid w:val="00DB037F"/>
    <w:rsid w:val="00DC7841"/>
    <w:rsid w:val="00DD3D0A"/>
    <w:rsid w:val="00DD4DBE"/>
    <w:rsid w:val="00DD5FB3"/>
    <w:rsid w:val="00DD61F1"/>
    <w:rsid w:val="00DE6F9D"/>
    <w:rsid w:val="00DF0EFF"/>
    <w:rsid w:val="00DF2F2C"/>
    <w:rsid w:val="00E03D8B"/>
    <w:rsid w:val="00E134A4"/>
    <w:rsid w:val="00E13801"/>
    <w:rsid w:val="00E16B78"/>
    <w:rsid w:val="00E32C34"/>
    <w:rsid w:val="00E351AF"/>
    <w:rsid w:val="00E363FE"/>
    <w:rsid w:val="00E37DFD"/>
    <w:rsid w:val="00E41047"/>
    <w:rsid w:val="00E45717"/>
    <w:rsid w:val="00E506C8"/>
    <w:rsid w:val="00E5541C"/>
    <w:rsid w:val="00E554C9"/>
    <w:rsid w:val="00E717EE"/>
    <w:rsid w:val="00E84656"/>
    <w:rsid w:val="00E9275F"/>
    <w:rsid w:val="00E9320E"/>
    <w:rsid w:val="00E94253"/>
    <w:rsid w:val="00EA3C2C"/>
    <w:rsid w:val="00EB231C"/>
    <w:rsid w:val="00EB3333"/>
    <w:rsid w:val="00EB43A2"/>
    <w:rsid w:val="00EB5E56"/>
    <w:rsid w:val="00EF2C29"/>
    <w:rsid w:val="00EF36C5"/>
    <w:rsid w:val="00F029B1"/>
    <w:rsid w:val="00F03C9D"/>
    <w:rsid w:val="00F05E54"/>
    <w:rsid w:val="00F125E2"/>
    <w:rsid w:val="00F309F4"/>
    <w:rsid w:val="00F317D2"/>
    <w:rsid w:val="00F36366"/>
    <w:rsid w:val="00F40516"/>
    <w:rsid w:val="00F4257E"/>
    <w:rsid w:val="00F47C65"/>
    <w:rsid w:val="00F47C71"/>
    <w:rsid w:val="00F51C60"/>
    <w:rsid w:val="00F53786"/>
    <w:rsid w:val="00F5529A"/>
    <w:rsid w:val="00F85488"/>
    <w:rsid w:val="00F91995"/>
    <w:rsid w:val="00F933D0"/>
    <w:rsid w:val="00F958E0"/>
    <w:rsid w:val="00FA5736"/>
    <w:rsid w:val="00FA6CC8"/>
    <w:rsid w:val="00FB03A1"/>
    <w:rsid w:val="00FB2B67"/>
    <w:rsid w:val="00FB3138"/>
    <w:rsid w:val="00FB75C5"/>
    <w:rsid w:val="00FE06D6"/>
    <w:rsid w:val="00FE2C2E"/>
    <w:rsid w:val="00FE66E6"/>
    <w:rsid w:val="00FF07CD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BC21"/>
  <w15:docId w15:val="{819AAAA0-F76B-4A15-A373-C8B1B124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155"/>
      <w:ind w:left="131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slov2">
    <w:name w:val="heading 2"/>
    <w:basedOn w:val="Navaden"/>
    <w:next w:val="Navaden"/>
    <w:link w:val="Naslov2Znak"/>
    <w:qFormat/>
    <w:rsid w:val="00DA04E5"/>
    <w:pPr>
      <w:keepNext/>
      <w:suppressAutoHyphens/>
      <w:spacing w:before="240" w:after="60" w:line="240" w:lineRule="auto"/>
      <w:ind w:left="1204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0"/>
      <w:ind w:left="121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ga">
    <w:name w:val="footer"/>
    <w:basedOn w:val="Navaden"/>
    <w:link w:val="NogaZnak"/>
    <w:uiPriority w:val="99"/>
    <w:unhideWhenUsed/>
    <w:rsid w:val="00FB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75C5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BA5CD0"/>
    <w:pPr>
      <w:ind w:left="720"/>
      <w:contextualSpacing/>
    </w:pPr>
  </w:style>
  <w:style w:type="paragraph" w:customStyle="1" w:styleId="Default">
    <w:name w:val="Default"/>
    <w:rsid w:val="007B2EC1"/>
    <w:pPr>
      <w:autoSpaceDE w:val="0"/>
      <w:autoSpaceDN w:val="0"/>
      <w:adjustRightInd w:val="0"/>
      <w:spacing w:after="0" w:line="240" w:lineRule="auto"/>
    </w:pPr>
    <w:rPr>
      <w:rFonts w:ascii="EDHHJA+TimesNewRomanPSMT" w:eastAsia="Times New Roman" w:hAnsi="EDHHJA+TimesNewRomanPSMT" w:cs="EDHHJA+TimesNewRomanPSMT"/>
      <w:color w:val="000000"/>
      <w:sz w:val="24"/>
      <w:szCs w:val="24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922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35C"/>
    <w:rPr>
      <w:rFonts w:ascii="Calibri" w:eastAsia="Calibri" w:hAnsi="Calibri" w:cs="Calibri"/>
      <w:color w:val="000000"/>
    </w:rPr>
  </w:style>
  <w:style w:type="character" w:styleId="Hiperpovezava">
    <w:name w:val="Hyperlink"/>
    <w:basedOn w:val="Privzetapisavaodstavka"/>
    <w:uiPriority w:val="99"/>
    <w:unhideWhenUsed/>
    <w:rsid w:val="00D97E80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rsid w:val="00DA04E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2E98"/>
    <w:rPr>
      <w:rFonts w:ascii="Segoe UI" w:eastAsia="Calibri" w:hAnsi="Segoe UI" w:cs="Segoe UI"/>
      <w:color w:val="000000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A626F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26F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26F8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26F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26F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d2edcug0">
    <w:name w:val="d2edcug0"/>
    <w:basedOn w:val="Privzetapisavaodstavka"/>
    <w:rsid w:val="002A013A"/>
  </w:style>
  <w:style w:type="paragraph" w:styleId="Navadensplet">
    <w:name w:val="Normal (Web)"/>
    <w:basedOn w:val="Navaden"/>
    <w:uiPriority w:val="99"/>
    <w:unhideWhenUsed/>
    <w:rsid w:val="009E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zija">
    <w:name w:val="Revision"/>
    <w:hidden/>
    <w:uiPriority w:val="99"/>
    <w:semiHidden/>
    <w:rsid w:val="00E351A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4B01FA-F001-430B-BF53-395FF328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Mljač</dc:creator>
  <cp:keywords/>
  <cp:lastModifiedBy>Matej Živec</cp:lastModifiedBy>
  <cp:revision>19</cp:revision>
  <cp:lastPrinted>2023-02-27T08:41:00Z</cp:lastPrinted>
  <dcterms:created xsi:type="dcterms:W3CDTF">2023-03-09T07:57:00Z</dcterms:created>
  <dcterms:modified xsi:type="dcterms:W3CDTF">2023-03-27T06:40:00Z</dcterms:modified>
</cp:coreProperties>
</file>