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D2CB9" w14:textId="35C715E8" w:rsidR="00D04EBA" w:rsidRPr="00887C29" w:rsidRDefault="00887C29" w:rsidP="00D04EBA">
      <w:pPr>
        <w:jc w:val="both"/>
        <w:rPr>
          <w:rFonts w:ascii="Arial" w:hAnsi="Arial" w:cs="Arial"/>
          <w:b/>
          <w:bCs/>
          <w:sz w:val="72"/>
          <w:szCs w:val="7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887C29">
        <w:rPr>
          <w:rFonts w:ascii="Arial" w:hAnsi="Arial" w:cs="Arial"/>
          <w:b/>
          <w:bCs/>
          <w:sz w:val="72"/>
          <w:szCs w:val="72"/>
        </w:rPr>
        <w:t>20</w:t>
      </w:r>
    </w:p>
    <w:p w14:paraId="35AFF24A" w14:textId="139FCB2A" w:rsidR="00D04EBA" w:rsidRPr="00BD17E0" w:rsidRDefault="00183F75" w:rsidP="00D04EBA">
      <w:pPr>
        <w:jc w:val="both"/>
        <w:rPr>
          <w:rFonts w:ascii="Arial" w:hAnsi="Arial" w:cs="Arial"/>
          <w:sz w:val="22"/>
          <w:szCs w:val="22"/>
        </w:rPr>
      </w:pPr>
      <w:r w:rsidRPr="00817DDE">
        <w:rPr>
          <w:rFonts w:ascii="Arial" w:hAnsi="Arial" w:cs="Arial"/>
          <w:sz w:val="22"/>
          <w:szCs w:val="22"/>
        </w:rPr>
        <w:t xml:space="preserve">Na podlagi 19. člena Statuta Mestne </w:t>
      </w:r>
      <w:r w:rsidRPr="00413D73">
        <w:rPr>
          <w:rFonts w:ascii="Arial" w:hAnsi="Arial" w:cs="Arial"/>
          <w:sz w:val="22"/>
          <w:szCs w:val="22"/>
        </w:rPr>
        <w:t xml:space="preserve">občine Nova Gorica (Uradni list RS, št. 13/12, 18/17 </w:t>
      </w:r>
      <w:r w:rsidRPr="00D02DBC">
        <w:rPr>
          <w:rFonts w:ascii="Arial" w:hAnsi="Arial" w:cs="Arial"/>
          <w:sz w:val="22"/>
          <w:szCs w:val="22"/>
        </w:rPr>
        <w:t xml:space="preserve">in 18/19) ter </w:t>
      </w:r>
      <w:r w:rsidRPr="002760CA">
        <w:rPr>
          <w:rFonts w:ascii="Arial" w:hAnsi="Arial" w:cs="Arial"/>
          <w:sz w:val="22"/>
          <w:szCs w:val="22"/>
        </w:rPr>
        <w:t>262. člena Zakona o urejanju prostora (Uradni list RS št. 199/21</w:t>
      </w:r>
      <w:r w:rsidR="0057092F">
        <w:rPr>
          <w:rFonts w:ascii="Arial" w:hAnsi="Arial" w:cs="Arial"/>
          <w:sz w:val="22"/>
          <w:szCs w:val="22"/>
        </w:rPr>
        <w:t xml:space="preserve"> </w:t>
      </w:r>
      <w:r w:rsidR="0057092F" w:rsidRPr="00BD17E0">
        <w:rPr>
          <w:rFonts w:ascii="Arial" w:hAnsi="Arial" w:cs="Arial"/>
          <w:sz w:val="22"/>
          <w:szCs w:val="22"/>
        </w:rPr>
        <w:t xml:space="preserve">in </w:t>
      </w:r>
      <w:r w:rsidR="0057092F" w:rsidRPr="00BD17E0">
        <w:rPr>
          <w:rFonts w:ascii="Arial" w:hAnsi="Arial" w:cs="Arial"/>
          <w:color w:val="626060"/>
          <w:sz w:val="22"/>
          <w:szCs w:val="22"/>
          <w:shd w:val="clear" w:color="auto" w:fill="FFFFFF"/>
        </w:rPr>
        <w:t> </w:t>
      </w:r>
      <w:hyperlink r:id="rId7" w:tgtFrame="_blank" w:tooltip="Zakon o spremembah in dopolnitvah Zakona o državni upravi" w:history="1">
        <w:r w:rsidR="0057092F" w:rsidRPr="00BD17E0">
          <w:rPr>
            <w:rStyle w:val="Hiperpovezava"/>
            <w:rFonts w:ascii="Arial" w:hAnsi="Arial" w:cs="Arial"/>
            <w:color w:val="626060"/>
            <w:sz w:val="22"/>
            <w:szCs w:val="22"/>
            <w:u w:val="none"/>
            <w:shd w:val="clear" w:color="auto" w:fill="FFFFFF"/>
          </w:rPr>
          <w:t>18/23</w:t>
        </w:r>
      </w:hyperlink>
      <w:r w:rsidR="0057092F" w:rsidRPr="00BD17E0">
        <w:rPr>
          <w:rFonts w:ascii="Arial" w:hAnsi="Arial" w:cs="Arial"/>
          <w:color w:val="626060"/>
          <w:sz w:val="22"/>
          <w:szCs w:val="22"/>
          <w:shd w:val="clear" w:color="auto" w:fill="FFFFFF"/>
        </w:rPr>
        <w:t> </w:t>
      </w:r>
      <w:r w:rsidR="00E80146">
        <w:rPr>
          <w:rFonts w:ascii="Arial" w:hAnsi="Arial" w:cs="Arial"/>
          <w:color w:val="626060"/>
          <w:sz w:val="22"/>
          <w:szCs w:val="22"/>
          <w:shd w:val="clear" w:color="auto" w:fill="FFFFFF"/>
        </w:rPr>
        <w:t>-</w:t>
      </w:r>
      <w:r w:rsidR="0057092F" w:rsidRPr="00BD17E0">
        <w:rPr>
          <w:rFonts w:ascii="Arial" w:hAnsi="Arial" w:cs="Arial"/>
          <w:color w:val="626060"/>
          <w:sz w:val="22"/>
          <w:szCs w:val="22"/>
          <w:shd w:val="clear" w:color="auto" w:fill="FFFFFF"/>
        </w:rPr>
        <w:t xml:space="preserve"> ZDU-1O</w:t>
      </w:r>
      <w:r w:rsidRPr="00BD17E0">
        <w:rPr>
          <w:rFonts w:ascii="Arial" w:hAnsi="Arial" w:cs="Arial"/>
          <w:sz w:val="22"/>
          <w:szCs w:val="22"/>
        </w:rPr>
        <w:t>),</w:t>
      </w:r>
      <w:r w:rsidRPr="00BD17E0">
        <w:rPr>
          <w:rFonts w:ascii="Arial" w:hAnsi="Arial" w:cs="Arial"/>
          <w:color w:val="FF0000"/>
          <w:sz w:val="22"/>
          <w:szCs w:val="22"/>
        </w:rPr>
        <w:t xml:space="preserve"> </w:t>
      </w:r>
      <w:r w:rsidRPr="00BD17E0">
        <w:rPr>
          <w:rFonts w:ascii="Arial" w:hAnsi="Arial" w:cs="Arial"/>
          <w:sz w:val="22"/>
          <w:szCs w:val="22"/>
        </w:rPr>
        <w:t>je Mestni svet Mestne občine Nova Gorica na seji dne ___________ sprejel</w:t>
      </w:r>
      <w:r w:rsidR="00887C29">
        <w:rPr>
          <w:rFonts w:ascii="Arial" w:hAnsi="Arial" w:cs="Arial"/>
          <w:sz w:val="22"/>
          <w:szCs w:val="22"/>
        </w:rPr>
        <w:t xml:space="preserve"> naslednji</w:t>
      </w:r>
    </w:p>
    <w:p w14:paraId="39EEC298" w14:textId="77777777" w:rsidR="00D04EBA" w:rsidRPr="00BD17E0" w:rsidRDefault="00D04EBA" w:rsidP="00D04EBA">
      <w:pPr>
        <w:jc w:val="both"/>
        <w:rPr>
          <w:rFonts w:ascii="Arial" w:hAnsi="Arial" w:cs="Arial"/>
          <w:sz w:val="22"/>
          <w:szCs w:val="22"/>
        </w:rPr>
      </w:pPr>
    </w:p>
    <w:p w14:paraId="424EAC56" w14:textId="77777777" w:rsidR="00D04EBA" w:rsidRDefault="00D04EBA" w:rsidP="00D04EBA">
      <w:pPr>
        <w:jc w:val="both"/>
        <w:rPr>
          <w:rFonts w:ascii="Arial" w:hAnsi="Arial" w:cs="Arial"/>
          <w:sz w:val="22"/>
          <w:szCs w:val="22"/>
        </w:rPr>
      </w:pPr>
    </w:p>
    <w:p w14:paraId="3774EEFC" w14:textId="77777777" w:rsidR="00887C29" w:rsidRPr="00011BC6" w:rsidRDefault="00887C29" w:rsidP="00D04EBA">
      <w:pPr>
        <w:jc w:val="both"/>
        <w:rPr>
          <w:rFonts w:ascii="Arial" w:hAnsi="Arial" w:cs="Arial"/>
          <w:sz w:val="22"/>
          <w:szCs w:val="22"/>
        </w:rPr>
      </w:pPr>
    </w:p>
    <w:p w14:paraId="5F3627EC" w14:textId="0497AD37" w:rsidR="00D04EBA" w:rsidRPr="00887C29" w:rsidRDefault="00D04EBA" w:rsidP="00D04EBA">
      <w:pPr>
        <w:jc w:val="center"/>
        <w:rPr>
          <w:rFonts w:ascii="Arial" w:hAnsi="Arial" w:cs="Arial"/>
          <w:bCs/>
          <w:sz w:val="22"/>
          <w:szCs w:val="22"/>
        </w:rPr>
      </w:pPr>
      <w:r w:rsidRPr="00887C29">
        <w:rPr>
          <w:rFonts w:ascii="Arial" w:hAnsi="Arial" w:cs="Arial"/>
          <w:bCs/>
          <w:sz w:val="22"/>
          <w:szCs w:val="22"/>
        </w:rPr>
        <w:t>S</w:t>
      </w:r>
      <w:r w:rsidR="00887C29">
        <w:rPr>
          <w:rFonts w:ascii="Arial" w:hAnsi="Arial" w:cs="Arial"/>
          <w:bCs/>
          <w:sz w:val="22"/>
          <w:szCs w:val="22"/>
        </w:rPr>
        <w:t xml:space="preserve"> </w:t>
      </w:r>
      <w:r w:rsidRPr="00887C29">
        <w:rPr>
          <w:rFonts w:ascii="Arial" w:hAnsi="Arial" w:cs="Arial"/>
          <w:bCs/>
          <w:sz w:val="22"/>
          <w:szCs w:val="22"/>
        </w:rPr>
        <w:t>K</w:t>
      </w:r>
      <w:r w:rsidR="00887C29">
        <w:rPr>
          <w:rFonts w:ascii="Arial" w:hAnsi="Arial" w:cs="Arial"/>
          <w:bCs/>
          <w:sz w:val="22"/>
          <w:szCs w:val="22"/>
        </w:rPr>
        <w:t xml:space="preserve"> </w:t>
      </w:r>
      <w:r w:rsidRPr="00887C29">
        <w:rPr>
          <w:rFonts w:ascii="Arial" w:hAnsi="Arial" w:cs="Arial"/>
          <w:bCs/>
          <w:sz w:val="22"/>
          <w:szCs w:val="22"/>
        </w:rPr>
        <w:t>L</w:t>
      </w:r>
      <w:r w:rsidR="00887C29">
        <w:rPr>
          <w:rFonts w:ascii="Arial" w:hAnsi="Arial" w:cs="Arial"/>
          <w:bCs/>
          <w:sz w:val="22"/>
          <w:szCs w:val="22"/>
        </w:rPr>
        <w:t xml:space="preserve"> </w:t>
      </w:r>
      <w:r w:rsidRPr="00887C29">
        <w:rPr>
          <w:rFonts w:ascii="Arial" w:hAnsi="Arial" w:cs="Arial"/>
          <w:bCs/>
          <w:sz w:val="22"/>
          <w:szCs w:val="22"/>
        </w:rPr>
        <w:t>E</w:t>
      </w:r>
      <w:r w:rsidR="00887C29">
        <w:rPr>
          <w:rFonts w:ascii="Arial" w:hAnsi="Arial" w:cs="Arial"/>
          <w:bCs/>
          <w:sz w:val="22"/>
          <w:szCs w:val="22"/>
        </w:rPr>
        <w:t xml:space="preserve"> </w:t>
      </w:r>
      <w:r w:rsidRPr="00887C29">
        <w:rPr>
          <w:rFonts w:ascii="Arial" w:hAnsi="Arial" w:cs="Arial"/>
          <w:bCs/>
          <w:sz w:val="22"/>
          <w:szCs w:val="22"/>
        </w:rPr>
        <w:t>P</w:t>
      </w:r>
    </w:p>
    <w:p w14:paraId="3BA669EB" w14:textId="77777777" w:rsidR="00D04EBA" w:rsidRPr="00011BC6" w:rsidRDefault="00D04EBA" w:rsidP="00D04EBA">
      <w:pPr>
        <w:jc w:val="center"/>
        <w:rPr>
          <w:rFonts w:ascii="Arial" w:hAnsi="Arial" w:cs="Arial"/>
          <w:b/>
          <w:sz w:val="22"/>
          <w:szCs w:val="22"/>
        </w:rPr>
      </w:pPr>
      <w:r w:rsidRPr="00011BC6">
        <w:rPr>
          <w:rFonts w:ascii="Arial" w:hAnsi="Arial" w:cs="Arial"/>
          <w:b/>
          <w:sz w:val="22"/>
          <w:szCs w:val="22"/>
        </w:rPr>
        <w:t xml:space="preserve">  </w:t>
      </w:r>
    </w:p>
    <w:p w14:paraId="7A3A2666" w14:textId="77777777" w:rsidR="00D04EBA" w:rsidRPr="00011BC6" w:rsidRDefault="00D04EBA" w:rsidP="00D04EBA">
      <w:pPr>
        <w:jc w:val="center"/>
        <w:rPr>
          <w:rFonts w:ascii="Arial" w:hAnsi="Arial" w:cs="Arial"/>
          <w:b/>
          <w:sz w:val="22"/>
          <w:szCs w:val="22"/>
        </w:rPr>
      </w:pPr>
    </w:p>
    <w:p w14:paraId="23E00294" w14:textId="77777777" w:rsidR="00D04EBA" w:rsidRPr="00011BC6" w:rsidRDefault="00D04EBA" w:rsidP="00D04EBA">
      <w:pPr>
        <w:jc w:val="center"/>
        <w:rPr>
          <w:rFonts w:ascii="Arial" w:hAnsi="Arial" w:cs="Arial"/>
          <w:sz w:val="22"/>
          <w:szCs w:val="22"/>
        </w:rPr>
      </w:pPr>
      <w:r w:rsidRPr="00011BC6">
        <w:rPr>
          <w:rFonts w:ascii="Arial" w:hAnsi="Arial" w:cs="Arial"/>
          <w:sz w:val="22"/>
          <w:szCs w:val="22"/>
        </w:rPr>
        <w:t>1.</w:t>
      </w:r>
    </w:p>
    <w:p w14:paraId="63CFB46A" w14:textId="77777777" w:rsidR="00D04EBA" w:rsidRPr="00011BC6" w:rsidRDefault="00D04EBA" w:rsidP="00D04EBA">
      <w:pPr>
        <w:rPr>
          <w:rFonts w:ascii="Arial" w:hAnsi="Arial" w:cs="Arial"/>
          <w:b/>
          <w:strike/>
          <w:sz w:val="22"/>
          <w:szCs w:val="22"/>
        </w:rPr>
      </w:pPr>
    </w:p>
    <w:p w14:paraId="32493FBE" w14:textId="2FB54FCD" w:rsidR="00D04EBA" w:rsidRPr="00011BC6" w:rsidRDefault="00D04EBA" w:rsidP="00D04EBA">
      <w:pPr>
        <w:jc w:val="both"/>
        <w:rPr>
          <w:rFonts w:ascii="Arial" w:hAnsi="Arial" w:cs="Arial"/>
          <w:sz w:val="22"/>
          <w:szCs w:val="22"/>
        </w:rPr>
      </w:pPr>
      <w:r w:rsidRPr="00011BC6">
        <w:rPr>
          <w:rFonts w:ascii="Arial" w:hAnsi="Arial" w:cs="Arial"/>
          <w:sz w:val="22"/>
          <w:szCs w:val="22"/>
        </w:rPr>
        <w:t xml:space="preserve">Ugotovi se, da nepremičnine s </w:t>
      </w:r>
      <w:proofErr w:type="spellStart"/>
      <w:r w:rsidRPr="00011BC6">
        <w:rPr>
          <w:rFonts w:ascii="Arial" w:hAnsi="Arial" w:cs="Arial"/>
          <w:sz w:val="22"/>
          <w:szCs w:val="22"/>
        </w:rPr>
        <w:t>parc</w:t>
      </w:r>
      <w:proofErr w:type="spellEnd"/>
      <w:r w:rsidRPr="00011BC6">
        <w:rPr>
          <w:rFonts w:ascii="Arial" w:hAnsi="Arial" w:cs="Arial"/>
          <w:sz w:val="22"/>
          <w:szCs w:val="22"/>
        </w:rPr>
        <w:t xml:space="preserve">. št. </w:t>
      </w:r>
      <w:r w:rsidR="005628E2" w:rsidRPr="00016CAC">
        <w:rPr>
          <w:rFonts w:ascii="Arial" w:hAnsi="Arial" w:cs="Arial"/>
          <w:sz w:val="22"/>
          <w:szCs w:val="22"/>
        </w:rPr>
        <w:t xml:space="preserve">3132/17, 3132/18 in 3132/19, vse </w:t>
      </w:r>
      <w:proofErr w:type="spellStart"/>
      <w:r w:rsidR="005628E2" w:rsidRPr="00016CAC">
        <w:rPr>
          <w:rFonts w:ascii="Arial" w:hAnsi="Arial" w:cs="Arial"/>
          <w:sz w:val="22"/>
          <w:szCs w:val="22"/>
        </w:rPr>
        <w:t>k.o</w:t>
      </w:r>
      <w:proofErr w:type="spellEnd"/>
      <w:r w:rsidR="005628E2" w:rsidRPr="00016CAC">
        <w:rPr>
          <w:rFonts w:ascii="Arial" w:hAnsi="Arial" w:cs="Arial"/>
          <w:sz w:val="22"/>
          <w:szCs w:val="22"/>
        </w:rPr>
        <w:t xml:space="preserve">. </w:t>
      </w:r>
      <w:r w:rsidR="005628E2">
        <w:rPr>
          <w:rFonts w:ascii="Arial" w:hAnsi="Arial" w:cs="Arial"/>
          <w:sz w:val="22"/>
          <w:szCs w:val="22"/>
        </w:rPr>
        <w:t>2293</w:t>
      </w:r>
      <w:r w:rsidR="00FD097C">
        <w:rPr>
          <w:rFonts w:ascii="Arial" w:hAnsi="Arial" w:cs="Arial"/>
          <w:sz w:val="22"/>
          <w:szCs w:val="22"/>
        </w:rPr>
        <w:t xml:space="preserve"> </w:t>
      </w:r>
      <w:r w:rsidR="005628E2">
        <w:rPr>
          <w:rFonts w:ascii="Arial" w:hAnsi="Arial" w:cs="Arial"/>
          <w:sz w:val="22"/>
          <w:szCs w:val="22"/>
        </w:rPr>
        <w:t>G</w:t>
      </w:r>
      <w:r w:rsidR="00FD097C">
        <w:rPr>
          <w:rFonts w:ascii="Arial" w:hAnsi="Arial" w:cs="Arial"/>
          <w:sz w:val="22"/>
          <w:szCs w:val="22"/>
        </w:rPr>
        <w:t xml:space="preserve">rgar ter s </w:t>
      </w:r>
      <w:proofErr w:type="spellStart"/>
      <w:r w:rsidR="00FD097C">
        <w:rPr>
          <w:rFonts w:ascii="Arial" w:hAnsi="Arial" w:cs="Arial"/>
          <w:sz w:val="22"/>
          <w:szCs w:val="22"/>
        </w:rPr>
        <w:t>parc.št</w:t>
      </w:r>
      <w:proofErr w:type="spellEnd"/>
      <w:r w:rsidR="00FD097C">
        <w:rPr>
          <w:rFonts w:ascii="Arial" w:hAnsi="Arial" w:cs="Arial"/>
          <w:sz w:val="22"/>
          <w:szCs w:val="22"/>
        </w:rPr>
        <w:t xml:space="preserve">. 1942/24 in 1942/3, obe </w:t>
      </w:r>
      <w:proofErr w:type="spellStart"/>
      <w:r w:rsidR="00FD097C">
        <w:rPr>
          <w:rFonts w:ascii="Arial" w:hAnsi="Arial" w:cs="Arial"/>
          <w:sz w:val="22"/>
          <w:szCs w:val="22"/>
        </w:rPr>
        <w:t>k.o</w:t>
      </w:r>
      <w:proofErr w:type="spellEnd"/>
      <w:r w:rsidR="00FD097C">
        <w:rPr>
          <w:rFonts w:ascii="Arial" w:hAnsi="Arial" w:cs="Arial"/>
          <w:sz w:val="22"/>
          <w:szCs w:val="22"/>
        </w:rPr>
        <w:t>. 2304 Nova Gorica</w:t>
      </w:r>
      <w:r w:rsidRPr="00011BC6">
        <w:rPr>
          <w:rFonts w:ascii="Arial" w:hAnsi="Arial" w:cs="Arial"/>
          <w:sz w:val="22"/>
          <w:szCs w:val="22"/>
        </w:rPr>
        <w:t>, ki imajo status grajenega javnega dobra, ne služijo več namenu, zaradi katerega jim je bil status dodeljen.</w:t>
      </w:r>
    </w:p>
    <w:p w14:paraId="3F1F31D1" w14:textId="77777777" w:rsidR="00D04EBA" w:rsidRPr="00011BC6" w:rsidRDefault="00D04EBA" w:rsidP="00D04EBA">
      <w:pPr>
        <w:jc w:val="both"/>
        <w:rPr>
          <w:rFonts w:ascii="Arial" w:hAnsi="Arial" w:cs="Arial"/>
          <w:sz w:val="22"/>
          <w:szCs w:val="22"/>
        </w:rPr>
      </w:pPr>
    </w:p>
    <w:p w14:paraId="707F8C91" w14:textId="77777777" w:rsidR="00887C29" w:rsidRDefault="00887C29" w:rsidP="00D04EBA">
      <w:pPr>
        <w:jc w:val="center"/>
        <w:rPr>
          <w:rFonts w:ascii="Arial" w:hAnsi="Arial" w:cs="Arial"/>
          <w:sz w:val="22"/>
          <w:szCs w:val="22"/>
        </w:rPr>
      </w:pPr>
    </w:p>
    <w:p w14:paraId="2AC6F7F1" w14:textId="1C011496" w:rsidR="00D04EBA" w:rsidRPr="00011BC6" w:rsidRDefault="00D04EBA" w:rsidP="00D04EBA">
      <w:pPr>
        <w:jc w:val="center"/>
        <w:rPr>
          <w:rFonts w:ascii="Arial" w:hAnsi="Arial" w:cs="Arial"/>
          <w:sz w:val="22"/>
          <w:szCs w:val="22"/>
        </w:rPr>
      </w:pPr>
      <w:r w:rsidRPr="00011BC6">
        <w:rPr>
          <w:rFonts w:ascii="Arial" w:hAnsi="Arial" w:cs="Arial"/>
          <w:sz w:val="22"/>
          <w:szCs w:val="22"/>
        </w:rPr>
        <w:t>2.</w:t>
      </w:r>
    </w:p>
    <w:p w14:paraId="2E22AA4D" w14:textId="77777777" w:rsidR="00D04EBA" w:rsidRPr="00011BC6" w:rsidRDefault="00D04EBA" w:rsidP="00D04EBA">
      <w:pPr>
        <w:jc w:val="both"/>
        <w:rPr>
          <w:rFonts w:ascii="Arial" w:hAnsi="Arial" w:cs="Arial"/>
          <w:sz w:val="22"/>
          <w:szCs w:val="22"/>
        </w:rPr>
      </w:pPr>
    </w:p>
    <w:p w14:paraId="02EC05F9" w14:textId="3353D5C5" w:rsidR="00D04EBA" w:rsidRPr="00011BC6" w:rsidRDefault="00D04EBA" w:rsidP="00D04EBA">
      <w:pPr>
        <w:jc w:val="both"/>
        <w:rPr>
          <w:rFonts w:ascii="Arial" w:hAnsi="Arial" w:cs="Arial"/>
          <w:sz w:val="22"/>
          <w:szCs w:val="22"/>
        </w:rPr>
      </w:pPr>
      <w:r w:rsidRPr="00011BC6">
        <w:rPr>
          <w:rFonts w:ascii="Arial" w:hAnsi="Arial" w:cs="Arial"/>
          <w:sz w:val="22"/>
          <w:szCs w:val="22"/>
        </w:rPr>
        <w:t>Uprava Mestne občine Nova Gorica izda odločbo o ukinitvi statusa grajenega javnega dobra na nepremičninah</w:t>
      </w:r>
      <w:r w:rsidR="00FD097C">
        <w:rPr>
          <w:rFonts w:ascii="Arial" w:hAnsi="Arial" w:cs="Arial"/>
          <w:sz w:val="22"/>
          <w:szCs w:val="22"/>
        </w:rPr>
        <w:t>,</w:t>
      </w:r>
      <w:r w:rsidRPr="00011BC6">
        <w:rPr>
          <w:rFonts w:ascii="Arial" w:hAnsi="Arial" w:cs="Arial"/>
          <w:sz w:val="22"/>
          <w:szCs w:val="22"/>
        </w:rPr>
        <w:t xml:space="preserve"> navedenih v 1. točki</w:t>
      </w:r>
      <w:r w:rsidR="00FD097C">
        <w:rPr>
          <w:rFonts w:ascii="Arial" w:hAnsi="Arial" w:cs="Arial"/>
          <w:sz w:val="22"/>
          <w:szCs w:val="22"/>
        </w:rPr>
        <w:t xml:space="preserve"> tega sklepa</w:t>
      </w:r>
      <w:r w:rsidRPr="00011BC6">
        <w:rPr>
          <w:rFonts w:ascii="Arial" w:hAnsi="Arial" w:cs="Arial"/>
          <w:sz w:val="22"/>
          <w:szCs w:val="22"/>
        </w:rPr>
        <w:t xml:space="preserve">.  </w:t>
      </w:r>
    </w:p>
    <w:p w14:paraId="33ADC533" w14:textId="77777777" w:rsidR="00D04EBA" w:rsidRDefault="00D04EBA" w:rsidP="00D04EBA">
      <w:pPr>
        <w:jc w:val="both"/>
        <w:rPr>
          <w:rFonts w:ascii="Arial" w:hAnsi="Arial" w:cs="Arial"/>
          <w:sz w:val="22"/>
          <w:szCs w:val="22"/>
        </w:rPr>
      </w:pPr>
    </w:p>
    <w:p w14:paraId="0CB5F7DB" w14:textId="77777777" w:rsidR="00887C29" w:rsidRPr="00011BC6" w:rsidRDefault="00887C29" w:rsidP="00D04EBA">
      <w:pPr>
        <w:jc w:val="both"/>
        <w:rPr>
          <w:rFonts w:ascii="Arial" w:hAnsi="Arial" w:cs="Arial"/>
          <w:sz w:val="22"/>
          <w:szCs w:val="22"/>
        </w:rPr>
      </w:pPr>
    </w:p>
    <w:p w14:paraId="2C7301A9" w14:textId="77777777" w:rsidR="00D04EBA" w:rsidRPr="00011BC6" w:rsidRDefault="00D04EBA" w:rsidP="00D04EBA">
      <w:pPr>
        <w:jc w:val="center"/>
        <w:rPr>
          <w:rFonts w:ascii="Arial" w:hAnsi="Arial" w:cs="Arial"/>
          <w:sz w:val="22"/>
          <w:szCs w:val="22"/>
        </w:rPr>
      </w:pPr>
      <w:r w:rsidRPr="00011BC6">
        <w:rPr>
          <w:rFonts w:ascii="Arial" w:hAnsi="Arial" w:cs="Arial"/>
          <w:sz w:val="22"/>
          <w:szCs w:val="22"/>
        </w:rPr>
        <w:t>3.</w:t>
      </w:r>
    </w:p>
    <w:p w14:paraId="5313697D" w14:textId="77777777" w:rsidR="00D04EBA" w:rsidRPr="00011BC6" w:rsidRDefault="00D04EBA" w:rsidP="00D04EBA">
      <w:pPr>
        <w:jc w:val="center"/>
        <w:rPr>
          <w:rFonts w:ascii="Arial" w:hAnsi="Arial" w:cs="Arial"/>
          <w:sz w:val="22"/>
          <w:szCs w:val="22"/>
        </w:rPr>
      </w:pPr>
    </w:p>
    <w:p w14:paraId="2AC2C9FC" w14:textId="77777777" w:rsidR="00D04EBA" w:rsidRPr="00011BC6" w:rsidRDefault="00D04EBA" w:rsidP="00D04EBA">
      <w:pPr>
        <w:jc w:val="both"/>
        <w:rPr>
          <w:rFonts w:ascii="Arial" w:hAnsi="Arial" w:cs="Arial"/>
          <w:sz w:val="22"/>
          <w:szCs w:val="22"/>
        </w:rPr>
      </w:pPr>
      <w:r w:rsidRPr="00011BC6">
        <w:rPr>
          <w:rFonts w:ascii="Arial" w:hAnsi="Arial" w:cs="Arial"/>
          <w:sz w:val="22"/>
          <w:szCs w:val="22"/>
        </w:rPr>
        <w:t>Ta sklep velja takoj in se objavi na spletni strani Mestne občine Nova Gorica.</w:t>
      </w:r>
    </w:p>
    <w:p w14:paraId="0DCB9FC4" w14:textId="77777777" w:rsidR="00D04EBA" w:rsidRPr="00011BC6" w:rsidRDefault="00D04EBA" w:rsidP="00D04EBA">
      <w:pPr>
        <w:jc w:val="both"/>
        <w:rPr>
          <w:rFonts w:ascii="Arial" w:hAnsi="Arial" w:cs="Arial"/>
          <w:sz w:val="22"/>
          <w:szCs w:val="22"/>
        </w:rPr>
      </w:pPr>
    </w:p>
    <w:p w14:paraId="57BCE629" w14:textId="77777777" w:rsidR="00D04EBA" w:rsidRPr="00011BC6" w:rsidRDefault="00D04EBA" w:rsidP="00D04EBA">
      <w:pPr>
        <w:jc w:val="both"/>
        <w:rPr>
          <w:rFonts w:ascii="Arial" w:hAnsi="Arial" w:cs="Arial"/>
          <w:sz w:val="22"/>
          <w:szCs w:val="22"/>
        </w:rPr>
      </w:pPr>
    </w:p>
    <w:p w14:paraId="04D6A96F" w14:textId="77777777" w:rsidR="00D04EBA" w:rsidRPr="00011BC6" w:rsidRDefault="00D04EBA" w:rsidP="00D04EBA">
      <w:pPr>
        <w:jc w:val="both"/>
        <w:rPr>
          <w:rFonts w:ascii="Arial" w:hAnsi="Arial" w:cs="Arial"/>
          <w:sz w:val="22"/>
          <w:szCs w:val="22"/>
        </w:rPr>
      </w:pPr>
    </w:p>
    <w:p w14:paraId="3A2EC870" w14:textId="77777777" w:rsidR="00D04EBA" w:rsidRPr="00011BC6" w:rsidRDefault="00D04EBA" w:rsidP="00D04EBA">
      <w:pPr>
        <w:jc w:val="both"/>
        <w:rPr>
          <w:rFonts w:ascii="Arial" w:hAnsi="Arial" w:cs="Arial"/>
          <w:sz w:val="22"/>
          <w:szCs w:val="22"/>
        </w:rPr>
      </w:pPr>
    </w:p>
    <w:p w14:paraId="4A70D8EE" w14:textId="44367753" w:rsidR="00D04EBA" w:rsidRPr="00011BC6" w:rsidRDefault="00D04EBA" w:rsidP="00D04EBA">
      <w:pPr>
        <w:jc w:val="both"/>
        <w:rPr>
          <w:rFonts w:ascii="Arial" w:hAnsi="Arial" w:cs="Arial"/>
          <w:sz w:val="22"/>
          <w:szCs w:val="22"/>
        </w:rPr>
      </w:pPr>
      <w:r w:rsidRPr="00011BC6">
        <w:rPr>
          <w:rFonts w:ascii="Arial" w:hAnsi="Arial" w:cs="Arial"/>
          <w:sz w:val="22"/>
          <w:szCs w:val="22"/>
        </w:rPr>
        <w:t xml:space="preserve">Številka:  </w:t>
      </w:r>
      <w:r w:rsidR="004A7425">
        <w:rPr>
          <w:rFonts w:ascii="Arial" w:hAnsi="Arial" w:cs="Arial"/>
          <w:sz w:val="22"/>
          <w:szCs w:val="22"/>
        </w:rPr>
        <w:t>4783-2/2023</w:t>
      </w:r>
    </w:p>
    <w:p w14:paraId="19ABA14D" w14:textId="63FAA90C" w:rsidR="00D04EBA" w:rsidRPr="00011BC6" w:rsidRDefault="00D04EBA" w:rsidP="00887C29">
      <w:pPr>
        <w:jc w:val="both"/>
        <w:rPr>
          <w:rFonts w:ascii="Arial" w:hAnsi="Arial" w:cs="Arial"/>
          <w:noProof/>
          <w:sz w:val="22"/>
          <w:szCs w:val="22"/>
        </w:rPr>
      </w:pPr>
      <w:r w:rsidRPr="00011BC6">
        <w:rPr>
          <w:rFonts w:ascii="Arial" w:hAnsi="Arial" w:cs="Arial"/>
          <w:sz w:val="22"/>
          <w:szCs w:val="22"/>
        </w:rPr>
        <w:t>Nova Gorica,</w:t>
      </w:r>
    </w:p>
    <w:p w14:paraId="6857C709" w14:textId="22341C82" w:rsidR="00D04EBA" w:rsidRPr="00887C29" w:rsidRDefault="00D04EBA" w:rsidP="00D04EBA">
      <w:pPr>
        <w:rPr>
          <w:rFonts w:ascii="Arial" w:hAnsi="Arial" w:cs="Arial"/>
          <w:bCs/>
          <w:noProof/>
          <w:sz w:val="22"/>
          <w:szCs w:val="22"/>
        </w:rPr>
      </w:pPr>
      <w:r w:rsidRPr="00011BC6">
        <w:rPr>
          <w:rFonts w:ascii="Arial" w:hAnsi="Arial" w:cs="Arial"/>
          <w:noProof/>
          <w:sz w:val="22"/>
          <w:szCs w:val="22"/>
        </w:rPr>
        <w:tab/>
      </w:r>
      <w:r w:rsidRPr="00011BC6">
        <w:rPr>
          <w:rFonts w:ascii="Arial" w:hAnsi="Arial" w:cs="Arial"/>
          <w:noProof/>
          <w:sz w:val="22"/>
          <w:szCs w:val="22"/>
        </w:rPr>
        <w:tab/>
      </w:r>
      <w:r w:rsidRPr="00011BC6">
        <w:rPr>
          <w:rFonts w:ascii="Arial" w:hAnsi="Arial" w:cs="Arial"/>
          <w:noProof/>
          <w:sz w:val="22"/>
          <w:szCs w:val="22"/>
        </w:rPr>
        <w:tab/>
      </w:r>
      <w:r w:rsidRPr="00011BC6">
        <w:rPr>
          <w:rFonts w:ascii="Arial" w:hAnsi="Arial" w:cs="Arial"/>
          <w:noProof/>
          <w:sz w:val="22"/>
          <w:szCs w:val="22"/>
        </w:rPr>
        <w:tab/>
      </w:r>
      <w:r w:rsidRPr="00011BC6">
        <w:rPr>
          <w:rFonts w:ascii="Arial" w:hAnsi="Arial" w:cs="Arial"/>
          <w:noProof/>
          <w:sz w:val="22"/>
          <w:szCs w:val="22"/>
        </w:rPr>
        <w:tab/>
      </w:r>
      <w:r w:rsidRPr="00011BC6">
        <w:rPr>
          <w:rFonts w:ascii="Arial" w:hAnsi="Arial" w:cs="Arial"/>
          <w:noProof/>
          <w:sz w:val="22"/>
          <w:szCs w:val="22"/>
        </w:rPr>
        <w:tab/>
      </w:r>
      <w:r w:rsidRPr="00011BC6">
        <w:rPr>
          <w:rFonts w:ascii="Arial" w:hAnsi="Arial" w:cs="Arial"/>
          <w:noProof/>
          <w:sz w:val="22"/>
          <w:szCs w:val="22"/>
        </w:rPr>
        <w:tab/>
      </w:r>
      <w:r w:rsidRPr="00011BC6">
        <w:rPr>
          <w:rFonts w:ascii="Arial" w:hAnsi="Arial" w:cs="Arial"/>
          <w:noProof/>
          <w:sz w:val="22"/>
          <w:szCs w:val="22"/>
        </w:rPr>
        <w:tab/>
      </w:r>
      <w:r w:rsidR="00FD097C">
        <w:rPr>
          <w:rFonts w:ascii="Arial" w:hAnsi="Arial" w:cs="Arial"/>
          <w:noProof/>
          <w:sz w:val="22"/>
          <w:szCs w:val="22"/>
        </w:rPr>
        <w:t xml:space="preserve">       </w:t>
      </w:r>
      <w:r w:rsidR="00887C29">
        <w:rPr>
          <w:rFonts w:ascii="Arial" w:hAnsi="Arial" w:cs="Arial"/>
          <w:noProof/>
          <w:sz w:val="22"/>
          <w:szCs w:val="22"/>
        </w:rPr>
        <w:t xml:space="preserve"> </w:t>
      </w:r>
      <w:r w:rsidR="00FD097C" w:rsidRPr="00887C29">
        <w:rPr>
          <w:rFonts w:ascii="Arial" w:hAnsi="Arial" w:cs="Arial"/>
          <w:bCs/>
          <w:sz w:val="22"/>
          <w:szCs w:val="22"/>
        </w:rPr>
        <w:t>Samo Turel</w:t>
      </w:r>
    </w:p>
    <w:p w14:paraId="0A7B89BA" w14:textId="77777777" w:rsidR="00D04EBA" w:rsidRPr="00887C29" w:rsidRDefault="00D04EBA" w:rsidP="00D04EBA">
      <w:pPr>
        <w:rPr>
          <w:rFonts w:ascii="Arial" w:hAnsi="Arial" w:cs="Arial"/>
          <w:bCs/>
          <w:sz w:val="22"/>
          <w:szCs w:val="22"/>
        </w:rPr>
      </w:pPr>
      <w:r w:rsidRPr="00887C29">
        <w:rPr>
          <w:rFonts w:ascii="Arial" w:hAnsi="Arial" w:cs="Arial"/>
          <w:bCs/>
          <w:noProof/>
          <w:sz w:val="22"/>
          <w:szCs w:val="22"/>
        </w:rPr>
        <w:tab/>
      </w:r>
      <w:r w:rsidRPr="00887C29">
        <w:rPr>
          <w:rFonts w:ascii="Arial" w:hAnsi="Arial" w:cs="Arial"/>
          <w:bCs/>
          <w:noProof/>
          <w:sz w:val="22"/>
          <w:szCs w:val="22"/>
        </w:rPr>
        <w:tab/>
      </w:r>
      <w:r w:rsidRPr="00887C29">
        <w:rPr>
          <w:rFonts w:ascii="Arial" w:hAnsi="Arial" w:cs="Arial"/>
          <w:bCs/>
          <w:noProof/>
          <w:sz w:val="22"/>
          <w:szCs w:val="22"/>
        </w:rPr>
        <w:tab/>
      </w:r>
      <w:r w:rsidRPr="00887C29">
        <w:rPr>
          <w:rFonts w:ascii="Arial" w:hAnsi="Arial" w:cs="Arial"/>
          <w:bCs/>
          <w:noProof/>
          <w:sz w:val="22"/>
          <w:szCs w:val="22"/>
        </w:rPr>
        <w:tab/>
      </w:r>
      <w:r w:rsidRPr="00887C29">
        <w:rPr>
          <w:rFonts w:ascii="Arial" w:hAnsi="Arial" w:cs="Arial"/>
          <w:bCs/>
          <w:noProof/>
          <w:sz w:val="22"/>
          <w:szCs w:val="22"/>
        </w:rPr>
        <w:tab/>
      </w:r>
      <w:r w:rsidRPr="00887C29">
        <w:rPr>
          <w:rFonts w:ascii="Arial" w:hAnsi="Arial" w:cs="Arial"/>
          <w:bCs/>
          <w:noProof/>
          <w:sz w:val="22"/>
          <w:szCs w:val="22"/>
        </w:rPr>
        <w:tab/>
      </w:r>
      <w:r w:rsidRPr="00887C29">
        <w:rPr>
          <w:rFonts w:ascii="Arial" w:hAnsi="Arial" w:cs="Arial"/>
          <w:bCs/>
          <w:noProof/>
          <w:sz w:val="22"/>
          <w:szCs w:val="22"/>
        </w:rPr>
        <w:tab/>
      </w:r>
      <w:r w:rsidRPr="00887C29">
        <w:rPr>
          <w:rFonts w:ascii="Arial" w:hAnsi="Arial" w:cs="Arial"/>
          <w:bCs/>
          <w:noProof/>
          <w:sz w:val="22"/>
          <w:szCs w:val="22"/>
        </w:rPr>
        <w:tab/>
        <w:t xml:space="preserve">           ŽUPAN</w:t>
      </w:r>
    </w:p>
    <w:p w14:paraId="405F55CC" w14:textId="77777777" w:rsidR="00D04EBA" w:rsidRPr="00011BC6" w:rsidRDefault="00D04EBA" w:rsidP="00D04EBA">
      <w:pPr>
        <w:rPr>
          <w:rFonts w:ascii="Arial" w:hAnsi="Arial" w:cs="Arial"/>
          <w:sz w:val="22"/>
          <w:szCs w:val="22"/>
        </w:rPr>
      </w:pPr>
    </w:p>
    <w:p w14:paraId="246B59EA" w14:textId="77777777" w:rsidR="00D04EBA" w:rsidRPr="00011BC6" w:rsidRDefault="00D04EBA" w:rsidP="00D04EBA">
      <w:pPr>
        <w:rPr>
          <w:rFonts w:ascii="Arial" w:hAnsi="Arial" w:cs="Arial"/>
          <w:sz w:val="22"/>
          <w:szCs w:val="22"/>
        </w:rPr>
      </w:pPr>
    </w:p>
    <w:p w14:paraId="45652193" w14:textId="7FF362DA" w:rsidR="00D04EBA" w:rsidRDefault="00D04EBA" w:rsidP="00D04EBA">
      <w:pPr>
        <w:rPr>
          <w:rFonts w:ascii="Arial" w:hAnsi="Arial" w:cs="Arial"/>
          <w:sz w:val="22"/>
          <w:szCs w:val="22"/>
        </w:rPr>
      </w:pPr>
    </w:p>
    <w:p w14:paraId="372446AC" w14:textId="05B80988" w:rsidR="00886E0C" w:rsidRDefault="00886E0C" w:rsidP="00D04EBA">
      <w:pPr>
        <w:rPr>
          <w:rFonts w:ascii="Arial" w:hAnsi="Arial" w:cs="Arial"/>
          <w:sz w:val="22"/>
          <w:szCs w:val="22"/>
        </w:rPr>
      </w:pPr>
    </w:p>
    <w:p w14:paraId="0052601B" w14:textId="77777777" w:rsidR="00886E0C" w:rsidRPr="00011BC6" w:rsidRDefault="00886E0C" w:rsidP="00D04EBA">
      <w:pPr>
        <w:rPr>
          <w:rFonts w:ascii="Arial" w:hAnsi="Arial" w:cs="Arial"/>
          <w:sz w:val="22"/>
          <w:szCs w:val="22"/>
        </w:rPr>
      </w:pPr>
    </w:p>
    <w:p w14:paraId="53C5EDC0" w14:textId="77777777" w:rsidR="00D04EBA" w:rsidRPr="00011BC6" w:rsidRDefault="00D04EBA" w:rsidP="00D04EBA">
      <w:pPr>
        <w:rPr>
          <w:rFonts w:ascii="Arial" w:hAnsi="Arial" w:cs="Arial"/>
          <w:sz w:val="22"/>
          <w:szCs w:val="22"/>
        </w:rPr>
      </w:pPr>
    </w:p>
    <w:p w14:paraId="6B3EC76C" w14:textId="77777777" w:rsidR="00D04EBA" w:rsidRDefault="00D04EBA" w:rsidP="00D04EBA">
      <w:pPr>
        <w:rPr>
          <w:rFonts w:ascii="Arial" w:hAnsi="Arial" w:cs="Arial"/>
          <w:sz w:val="22"/>
          <w:szCs w:val="22"/>
        </w:rPr>
      </w:pPr>
    </w:p>
    <w:p w14:paraId="469B904C" w14:textId="77777777" w:rsidR="00691870" w:rsidRDefault="00691870" w:rsidP="00D04EBA">
      <w:pPr>
        <w:rPr>
          <w:rFonts w:ascii="Arial" w:hAnsi="Arial" w:cs="Arial"/>
          <w:sz w:val="22"/>
          <w:szCs w:val="22"/>
        </w:rPr>
      </w:pPr>
    </w:p>
    <w:p w14:paraId="05376403" w14:textId="77777777" w:rsidR="0045633C" w:rsidRPr="00011BC6" w:rsidRDefault="0045633C" w:rsidP="00D04EBA">
      <w:pPr>
        <w:rPr>
          <w:rFonts w:ascii="Arial" w:hAnsi="Arial" w:cs="Arial"/>
          <w:sz w:val="22"/>
          <w:szCs w:val="22"/>
        </w:rPr>
      </w:pPr>
    </w:p>
    <w:p w14:paraId="627570EB" w14:textId="77777777" w:rsidR="00D04EBA" w:rsidRPr="00011BC6" w:rsidRDefault="00D04EBA" w:rsidP="00D04EBA">
      <w:pPr>
        <w:rPr>
          <w:rFonts w:ascii="Arial" w:hAnsi="Arial" w:cs="Arial"/>
          <w:b/>
          <w:sz w:val="22"/>
          <w:szCs w:val="22"/>
        </w:rPr>
      </w:pPr>
    </w:p>
    <w:p w14:paraId="4E79DCC8" w14:textId="77777777" w:rsidR="00D04EBA" w:rsidRPr="00011BC6" w:rsidRDefault="00D04EBA" w:rsidP="00D04EBA">
      <w:pPr>
        <w:rPr>
          <w:rFonts w:ascii="Arial" w:hAnsi="Arial" w:cs="Arial"/>
          <w:b/>
          <w:sz w:val="22"/>
          <w:szCs w:val="22"/>
        </w:rPr>
      </w:pPr>
    </w:p>
    <w:p w14:paraId="3417D6B3" w14:textId="77777777" w:rsidR="00D04EBA" w:rsidRPr="00011BC6" w:rsidRDefault="00D04EBA" w:rsidP="00D04EBA">
      <w:pPr>
        <w:rPr>
          <w:rFonts w:ascii="Arial" w:hAnsi="Arial" w:cs="Arial"/>
          <w:b/>
          <w:sz w:val="22"/>
          <w:szCs w:val="22"/>
        </w:rPr>
      </w:pPr>
    </w:p>
    <w:p w14:paraId="1194560A" w14:textId="77777777" w:rsidR="00D04EBA" w:rsidRPr="00011BC6" w:rsidRDefault="00D04EBA" w:rsidP="00D04EBA">
      <w:pPr>
        <w:rPr>
          <w:rFonts w:ascii="Arial" w:hAnsi="Arial" w:cs="Arial"/>
          <w:b/>
          <w:sz w:val="22"/>
          <w:szCs w:val="22"/>
        </w:rPr>
      </w:pPr>
    </w:p>
    <w:p w14:paraId="795CE74B" w14:textId="560464ED" w:rsidR="00FD097C" w:rsidRDefault="00FD097C" w:rsidP="00D04EBA">
      <w:pPr>
        <w:rPr>
          <w:rFonts w:ascii="Arial" w:hAnsi="Arial" w:cs="Arial"/>
          <w:sz w:val="22"/>
          <w:szCs w:val="22"/>
        </w:rPr>
      </w:pPr>
    </w:p>
    <w:p w14:paraId="2DFB5F17" w14:textId="77777777" w:rsidR="00330F95" w:rsidRDefault="00330F95" w:rsidP="00330F95">
      <w:pPr>
        <w:spacing w:line="360" w:lineRule="auto"/>
        <w:rPr>
          <w:rFonts w:ascii="Arial" w:hAnsi="Arial" w:cs="Arial"/>
          <w:sz w:val="22"/>
          <w:szCs w:val="22"/>
        </w:rPr>
      </w:pPr>
      <w:r>
        <w:rPr>
          <w:rFonts w:ascii="Arial" w:hAnsi="Arial" w:cs="Arial"/>
          <w:noProof/>
          <w:sz w:val="22"/>
          <w:szCs w:val="22"/>
        </w:rPr>
        <w:lastRenderedPageBreak/>
        <w:drawing>
          <wp:anchor distT="0" distB="0" distL="114300" distR="114300" simplePos="0" relativeHeight="251658240" behindDoc="0" locked="0" layoutInCell="1" allowOverlap="0" wp14:anchorId="18772CE8" wp14:editId="57FB04C1">
            <wp:simplePos x="0" y="0"/>
            <wp:positionH relativeFrom="page">
              <wp:posOffset>288290</wp:posOffset>
            </wp:positionH>
            <wp:positionV relativeFrom="page">
              <wp:posOffset>288290</wp:posOffset>
            </wp:positionV>
            <wp:extent cx="2371725" cy="1000125"/>
            <wp:effectExtent l="0" t="0" r="9525" b="9525"/>
            <wp:wrapTopAndBottom/>
            <wp:docPr id="68187975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5C02EA" w14:textId="34A4B688" w:rsidR="00FD097C" w:rsidRDefault="00FD097C" w:rsidP="00330F95">
      <w:pPr>
        <w:rPr>
          <w:rFonts w:ascii="Arial" w:hAnsi="Arial" w:cs="Arial"/>
          <w:sz w:val="22"/>
          <w:szCs w:val="22"/>
        </w:rPr>
      </w:pPr>
      <w:r>
        <w:rPr>
          <w:rFonts w:ascii="Arial" w:hAnsi="Arial" w:cs="Arial"/>
          <w:sz w:val="22"/>
          <w:szCs w:val="22"/>
        </w:rPr>
        <w:t xml:space="preserve">Številka: </w:t>
      </w:r>
      <w:r w:rsidR="004A7425">
        <w:rPr>
          <w:rFonts w:ascii="Arial" w:hAnsi="Arial" w:cs="Arial"/>
          <w:sz w:val="22"/>
          <w:szCs w:val="22"/>
        </w:rPr>
        <w:t>4783-2/2023-</w:t>
      </w:r>
    </w:p>
    <w:p w14:paraId="1995165B" w14:textId="74DA2BF6" w:rsidR="00D04EBA" w:rsidRDefault="00D04EBA" w:rsidP="00330F95">
      <w:pPr>
        <w:rPr>
          <w:rFonts w:ascii="Arial" w:hAnsi="Arial" w:cs="Arial"/>
          <w:sz w:val="22"/>
          <w:szCs w:val="22"/>
        </w:rPr>
      </w:pPr>
      <w:r w:rsidRPr="00011BC6">
        <w:rPr>
          <w:rFonts w:ascii="Arial" w:hAnsi="Arial" w:cs="Arial"/>
          <w:sz w:val="22"/>
          <w:szCs w:val="22"/>
        </w:rPr>
        <w:t xml:space="preserve">Nova Gorica, dne </w:t>
      </w:r>
      <w:r w:rsidR="00E310FD">
        <w:rPr>
          <w:rFonts w:ascii="Arial" w:hAnsi="Arial" w:cs="Arial"/>
          <w:sz w:val="22"/>
          <w:szCs w:val="22"/>
        </w:rPr>
        <w:t>22. marca 2023</w:t>
      </w:r>
    </w:p>
    <w:p w14:paraId="3AFFCA6C" w14:textId="770FC076" w:rsidR="00FD097C" w:rsidRDefault="00FD097C" w:rsidP="00D04EBA">
      <w:pPr>
        <w:rPr>
          <w:rFonts w:ascii="Arial" w:hAnsi="Arial" w:cs="Arial"/>
          <w:sz w:val="22"/>
          <w:szCs w:val="22"/>
        </w:rPr>
      </w:pPr>
    </w:p>
    <w:p w14:paraId="235CDB6C" w14:textId="729DC43F" w:rsidR="00FD097C" w:rsidRPr="00011BC6" w:rsidRDefault="00FD097C" w:rsidP="00D04EBA">
      <w:pPr>
        <w:rPr>
          <w:rFonts w:ascii="Arial" w:hAnsi="Arial" w:cs="Arial"/>
          <w:sz w:val="22"/>
          <w:szCs w:val="22"/>
        </w:rPr>
      </w:pPr>
    </w:p>
    <w:p w14:paraId="40DA37EE" w14:textId="33199228" w:rsidR="00F3796D" w:rsidRPr="00011BC6" w:rsidRDefault="00D04EBA" w:rsidP="00D04EBA">
      <w:pPr>
        <w:jc w:val="center"/>
        <w:rPr>
          <w:rFonts w:ascii="Arial" w:hAnsi="Arial" w:cs="Arial"/>
          <w:b/>
          <w:sz w:val="22"/>
          <w:szCs w:val="22"/>
        </w:rPr>
      </w:pPr>
      <w:r w:rsidRPr="00E310FD">
        <w:rPr>
          <w:rFonts w:ascii="Arial" w:hAnsi="Arial" w:cs="Arial"/>
          <w:bCs/>
          <w:sz w:val="22"/>
          <w:szCs w:val="22"/>
        </w:rPr>
        <w:t>O</w:t>
      </w:r>
      <w:r w:rsidR="00E310FD">
        <w:rPr>
          <w:rFonts w:ascii="Arial" w:hAnsi="Arial" w:cs="Arial"/>
          <w:bCs/>
          <w:sz w:val="22"/>
          <w:szCs w:val="22"/>
        </w:rPr>
        <w:t xml:space="preserve"> </w:t>
      </w:r>
      <w:r w:rsidRPr="00E310FD">
        <w:rPr>
          <w:rFonts w:ascii="Arial" w:hAnsi="Arial" w:cs="Arial"/>
          <w:bCs/>
          <w:sz w:val="22"/>
          <w:szCs w:val="22"/>
        </w:rPr>
        <w:t>B</w:t>
      </w:r>
      <w:r w:rsidR="00E310FD">
        <w:rPr>
          <w:rFonts w:ascii="Arial" w:hAnsi="Arial" w:cs="Arial"/>
          <w:bCs/>
          <w:sz w:val="22"/>
          <w:szCs w:val="22"/>
        </w:rPr>
        <w:t xml:space="preserve"> </w:t>
      </w:r>
      <w:r w:rsidRPr="00E310FD">
        <w:rPr>
          <w:rFonts w:ascii="Arial" w:hAnsi="Arial" w:cs="Arial"/>
          <w:bCs/>
          <w:sz w:val="22"/>
          <w:szCs w:val="22"/>
        </w:rPr>
        <w:t>R</w:t>
      </w:r>
      <w:r w:rsidR="00E310FD">
        <w:rPr>
          <w:rFonts w:ascii="Arial" w:hAnsi="Arial" w:cs="Arial"/>
          <w:bCs/>
          <w:sz w:val="22"/>
          <w:szCs w:val="22"/>
        </w:rPr>
        <w:t xml:space="preserve"> </w:t>
      </w:r>
      <w:r w:rsidRPr="00E310FD">
        <w:rPr>
          <w:rFonts w:ascii="Arial" w:hAnsi="Arial" w:cs="Arial"/>
          <w:bCs/>
          <w:sz w:val="22"/>
          <w:szCs w:val="22"/>
        </w:rPr>
        <w:t>A</w:t>
      </w:r>
      <w:r w:rsidR="00E310FD">
        <w:rPr>
          <w:rFonts w:ascii="Arial" w:hAnsi="Arial" w:cs="Arial"/>
          <w:bCs/>
          <w:sz w:val="22"/>
          <w:szCs w:val="22"/>
        </w:rPr>
        <w:t xml:space="preserve"> </w:t>
      </w:r>
      <w:r w:rsidRPr="00E310FD">
        <w:rPr>
          <w:rFonts w:ascii="Arial" w:hAnsi="Arial" w:cs="Arial"/>
          <w:bCs/>
          <w:sz w:val="22"/>
          <w:szCs w:val="22"/>
        </w:rPr>
        <w:t>Z</w:t>
      </w:r>
      <w:r w:rsidR="00E310FD">
        <w:rPr>
          <w:rFonts w:ascii="Arial" w:hAnsi="Arial" w:cs="Arial"/>
          <w:bCs/>
          <w:sz w:val="22"/>
          <w:szCs w:val="22"/>
        </w:rPr>
        <w:t xml:space="preserve"> </w:t>
      </w:r>
      <w:r w:rsidRPr="00E310FD">
        <w:rPr>
          <w:rFonts w:ascii="Arial" w:hAnsi="Arial" w:cs="Arial"/>
          <w:bCs/>
          <w:sz w:val="22"/>
          <w:szCs w:val="22"/>
        </w:rPr>
        <w:t>L</w:t>
      </w:r>
      <w:r w:rsidR="00E310FD">
        <w:rPr>
          <w:rFonts w:ascii="Arial" w:hAnsi="Arial" w:cs="Arial"/>
          <w:bCs/>
          <w:sz w:val="22"/>
          <w:szCs w:val="22"/>
        </w:rPr>
        <w:t xml:space="preserve"> </w:t>
      </w:r>
      <w:r w:rsidRPr="00E310FD">
        <w:rPr>
          <w:rFonts w:ascii="Arial" w:hAnsi="Arial" w:cs="Arial"/>
          <w:bCs/>
          <w:sz w:val="22"/>
          <w:szCs w:val="22"/>
        </w:rPr>
        <w:t>O</w:t>
      </w:r>
      <w:r w:rsidR="00E310FD">
        <w:rPr>
          <w:rFonts w:ascii="Arial" w:hAnsi="Arial" w:cs="Arial"/>
          <w:bCs/>
          <w:sz w:val="22"/>
          <w:szCs w:val="22"/>
        </w:rPr>
        <w:t xml:space="preserve"> </w:t>
      </w:r>
      <w:r w:rsidRPr="00E310FD">
        <w:rPr>
          <w:rFonts w:ascii="Arial" w:hAnsi="Arial" w:cs="Arial"/>
          <w:bCs/>
          <w:sz w:val="22"/>
          <w:szCs w:val="22"/>
        </w:rPr>
        <w:t>Ž</w:t>
      </w:r>
      <w:r w:rsidR="00E310FD">
        <w:rPr>
          <w:rFonts w:ascii="Arial" w:hAnsi="Arial" w:cs="Arial"/>
          <w:bCs/>
          <w:sz w:val="22"/>
          <w:szCs w:val="22"/>
        </w:rPr>
        <w:t xml:space="preserve"> </w:t>
      </w:r>
      <w:r w:rsidRPr="00E310FD">
        <w:rPr>
          <w:rFonts w:ascii="Arial" w:hAnsi="Arial" w:cs="Arial"/>
          <w:bCs/>
          <w:sz w:val="22"/>
          <w:szCs w:val="22"/>
        </w:rPr>
        <w:t>I</w:t>
      </w:r>
      <w:r w:rsidR="00E310FD">
        <w:rPr>
          <w:rFonts w:ascii="Arial" w:hAnsi="Arial" w:cs="Arial"/>
          <w:bCs/>
          <w:sz w:val="22"/>
          <w:szCs w:val="22"/>
        </w:rPr>
        <w:t xml:space="preserve"> </w:t>
      </w:r>
      <w:r w:rsidRPr="00E310FD">
        <w:rPr>
          <w:rFonts w:ascii="Arial" w:hAnsi="Arial" w:cs="Arial"/>
          <w:bCs/>
          <w:sz w:val="22"/>
          <w:szCs w:val="22"/>
        </w:rPr>
        <w:t>T</w:t>
      </w:r>
      <w:r w:rsidR="00E310FD">
        <w:rPr>
          <w:rFonts w:ascii="Arial" w:hAnsi="Arial" w:cs="Arial"/>
          <w:bCs/>
          <w:sz w:val="22"/>
          <w:szCs w:val="22"/>
        </w:rPr>
        <w:t xml:space="preserve"> </w:t>
      </w:r>
      <w:r w:rsidRPr="00E310FD">
        <w:rPr>
          <w:rFonts w:ascii="Arial" w:hAnsi="Arial" w:cs="Arial"/>
          <w:bCs/>
          <w:sz w:val="22"/>
          <w:szCs w:val="22"/>
        </w:rPr>
        <w:t>E</w:t>
      </w:r>
      <w:r w:rsidR="00E310FD">
        <w:rPr>
          <w:rFonts w:ascii="Arial" w:hAnsi="Arial" w:cs="Arial"/>
          <w:bCs/>
          <w:sz w:val="22"/>
          <w:szCs w:val="22"/>
        </w:rPr>
        <w:t xml:space="preserve"> </w:t>
      </w:r>
      <w:r w:rsidRPr="00E310FD">
        <w:rPr>
          <w:rFonts w:ascii="Arial" w:hAnsi="Arial" w:cs="Arial"/>
          <w:bCs/>
          <w:sz w:val="22"/>
          <w:szCs w:val="22"/>
        </w:rPr>
        <w:t>V</w:t>
      </w:r>
    </w:p>
    <w:p w14:paraId="6F9B5C31" w14:textId="77777777" w:rsidR="00D04EBA" w:rsidRPr="00011BC6" w:rsidRDefault="00D04EBA" w:rsidP="00D04EB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14:paraId="40349EC2" w14:textId="75155A1D" w:rsidR="00E61EA0" w:rsidRPr="00BD17E0" w:rsidRDefault="00E61EA0" w:rsidP="00E61EA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BD17E0">
        <w:rPr>
          <w:rFonts w:ascii="Arial" w:hAnsi="Arial" w:cs="Arial"/>
          <w:sz w:val="22"/>
          <w:szCs w:val="22"/>
        </w:rPr>
        <w:t>Zakon o urejanju prostora (Uradni list RS</w:t>
      </w:r>
      <w:r w:rsidR="00691870">
        <w:rPr>
          <w:rFonts w:ascii="Arial" w:hAnsi="Arial" w:cs="Arial"/>
          <w:sz w:val="22"/>
          <w:szCs w:val="22"/>
        </w:rPr>
        <w:t>,</w:t>
      </w:r>
      <w:r w:rsidRPr="00BD17E0">
        <w:rPr>
          <w:rFonts w:ascii="Arial" w:hAnsi="Arial" w:cs="Arial"/>
          <w:sz w:val="22"/>
          <w:szCs w:val="22"/>
        </w:rPr>
        <w:t xml:space="preserve"> št. 199/21</w:t>
      </w:r>
      <w:r w:rsidR="0057092F" w:rsidRPr="00BD17E0">
        <w:rPr>
          <w:rFonts w:ascii="Arial" w:hAnsi="Arial" w:cs="Arial"/>
          <w:sz w:val="22"/>
          <w:szCs w:val="22"/>
        </w:rPr>
        <w:t xml:space="preserve"> in </w:t>
      </w:r>
      <w:hyperlink r:id="rId9" w:tgtFrame="_blank" w:tooltip="Zakon o spremembah in dopolnitvah Zakona o državni upravi" w:history="1">
        <w:r w:rsidR="0057092F" w:rsidRPr="00BD17E0">
          <w:rPr>
            <w:rStyle w:val="Hiperpovezava"/>
            <w:rFonts w:ascii="Arial" w:hAnsi="Arial" w:cs="Arial"/>
            <w:color w:val="626060"/>
            <w:sz w:val="22"/>
            <w:szCs w:val="22"/>
            <w:u w:val="none"/>
            <w:shd w:val="clear" w:color="auto" w:fill="FFFFFF"/>
          </w:rPr>
          <w:t>18/23</w:t>
        </w:r>
      </w:hyperlink>
      <w:r w:rsidR="0057092F" w:rsidRPr="00BD17E0">
        <w:rPr>
          <w:rFonts w:ascii="Arial" w:hAnsi="Arial" w:cs="Arial"/>
          <w:color w:val="626060"/>
          <w:sz w:val="22"/>
          <w:szCs w:val="22"/>
          <w:shd w:val="clear" w:color="auto" w:fill="FFFFFF"/>
        </w:rPr>
        <w:t> – ZDU-1O, v nadaljevanju: ZUreP-3</w:t>
      </w:r>
      <w:r w:rsidRPr="00BD17E0">
        <w:rPr>
          <w:rFonts w:ascii="Arial" w:hAnsi="Arial" w:cs="Arial"/>
          <w:sz w:val="22"/>
          <w:szCs w:val="22"/>
        </w:rPr>
        <w:t>) v 262. členu določa, da status grajenega javnega dobra preneha, če je zemljišče, objekt ali njegov del v celoti uničen in ga ni mogoče obnoviti, zaradi česar je onemogočena njegova splošna raba oz. če se uredi zemljišče, zgradi drugi objekt ali njegov del z enakim namenom splošne rabe, zaradi česar se lahko odvzame status na prvotnem javnem dobr</w:t>
      </w:r>
      <w:r w:rsidR="0057092F" w:rsidRPr="00BD17E0">
        <w:rPr>
          <w:rFonts w:ascii="Arial" w:hAnsi="Arial" w:cs="Arial"/>
          <w:sz w:val="22"/>
          <w:szCs w:val="22"/>
        </w:rPr>
        <w:t>em</w:t>
      </w:r>
      <w:r w:rsidRPr="00BD17E0">
        <w:rPr>
          <w:rFonts w:ascii="Arial" w:hAnsi="Arial" w:cs="Arial"/>
          <w:sz w:val="22"/>
          <w:szCs w:val="22"/>
        </w:rPr>
        <w:t xml:space="preserve">. Za odvzem statusa grajenega javnega dobra se smiselno uporabljajo določbe 260.člena ZUreP-3, in sicer  nepremičnina ta status izgubi z ugotovitveno odločbo, ki jo na podlagi sklepa občinskega sveta po uradni dolžnosti izda občinska uprava. Predlog za ukinitev statusa grajenega javnega dobra poda župan. </w:t>
      </w:r>
    </w:p>
    <w:p w14:paraId="797505FD" w14:textId="77777777" w:rsidR="00FD097C" w:rsidRPr="00BD17E0" w:rsidRDefault="00FD097C" w:rsidP="00D04EB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trike/>
          <w:sz w:val="22"/>
          <w:szCs w:val="22"/>
        </w:rPr>
      </w:pPr>
    </w:p>
    <w:p w14:paraId="29CF5551" w14:textId="4C08EACF" w:rsidR="00D52394" w:rsidRPr="00F3796D" w:rsidRDefault="006B340F" w:rsidP="00D523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BD17E0">
        <w:rPr>
          <w:rFonts w:ascii="Arial" w:hAnsi="Arial" w:cs="Arial"/>
          <w:sz w:val="22"/>
          <w:szCs w:val="22"/>
        </w:rPr>
        <w:t>N</w:t>
      </w:r>
      <w:r w:rsidR="00D52394" w:rsidRPr="00BD17E0">
        <w:rPr>
          <w:rFonts w:ascii="Arial" w:hAnsi="Arial" w:cs="Arial"/>
          <w:sz w:val="22"/>
          <w:szCs w:val="22"/>
        </w:rPr>
        <w:t xml:space="preserve">epremičnine </w:t>
      </w:r>
      <w:r w:rsidRPr="00BD17E0">
        <w:rPr>
          <w:rFonts w:ascii="Arial" w:hAnsi="Arial" w:cs="Arial"/>
          <w:sz w:val="22"/>
          <w:szCs w:val="22"/>
        </w:rPr>
        <w:t xml:space="preserve">s </w:t>
      </w:r>
      <w:proofErr w:type="spellStart"/>
      <w:r w:rsidRPr="00BD17E0">
        <w:rPr>
          <w:rFonts w:ascii="Arial" w:hAnsi="Arial" w:cs="Arial"/>
          <w:sz w:val="22"/>
          <w:szCs w:val="22"/>
        </w:rPr>
        <w:t>parc</w:t>
      </w:r>
      <w:proofErr w:type="spellEnd"/>
      <w:r w:rsidRPr="00BD17E0">
        <w:rPr>
          <w:rFonts w:ascii="Arial" w:hAnsi="Arial" w:cs="Arial"/>
          <w:sz w:val="22"/>
          <w:szCs w:val="22"/>
        </w:rPr>
        <w:t xml:space="preserve">. št. 3132/17, 3132/18 in 3132/19, vse </w:t>
      </w:r>
      <w:proofErr w:type="spellStart"/>
      <w:r w:rsidRPr="00BD17E0">
        <w:rPr>
          <w:rFonts w:ascii="Arial" w:hAnsi="Arial" w:cs="Arial"/>
          <w:sz w:val="22"/>
          <w:szCs w:val="22"/>
        </w:rPr>
        <w:t>k.o</w:t>
      </w:r>
      <w:proofErr w:type="spellEnd"/>
      <w:r w:rsidRPr="00BD17E0">
        <w:rPr>
          <w:rFonts w:ascii="Arial" w:hAnsi="Arial" w:cs="Arial"/>
          <w:sz w:val="22"/>
          <w:szCs w:val="22"/>
        </w:rPr>
        <w:t>. 2293 Grgar</w:t>
      </w:r>
      <w:r w:rsidR="00F3796D" w:rsidRPr="00BD17E0">
        <w:rPr>
          <w:rFonts w:ascii="Arial" w:hAnsi="Arial" w:cs="Arial"/>
          <w:sz w:val="22"/>
          <w:szCs w:val="22"/>
        </w:rPr>
        <w:t>,</w:t>
      </w:r>
      <w:r w:rsidRPr="00BD17E0">
        <w:rPr>
          <w:rFonts w:ascii="Arial" w:hAnsi="Arial" w:cs="Arial"/>
          <w:sz w:val="22"/>
          <w:szCs w:val="22"/>
        </w:rPr>
        <w:t xml:space="preserve"> </w:t>
      </w:r>
      <w:r w:rsidR="00D52394" w:rsidRPr="00BD17E0">
        <w:rPr>
          <w:rFonts w:ascii="Arial" w:hAnsi="Arial" w:cs="Arial"/>
          <w:sz w:val="22"/>
          <w:szCs w:val="22"/>
        </w:rPr>
        <w:t xml:space="preserve">so v zemljiški knjigi vknjižene </w:t>
      </w:r>
      <w:r w:rsidR="00F3796D" w:rsidRPr="00BD17E0">
        <w:rPr>
          <w:rFonts w:ascii="Arial" w:hAnsi="Arial" w:cs="Arial"/>
          <w:sz w:val="22"/>
          <w:szCs w:val="22"/>
        </w:rPr>
        <w:t xml:space="preserve">kot javno dobro. Nepremičnine so v naravi </w:t>
      </w:r>
      <w:r w:rsidR="00D52394" w:rsidRPr="00BD17E0">
        <w:rPr>
          <w:rFonts w:ascii="Arial" w:hAnsi="Arial" w:cs="Arial"/>
          <w:sz w:val="22"/>
          <w:szCs w:val="22"/>
        </w:rPr>
        <w:t xml:space="preserve">delno pozidane in predstavljajo  traso </w:t>
      </w:r>
      <w:r w:rsidR="00F3796D" w:rsidRPr="00BD17E0">
        <w:rPr>
          <w:rFonts w:ascii="Arial" w:hAnsi="Arial" w:cs="Arial"/>
          <w:sz w:val="22"/>
          <w:szCs w:val="22"/>
        </w:rPr>
        <w:t xml:space="preserve">nekdanje </w:t>
      </w:r>
      <w:r w:rsidR="00D52394" w:rsidRPr="00BD17E0">
        <w:rPr>
          <w:rFonts w:ascii="Arial" w:hAnsi="Arial" w:cs="Arial"/>
          <w:sz w:val="22"/>
          <w:szCs w:val="22"/>
        </w:rPr>
        <w:t>poti, ki se ne uporablja več. Vsaka od treh parcel predstavlja</w:t>
      </w:r>
      <w:r w:rsidR="00D52394">
        <w:rPr>
          <w:rFonts w:ascii="Arial" w:hAnsi="Arial" w:cs="Arial"/>
          <w:sz w:val="22"/>
          <w:szCs w:val="22"/>
        </w:rPr>
        <w:t xml:space="preserve"> tudi funkcionalno zemljišče k stanovanjski hiši. </w:t>
      </w:r>
      <w:r w:rsidR="00D52394" w:rsidRPr="00016CAC">
        <w:rPr>
          <w:rFonts w:ascii="Arial" w:hAnsi="Arial" w:cs="Arial"/>
          <w:sz w:val="22"/>
          <w:szCs w:val="22"/>
        </w:rPr>
        <w:t>Zemljišč</w:t>
      </w:r>
      <w:r w:rsidR="00D52394">
        <w:rPr>
          <w:rFonts w:ascii="Arial" w:hAnsi="Arial" w:cs="Arial"/>
          <w:sz w:val="22"/>
          <w:szCs w:val="22"/>
        </w:rPr>
        <w:t>a</w:t>
      </w:r>
      <w:r w:rsidR="00D52394" w:rsidRPr="00016CAC">
        <w:rPr>
          <w:rFonts w:ascii="Arial" w:hAnsi="Arial" w:cs="Arial"/>
          <w:sz w:val="22"/>
          <w:szCs w:val="22"/>
        </w:rPr>
        <w:t xml:space="preserve"> kot tak</w:t>
      </w:r>
      <w:r w:rsidR="00D52394">
        <w:rPr>
          <w:rFonts w:ascii="Arial" w:hAnsi="Arial" w:cs="Arial"/>
          <w:sz w:val="22"/>
          <w:szCs w:val="22"/>
        </w:rPr>
        <w:t>a</w:t>
      </w:r>
      <w:r w:rsidR="00D52394" w:rsidRPr="00016CAC">
        <w:rPr>
          <w:rFonts w:ascii="Arial" w:hAnsi="Arial" w:cs="Arial"/>
          <w:sz w:val="22"/>
          <w:szCs w:val="22"/>
        </w:rPr>
        <w:t xml:space="preserve"> </w:t>
      </w:r>
      <w:r>
        <w:rPr>
          <w:rFonts w:ascii="Arial" w:hAnsi="Arial" w:cs="Arial"/>
          <w:sz w:val="22"/>
          <w:szCs w:val="22"/>
        </w:rPr>
        <w:t>nimajo lastnosti javne površine, ravno tako nimajo funkcije prometne povezave v prostoru in ne služijo javnemu interesu, zato ukinitev statusa javnega do</w:t>
      </w:r>
      <w:r w:rsidRPr="00BD17E0">
        <w:rPr>
          <w:rFonts w:ascii="Arial" w:hAnsi="Arial" w:cs="Arial"/>
          <w:sz w:val="22"/>
          <w:szCs w:val="22"/>
        </w:rPr>
        <w:t>b</w:t>
      </w:r>
      <w:r w:rsidR="00DF2FE6" w:rsidRPr="00BD17E0">
        <w:rPr>
          <w:rFonts w:ascii="Arial" w:hAnsi="Arial" w:cs="Arial"/>
          <w:sz w:val="22"/>
          <w:szCs w:val="22"/>
        </w:rPr>
        <w:t>r</w:t>
      </w:r>
      <w:r w:rsidRPr="00BD17E0">
        <w:rPr>
          <w:rFonts w:ascii="Arial" w:hAnsi="Arial" w:cs="Arial"/>
          <w:sz w:val="22"/>
          <w:szCs w:val="22"/>
        </w:rPr>
        <w:t xml:space="preserve">a </w:t>
      </w:r>
      <w:r>
        <w:rPr>
          <w:rFonts w:ascii="Arial" w:hAnsi="Arial" w:cs="Arial"/>
          <w:sz w:val="22"/>
          <w:szCs w:val="22"/>
        </w:rPr>
        <w:t>pri navedeni</w:t>
      </w:r>
      <w:r w:rsidR="00F3796D">
        <w:rPr>
          <w:rFonts w:ascii="Arial" w:hAnsi="Arial" w:cs="Arial"/>
          <w:sz w:val="22"/>
          <w:szCs w:val="22"/>
        </w:rPr>
        <w:t>h</w:t>
      </w:r>
      <w:r>
        <w:rPr>
          <w:rFonts w:ascii="Arial" w:hAnsi="Arial" w:cs="Arial"/>
          <w:sz w:val="22"/>
          <w:szCs w:val="22"/>
        </w:rPr>
        <w:t xml:space="preserve"> nepremičnin</w:t>
      </w:r>
      <w:r w:rsidR="00F3796D">
        <w:rPr>
          <w:rFonts w:ascii="Arial" w:hAnsi="Arial" w:cs="Arial"/>
          <w:sz w:val="22"/>
          <w:szCs w:val="22"/>
        </w:rPr>
        <w:t>ah</w:t>
      </w:r>
      <w:r>
        <w:rPr>
          <w:rFonts w:ascii="Arial" w:hAnsi="Arial" w:cs="Arial"/>
          <w:sz w:val="22"/>
          <w:szCs w:val="22"/>
        </w:rPr>
        <w:t xml:space="preserve"> ne bo poslabšala prometnega stanja na navedenem območju. </w:t>
      </w:r>
      <w:r w:rsidR="00F3796D" w:rsidRPr="00F3796D">
        <w:rPr>
          <w:rFonts w:ascii="Arial" w:hAnsi="Arial" w:cs="Arial"/>
          <w:sz w:val="22"/>
          <w:szCs w:val="22"/>
        </w:rPr>
        <w:t>Dostopna pot</w:t>
      </w:r>
      <w:r w:rsidR="00F3796D">
        <w:rPr>
          <w:rFonts w:ascii="Arial" w:hAnsi="Arial" w:cs="Arial"/>
          <w:sz w:val="22"/>
          <w:szCs w:val="22"/>
        </w:rPr>
        <w:t xml:space="preserve"> na navedenem območju v naselju Grgar poteka po kategorizirani javni poti z oznako JP 785752. </w:t>
      </w:r>
    </w:p>
    <w:p w14:paraId="33552481" w14:textId="148AC78D" w:rsidR="00D04EBA" w:rsidRDefault="00D04EBA" w:rsidP="00D04EBA">
      <w:pPr>
        <w:spacing w:line="259" w:lineRule="auto"/>
        <w:jc w:val="both"/>
        <w:rPr>
          <w:rFonts w:ascii="Arial" w:eastAsia="Calibri" w:hAnsi="Arial" w:cs="Arial"/>
          <w:sz w:val="22"/>
          <w:szCs w:val="22"/>
          <w:lang w:eastAsia="en-US"/>
        </w:rPr>
      </w:pPr>
      <w:r w:rsidRPr="00011BC6">
        <w:rPr>
          <w:rFonts w:ascii="Arial" w:eastAsia="Calibri" w:hAnsi="Arial" w:cs="Arial"/>
          <w:sz w:val="22"/>
          <w:szCs w:val="22"/>
          <w:lang w:eastAsia="en-US"/>
        </w:rPr>
        <w:t xml:space="preserve">Krajevna skupnost </w:t>
      </w:r>
      <w:r w:rsidR="0071500B">
        <w:rPr>
          <w:rFonts w:ascii="Arial" w:eastAsia="Calibri" w:hAnsi="Arial" w:cs="Arial"/>
          <w:sz w:val="22"/>
          <w:szCs w:val="22"/>
          <w:lang w:eastAsia="en-US"/>
        </w:rPr>
        <w:t>Grgar</w:t>
      </w:r>
      <w:r w:rsidRPr="00011BC6">
        <w:rPr>
          <w:rFonts w:ascii="Arial" w:eastAsia="Calibri" w:hAnsi="Arial" w:cs="Arial"/>
          <w:sz w:val="22"/>
          <w:szCs w:val="22"/>
          <w:lang w:eastAsia="en-US"/>
        </w:rPr>
        <w:t xml:space="preserve"> v </w:t>
      </w:r>
      <w:r w:rsidR="00DA1065">
        <w:rPr>
          <w:rFonts w:ascii="Arial" w:eastAsia="Calibri" w:hAnsi="Arial" w:cs="Arial"/>
          <w:sz w:val="22"/>
          <w:szCs w:val="22"/>
          <w:lang w:eastAsia="en-US"/>
        </w:rPr>
        <w:t>določenem</w:t>
      </w:r>
      <w:r w:rsidRPr="00011BC6">
        <w:rPr>
          <w:rFonts w:ascii="Arial" w:eastAsia="Calibri" w:hAnsi="Arial" w:cs="Arial"/>
          <w:sz w:val="22"/>
          <w:szCs w:val="22"/>
          <w:lang w:eastAsia="en-US"/>
        </w:rPr>
        <w:t xml:space="preserve"> roku, ki ji ga je pristojni občinski organ postavil v dopisu št. </w:t>
      </w:r>
      <w:r w:rsidR="000B53B1">
        <w:rPr>
          <w:rFonts w:ascii="Arial" w:hAnsi="Arial" w:cs="Arial"/>
          <w:sz w:val="22"/>
          <w:szCs w:val="22"/>
        </w:rPr>
        <w:t>4783-35</w:t>
      </w:r>
      <w:r w:rsidR="000B53B1" w:rsidRPr="006A2E09">
        <w:rPr>
          <w:rFonts w:ascii="Arial" w:hAnsi="Arial" w:cs="Arial"/>
          <w:sz w:val="22"/>
          <w:szCs w:val="22"/>
        </w:rPr>
        <w:t>/2022</w:t>
      </w:r>
      <w:r w:rsidR="003630E0">
        <w:rPr>
          <w:rFonts w:ascii="Arial" w:eastAsia="Calibri" w:hAnsi="Arial" w:cs="Arial"/>
          <w:sz w:val="22"/>
          <w:szCs w:val="22"/>
          <w:lang w:eastAsia="en-US"/>
        </w:rPr>
        <w:t>-</w:t>
      </w:r>
      <w:r w:rsidR="000B53B1">
        <w:rPr>
          <w:rFonts w:ascii="Arial" w:eastAsia="Calibri" w:hAnsi="Arial" w:cs="Arial"/>
          <w:sz w:val="22"/>
          <w:szCs w:val="22"/>
          <w:lang w:eastAsia="en-US"/>
        </w:rPr>
        <w:t>2</w:t>
      </w:r>
      <w:r w:rsidRPr="00011BC6">
        <w:rPr>
          <w:rFonts w:ascii="Arial" w:eastAsia="Calibri" w:hAnsi="Arial" w:cs="Arial"/>
          <w:sz w:val="22"/>
          <w:szCs w:val="22"/>
          <w:lang w:eastAsia="en-US"/>
        </w:rPr>
        <w:t xml:space="preserve"> </w:t>
      </w:r>
      <w:r w:rsidR="006B340F">
        <w:rPr>
          <w:rFonts w:ascii="Arial" w:eastAsia="Calibri" w:hAnsi="Arial" w:cs="Arial"/>
          <w:sz w:val="22"/>
          <w:szCs w:val="22"/>
          <w:lang w:eastAsia="en-US"/>
        </w:rPr>
        <w:t>z dne</w:t>
      </w:r>
      <w:r w:rsidRPr="00011BC6">
        <w:rPr>
          <w:rFonts w:ascii="Arial" w:eastAsia="Calibri" w:hAnsi="Arial" w:cs="Arial"/>
          <w:sz w:val="22"/>
          <w:szCs w:val="22"/>
          <w:lang w:eastAsia="en-US"/>
        </w:rPr>
        <w:t xml:space="preserve"> </w:t>
      </w:r>
      <w:r w:rsidR="000B53B1">
        <w:rPr>
          <w:rFonts w:ascii="Arial" w:eastAsia="Calibri" w:hAnsi="Arial" w:cs="Arial"/>
          <w:sz w:val="22"/>
          <w:szCs w:val="22"/>
          <w:lang w:eastAsia="en-US"/>
        </w:rPr>
        <w:t>23.</w:t>
      </w:r>
      <w:r w:rsidR="00691870">
        <w:rPr>
          <w:rFonts w:ascii="Arial" w:eastAsia="Calibri" w:hAnsi="Arial" w:cs="Arial"/>
          <w:sz w:val="22"/>
          <w:szCs w:val="22"/>
          <w:lang w:eastAsia="en-US"/>
        </w:rPr>
        <w:t xml:space="preserve"> </w:t>
      </w:r>
      <w:r w:rsidR="000B53B1">
        <w:rPr>
          <w:rFonts w:ascii="Arial" w:eastAsia="Calibri" w:hAnsi="Arial" w:cs="Arial"/>
          <w:sz w:val="22"/>
          <w:szCs w:val="22"/>
          <w:lang w:eastAsia="en-US"/>
        </w:rPr>
        <w:t>8</w:t>
      </w:r>
      <w:r w:rsidR="003630E0">
        <w:rPr>
          <w:rFonts w:ascii="Arial" w:eastAsia="Calibri" w:hAnsi="Arial" w:cs="Arial"/>
          <w:sz w:val="22"/>
          <w:szCs w:val="22"/>
          <w:lang w:eastAsia="en-US"/>
        </w:rPr>
        <w:t>.</w:t>
      </w:r>
      <w:r w:rsidR="00691870">
        <w:rPr>
          <w:rFonts w:ascii="Arial" w:eastAsia="Calibri" w:hAnsi="Arial" w:cs="Arial"/>
          <w:sz w:val="22"/>
          <w:szCs w:val="22"/>
          <w:lang w:eastAsia="en-US"/>
        </w:rPr>
        <w:t xml:space="preserve"> </w:t>
      </w:r>
      <w:r w:rsidR="003630E0">
        <w:rPr>
          <w:rFonts w:ascii="Arial" w:eastAsia="Calibri" w:hAnsi="Arial" w:cs="Arial"/>
          <w:sz w:val="22"/>
          <w:szCs w:val="22"/>
          <w:lang w:eastAsia="en-US"/>
        </w:rPr>
        <w:t>2022</w:t>
      </w:r>
      <w:r w:rsidR="00DA1065">
        <w:rPr>
          <w:rFonts w:ascii="Arial" w:eastAsia="Calibri" w:hAnsi="Arial" w:cs="Arial"/>
          <w:sz w:val="22"/>
          <w:szCs w:val="22"/>
          <w:lang w:eastAsia="en-US"/>
        </w:rPr>
        <w:t>,</w:t>
      </w:r>
      <w:r w:rsidRPr="00011BC6">
        <w:rPr>
          <w:rFonts w:ascii="Arial" w:eastAsia="Calibri" w:hAnsi="Arial" w:cs="Arial"/>
          <w:sz w:val="22"/>
          <w:szCs w:val="22"/>
          <w:lang w:eastAsia="en-US"/>
        </w:rPr>
        <w:t xml:space="preserve"> </w:t>
      </w:r>
      <w:r w:rsidRPr="00011BC6">
        <w:rPr>
          <w:rFonts w:ascii="Arial" w:hAnsi="Arial" w:cs="Arial"/>
          <w:sz w:val="22"/>
          <w:szCs w:val="22"/>
        </w:rPr>
        <w:t xml:space="preserve">ni odgovorila, </w:t>
      </w:r>
      <w:r w:rsidR="006B340F">
        <w:rPr>
          <w:rFonts w:ascii="Arial" w:hAnsi="Arial" w:cs="Arial"/>
          <w:sz w:val="22"/>
          <w:szCs w:val="22"/>
        </w:rPr>
        <w:t xml:space="preserve">za </w:t>
      </w:r>
      <w:r w:rsidRPr="00011BC6">
        <w:rPr>
          <w:rFonts w:ascii="Arial" w:hAnsi="Arial" w:cs="Arial"/>
          <w:sz w:val="22"/>
          <w:szCs w:val="22"/>
        </w:rPr>
        <w:t xml:space="preserve">kar </w:t>
      </w:r>
      <w:r w:rsidR="006B340F">
        <w:rPr>
          <w:rFonts w:ascii="Arial" w:hAnsi="Arial" w:cs="Arial"/>
          <w:sz w:val="22"/>
          <w:szCs w:val="22"/>
        </w:rPr>
        <w:t xml:space="preserve">se na podlagi </w:t>
      </w:r>
      <w:r w:rsidRPr="00011BC6">
        <w:rPr>
          <w:rFonts w:ascii="Arial" w:eastAsia="Calibri" w:hAnsi="Arial" w:cs="Arial"/>
          <w:sz w:val="22"/>
          <w:szCs w:val="22"/>
          <w:lang w:eastAsia="en-US"/>
        </w:rPr>
        <w:t>7. člen</w:t>
      </w:r>
      <w:r w:rsidR="006B340F">
        <w:rPr>
          <w:rFonts w:ascii="Arial" w:eastAsia="Calibri" w:hAnsi="Arial" w:cs="Arial"/>
          <w:sz w:val="22"/>
          <w:szCs w:val="22"/>
          <w:lang w:eastAsia="en-US"/>
        </w:rPr>
        <w:t>a</w:t>
      </w:r>
      <w:r w:rsidRPr="00011BC6">
        <w:rPr>
          <w:rFonts w:ascii="Arial" w:eastAsia="Calibri" w:hAnsi="Arial" w:cs="Arial"/>
          <w:sz w:val="22"/>
          <w:szCs w:val="22"/>
          <w:lang w:eastAsia="en-US"/>
        </w:rPr>
        <w:t xml:space="preserve"> Odloka o krajevnih skupnostih Mestne občine Nova Gorica (Uradni list RS</w:t>
      </w:r>
      <w:r w:rsidR="00691870">
        <w:rPr>
          <w:rFonts w:ascii="Arial" w:eastAsia="Calibri" w:hAnsi="Arial" w:cs="Arial"/>
          <w:sz w:val="22"/>
          <w:szCs w:val="22"/>
          <w:lang w:eastAsia="en-US"/>
        </w:rPr>
        <w:t>,</w:t>
      </w:r>
      <w:r w:rsidRPr="00011BC6">
        <w:rPr>
          <w:rFonts w:ascii="Arial" w:eastAsia="Calibri" w:hAnsi="Arial" w:cs="Arial"/>
          <w:sz w:val="22"/>
          <w:szCs w:val="22"/>
          <w:lang w:eastAsia="en-US"/>
        </w:rPr>
        <w:t xml:space="preserve"> št. </w:t>
      </w:r>
      <w:r w:rsidR="0057092F">
        <w:rPr>
          <w:rFonts w:ascii="Arial" w:eastAsia="Calibri" w:hAnsi="Arial" w:cs="Arial"/>
          <w:sz w:val="22"/>
          <w:szCs w:val="22"/>
          <w:lang w:eastAsia="en-US"/>
        </w:rPr>
        <w:t xml:space="preserve"> 52/13</w:t>
      </w:r>
      <w:r w:rsidRPr="00011BC6">
        <w:rPr>
          <w:rFonts w:ascii="Arial" w:eastAsia="Calibri" w:hAnsi="Arial" w:cs="Arial"/>
          <w:sz w:val="22"/>
          <w:szCs w:val="22"/>
          <w:lang w:eastAsia="en-US"/>
        </w:rPr>
        <w:t>)</w:t>
      </w:r>
      <w:r w:rsidR="006B340F">
        <w:rPr>
          <w:rFonts w:ascii="Arial" w:eastAsia="Calibri" w:hAnsi="Arial" w:cs="Arial"/>
          <w:sz w:val="22"/>
          <w:szCs w:val="22"/>
          <w:lang w:eastAsia="en-US"/>
        </w:rPr>
        <w:t xml:space="preserve"> </w:t>
      </w:r>
      <w:r w:rsidR="006B340F">
        <w:rPr>
          <w:rFonts w:ascii="Arial" w:hAnsi="Arial" w:cs="Arial"/>
          <w:sz w:val="22"/>
          <w:szCs w:val="22"/>
        </w:rPr>
        <w:t>šteje</w:t>
      </w:r>
      <w:r w:rsidRPr="00011BC6">
        <w:rPr>
          <w:rFonts w:ascii="Arial" w:hAnsi="Arial" w:cs="Arial"/>
          <w:sz w:val="22"/>
          <w:szCs w:val="22"/>
        </w:rPr>
        <w:t xml:space="preserve">, da </w:t>
      </w:r>
      <w:r w:rsidR="006B340F">
        <w:rPr>
          <w:rFonts w:ascii="Arial" w:hAnsi="Arial" w:cs="Arial"/>
          <w:sz w:val="22"/>
          <w:szCs w:val="22"/>
        </w:rPr>
        <w:t>je mnenje pozitivno.</w:t>
      </w:r>
    </w:p>
    <w:p w14:paraId="0E35E537" w14:textId="78258C95" w:rsidR="006B340F" w:rsidRDefault="006B340F" w:rsidP="00D04EBA">
      <w:pPr>
        <w:spacing w:line="259" w:lineRule="auto"/>
        <w:jc w:val="both"/>
        <w:rPr>
          <w:rFonts w:ascii="Arial" w:eastAsia="Calibri" w:hAnsi="Arial" w:cs="Arial"/>
          <w:sz w:val="22"/>
          <w:szCs w:val="22"/>
          <w:lang w:eastAsia="en-US"/>
        </w:rPr>
      </w:pPr>
    </w:p>
    <w:p w14:paraId="7BC2B84E" w14:textId="41FE5314" w:rsidR="006B340F" w:rsidRDefault="006B340F" w:rsidP="00D04EBA">
      <w:pPr>
        <w:spacing w:line="259" w:lineRule="auto"/>
        <w:jc w:val="both"/>
        <w:rPr>
          <w:rFonts w:ascii="Arial" w:eastAsia="Calibri" w:hAnsi="Arial" w:cs="Arial"/>
          <w:b/>
          <w:bCs/>
          <w:sz w:val="22"/>
          <w:szCs w:val="22"/>
          <w:lang w:eastAsia="en-US"/>
        </w:rPr>
      </w:pPr>
      <w:r w:rsidRPr="006B340F">
        <w:rPr>
          <w:rFonts w:ascii="Arial" w:eastAsia="Calibri" w:hAnsi="Arial" w:cs="Arial"/>
          <w:b/>
          <w:bCs/>
          <w:sz w:val="22"/>
          <w:szCs w:val="22"/>
          <w:lang w:eastAsia="en-US"/>
        </w:rPr>
        <w:t>Priloga 1: Slikovno gradivo</w:t>
      </w:r>
    </w:p>
    <w:p w14:paraId="54C60BB8" w14:textId="4CBC696F" w:rsidR="006B340F" w:rsidRDefault="006B340F" w:rsidP="00D04EBA">
      <w:pPr>
        <w:spacing w:line="259" w:lineRule="auto"/>
        <w:jc w:val="both"/>
        <w:rPr>
          <w:rFonts w:ascii="Arial" w:eastAsia="Calibri" w:hAnsi="Arial" w:cs="Arial"/>
          <w:b/>
          <w:bCs/>
          <w:sz w:val="22"/>
          <w:szCs w:val="22"/>
          <w:lang w:eastAsia="en-US"/>
        </w:rPr>
      </w:pPr>
    </w:p>
    <w:p w14:paraId="7325AE1F" w14:textId="77777777" w:rsidR="006B340F" w:rsidRPr="006B340F" w:rsidRDefault="006B340F" w:rsidP="00D04EBA">
      <w:pPr>
        <w:spacing w:line="259" w:lineRule="auto"/>
        <w:jc w:val="both"/>
        <w:rPr>
          <w:rFonts w:ascii="Arial" w:eastAsia="Calibri" w:hAnsi="Arial" w:cs="Arial"/>
          <w:b/>
          <w:bCs/>
          <w:sz w:val="22"/>
          <w:szCs w:val="22"/>
          <w:lang w:eastAsia="en-US"/>
        </w:rPr>
      </w:pPr>
    </w:p>
    <w:p w14:paraId="591CBCB6" w14:textId="686F7321" w:rsidR="006B340F" w:rsidRDefault="006B340F" w:rsidP="006B34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011BC6">
        <w:rPr>
          <w:rFonts w:ascii="Arial" w:hAnsi="Arial" w:cs="Arial"/>
          <w:sz w:val="22"/>
          <w:szCs w:val="22"/>
        </w:rPr>
        <w:t>Nepremičnin</w:t>
      </w:r>
      <w:r>
        <w:rPr>
          <w:rFonts w:ascii="Arial" w:hAnsi="Arial" w:cs="Arial"/>
          <w:sz w:val="22"/>
          <w:szCs w:val="22"/>
        </w:rPr>
        <w:t>i</w:t>
      </w:r>
      <w:r w:rsidRPr="00011BC6">
        <w:rPr>
          <w:rFonts w:ascii="Arial" w:hAnsi="Arial" w:cs="Arial"/>
          <w:sz w:val="22"/>
          <w:szCs w:val="22"/>
        </w:rPr>
        <w:t xml:space="preserve"> s </w:t>
      </w:r>
      <w:proofErr w:type="spellStart"/>
      <w:r>
        <w:rPr>
          <w:rFonts w:ascii="Arial" w:hAnsi="Arial" w:cs="Arial"/>
          <w:sz w:val="22"/>
          <w:szCs w:val="22"/>
        </w:rPr>
        <w:t>parc.št</w:t>
      </w:r>
      <w:proofErr w:type="spellEnd"/>
      <w:r>
        <w:rPr>
          <w:rFonts w:ascii="Arial" w:hAnsi="Arial" w:cs="Arial"/>
          <w:sz w:val="22"/>
          <w:szCs w:val="22"/>
        </w:rPr>
        <w:t xml:space="preserve">. 1942/24 in 1942/3, obe </w:t>
      </w:r>
      <w:proofErr w:type="spellStart"/>
      <w:r>
        <w:rPr>
          <w:rFonts w:ascii="Arial" w:hAnsi="Arial" w:cs="Arial"/>
          <w:sz w:val="22"/>
          <w:szCs w:val="22"/>
        </w:rPr>
        <w:t>k.o</w:t>
      </w:r>
      <w:proofErr w:type="spellEnd"/>
      <w:r>
        <w:rPr>
          <w:rFonts w:ascii="Arial" w:hAnsi="Arial" w:cs="Arial"/>
          <w:sz w:val="22"/>
          <w:szCs w:val="22"/>
        </w:rPr>
        <w:t>. 2304 Nova Gorica, sta v zemljiški knjigi v</w:t>
      </w:r>
      <w:r w:rsidR="00F3796D">
        <w:rPr>
          <w:rFonts w:ascii="Arial" w:hAnsi="Arial" w:cs="Arial"/>
          <w:sz w:val="22"/>
          <w:szCs w:val="22"/>
        </w:rPr>
        <w:t>pisani</w:t>
      </w:r>
      <w:r>
        <w:rPr>
          <w:rFonts w:ascii="Arial" w:hAnsi="Arial" w:cs="Arial"/>
          <w:sz w:val="22"/>
          <w:szCs w:val="22"/>
        </w:rPr>
        <w:t xml:space="preserve"> kot last Mestne občine Nova Gorica, z zaznambo javnega dobra</w:t>
      </w:r>
      <w:r w:rsidRPr="00EC57CB">
        <w:rPr>
          <w:rFonts w:ascii="Arial" w:hAnsi="Arial" w:cs="Arial"/>
          <w:sz w:val="22"/>
          <w:szCs w:val="22"/>
        </w:rPr>
        <w:t>.</w:t>
      </w:r>
    </w:p>
    <w:p w14:paraId="1181AF67" w14:textId="724489FF" w:rsidR="004A7425" w:rsidRPr="000C2D26" w:rsidRDefault="006B340F" w:rsidP="004A7425">
      <w:pPr>
        <w:jc w:val="both"/>
        <w:rPr>
          <w:rFonts w:ascii="Arial" w:hAnsi="Arial" w:cs="Arial"/>
          <w:sz w:val="22"/>
          <w:szCs w:val="22"/>
          <w:lang w:eastAsia="en-US"/>
        </w:rPr>
      </w:pPr>
      <w:r w:rsidRPr="000C2D26">
        <w:rPr>
          <w:rFonts w:ascii="Arial" w:hAnsi="Arial" w:cs="Arial"/>
          <w:sz w:val="22"/>
          <w:szCs w:val="22"/>
          <w:lang w:eastAsia="en-US"/>
        </w:rPr>
        <w:t xml:space="preserve">Obe </w:t>
      </w:r>
      <w:r w:rsidR="00F3796D">
        <w:rPr>
          <w:rFonts w:ascii="Arial" w:hAnsi="Arial" w:cs="Arial"/>
          <w:sz w:val="22"/>
          <w:szCs w:val="22"/>
          <w:lang w:eastAsia="en-US"/>
        </w:rPr>
        <w:t>nepremičnini</w:t>
      </w:r>
      <w:r w:rsidRPr="000C2D26">
        <w:rPr>
          <w:rFonts w:ascii="Arial" w:hAnsi="Arial" w:cs="Arial"/>
          <w:sz w:val="22"/>
          <w:szCs w:val="22"/>
          <w:lang w:eastAsia="en-US"/>
        </w:rPr>
        <w:t xml:space="preserve"> </w:t>
      </w:r>
      <w:r>
        <w:rPr>
          <w:rFonts w:ascii="Arial" w:hAnsi="Arial" w:cs="Arial"/>
          <w:sz w:val="22"/>
          <w:szCs w:val="22"/>
          <w:lang w:eastAsia="en-US"/>
        </w:rPr>
        <w:t>ležita</w:t>
      </w:r>
      <w:r w:rsidRPr="000C2D26">
        <w:rPr>
          <w:rFonts w:ascii="Arial" w:hAnsi="Arial" w:cs="Arial"/>
          <w:sz w:val="22"/>
          <w:szCs w:val="22"/>
          <w:lang w:eastAsia="en-US"/>
        </w:rPr>
        <w:t xml:space="preserve"> </w:t>
      </w:r>
      <w:r w:rsidR="002965D5">
        <w:rPr>
          <w:rFonts w:ascii="Arial" w:hAnsi="Arial" w:cs="Arial"/>
          <w:sz w:val="22"/>
          <w:szCs w:val="22"/>
          <w:lang w:eastAsia="en-US"/>
        </w:rPr>
        <w:t xml:space="preserve">na območju </w:t>
      </w:r>
      <w:r w:rsidRPr="000C2D26">
        <w:rPr>
          <w:rFonts w:ascii="Arial" w:hAnsi="Arial" w:cs="Arial"/>
          <w:sz w:val="22"/>
          <w:szCs w:val="22"/>
          <w:lang w:eastAsia="en-US"/>
        </w:rPr>
        <w:t xml:space="preserve">znotraj obstoječega zidu in ograje ter tako predstavljata funkcionalno zemljišče k objektoma na </w:t>
      </w:r>
      <w:proofErr w:type="spellStart"/>
      <w:r w:rsidRPr="000C2D26">
        <w:rPr>
          <w:rFonts w:ascii="Arial" w:hAnsi="Arial" w:cs="Arial"/>
          <w:sz w:val="22"/>
          <w:szCs w:val="22"/>
          <w:lang w:eastAsia="en-US"/>
        </w:rPr>
        <w:t>parc</w:t>
      </w:r>
      <w:proofErr w:type="spellEnd"/>
      <w:r w:rsidRPr="000C2D26">
        <w:rPr>
          <w:rFonts w:ascii="Arial" w:hAnsi="Arial" w:cs="Arial"/>
          <w:sz w:val="22"/>
          <w:szCs w:val="22"/>
          <w:lang w:eastAsia="en-US"/>
        </w:rPr>
        <w:t xml:space="preserve">. št. 1104/7 </w:t>
      </w:r>
      <w:r w:rsidR="002965D5">
        <w:rPr>
          <w:rFonts w:ascii="Arial" w:hAnsi="Arial" w:cs="Arial"/>
          <w:sz w:val="22"/>
          <w:szCs w:val="22"/>
          <w:lang w:eastAsia="en-US"/>
        </w:rPr>
        <w:t xml:space="preserve">in </w:t>
      </w:r>
      <w:r w:rsidRPr="000C2D26">
        <w:rPr>
          <w:rFonts w:ascii="Arial" w:hAnsi="Arial" w:cs="Arial"/>
          <w:sz w:val="22"/>
          <w:szCs w:val="22"/>
          <w:lang w:eastAsia="en-US"/>
        </w:rPr>
        <w:t>1104/4</w:t>
      </w:r>
      <w:r w:rsidR="002965D5">
        <w:rPr>
          <w:rFonts w:ascii="Arial" w:hAnsi="Arial" w:cs="Arial"/>
          <w:sz w:val="22"/>
          <w:szCs w:val="22"/>
          <w:lang w:eastAsia="en-US"/>
        </w:rPr>
        <w:t>,</w:t>
      </w:r>
      <w:r w:rsidRPr="000C2D26">
        <w:rPr>
          <w:rFonts w:ascii="Arial" w:hAnsi="Arial" w:cs="Arial"/>
          <w:sz w:val="22"/>
          <w:szCs w:val="22"/>
          <w:lang w:eastAsia="en-US"/>
        </w:rPr>
        <w:t xml:space="preserve"> obe </w:t>
      </w:r>
      <w:proofErr w:type="spellStart"/>
      <w:r w:rsidRPr="000C2D26">
        <w:rPr>
          <w:rFonts w:ascii="Arial" w:hAnsi="Arial" w:cs="Arial"/>
          <w:sz w:val="22"/>
          <w:szCs w:val="22"/>
          <w:lang w:eastAsia="en-US"/>
        </w:rPr>
        <w:t>k.o</w:t>
      </w:r>
      <w:proofErr w:type="spellEnd"/>
      <w:r w:rsidRPr="000C2D26">
        <w:rPr>
          <w:rFonts w:ascii="Arial" w:hAnsi="Arial" w:cs="Arial"/>
          <w:sz w:val="22"/>
          <w:szCs w:val="22"/>
          <w:lang w:eastAsia="en-US"/>
        </w:rPr>
        <w:t>. 2304 N</w:t>
      </w:r>
      <w:r w:rsidR="002965D5">
        <w:rPr>
          <w:rFonts w:ascii="Arial" w:hAnsi="Arial" w:cs="Arial"/>
          <w:sz w:val="22"/>
          <w:szCs w:val="22"/>
          <w:lang w:eastAsia="en-US"/>
        </w:rPr>
        <w:t xml:space="preserve">ova </w:t>
      </w:r>
      <w:r w:rsidRPr="000C2D26">
        <w:rPr>
          <w:rFonts w:ascii="Arial" w:hAnsi="Arial" w:cs="Arial"/>
          <w:sz w:val="22"/>
          <w:szCs w:val="22"/>
          <w:lang w:eastAsia="en-US"/>
        </w:rPr>
        <w:t>G</w:t>
      </w:r>
      <w:r w:rsidR="002965D5">
        <w:rPr>
          <w:rFonts w:ascii="Arial" w:hAnsi="Arial" w:cs="Arial"/>
          <w:sz w:val="22"/>
          <w:szCs w:val="22"/>
          <w:lang w:eastAsia="en-US"/>
        </w:rPr>
        <w:t>orica</w:t>
      </w:r>
      <w:r w:rsidR="004A7425">
        <w:rPr>
          <w:rFonts w:ascii="Arial" w:hAnsi="Arial" w:cs="Arial"/>
          <w:sz w:val="22"/>
          <w:szCs w:val="22"/>
          <w:lang w:eastAsia="en-US"/>
        </w:rPr>
        <w:t xml:space="preserve"> in tako ne </w:t>
      </w:r>
      <w:r w:rsidR="004A7425" w:rsidRPr="000C2D26">
        <w:rPr>
          <w:rFonts w:ascii="Arial" w:hAnsi="Arial" w:cs="Arial"/>
          <w:sz w:val="22"/>
          <w:szCs w:val="22"/>
        </w:rPr>
        <w:t xml:space="preserve">služita namenu </w:t>
      </w:r>
      <w:r w:rsidR="004A7425">
        <w:rPr>
          <w:rFonts w:ascii="Arial" w:hAnsi="Arial" w:cs="Arial"/>
          <w:sz w:val="22"/>
          <w:szCs w:val="22"/>
        </w:rPr>
        <w:t xml:space="preserve">kot ga za javno dobro določa veljavna zakonodaja. </w:t>
      </w:r>
    </w:p>
    <w:p w14:paraId="2F6299DC" w14:textId="1E397140" w:rsidR="004A7425" w:rsidRDefault="006B340F" w:rsidP="006B340F">
      <w:pPr>
        <w:jc w:val="both"/>
        <w:rPr>
          <w:rFonts w:ascii="Arial" w:hAnsi="Arial" w:cs="Arial"/>
          <w:sz w:val="22"/>
          <w:szCs w:val="22"/>
          <w:lang w:eastAsia="en-US"/>
        </w:rPr>
      </w:pPr>
      <w:r w:rsidRPr="000C2D26">
        <w:rPr>
          <w:rFonts w:ascii="Arial" w:hAnsi="Arial" w:cs="Arial"/>
          <w:sz w:val="22"/>
          <w:szCs w:val="22"/>
        </w:rPr>
        <w:t xml:space="preserve">Mestna občina </w:t>
      </w:r>
      <w:r w:rsidR="004A7425">
        <w:rPr>
          <w:rFonts w:ascii="Arial" w:hAnsi="Arial" w:cs="Arial"/>
          <w:sz w:val="22"/>
          <w:szCs w:val="22"/>
        </w:rPr>
        <w:t>bo skladno z D</w:t>
      </w:r>
      <w:r w:rsidRPr="000C2D26">
        <w:rPr>
          <w:rFonts w:ascii="Arial" w:hAnsi="Arial" w:cs="Arial"/>
          <w:sz w:val="22"/>
          <w:szCs w:val="22"/>
        </w:rPr>
        <w:t>ogovor</w:t>
      </w:r>
      <w:r w:rsidR="004A7425">
        <w:rPr>
          <w:rFonts w:ascii="Arial" w:hAnsi="Arial" w:cs="Arial"/>
          <w:sz w:val="22"/>
          <w:szCs w:val="22"/>
        </w:rPr>
        <w:t>om št. 478-99/2008,</w:t>
      </w:r>
      <w:r w:rsidRPr="000C2D26">
        <w:rPr>
          <w:rFonts w:ascii="Arial" w:hAnsi="Arial" w:cs="Arial"/>
          <w:sz w:val="22"/>
          <w:szCs w:val="22"/>
        </w:rPr>
        <w:t xml:space="preserve"> z dne 22.4.2008</w:t>
      </w:r>
      <w:r w:rsidR="004A7425">
        <w:rPr>
          <w:rFonts w:ascii="Arial" w:hAnsi="Arial" w:cs="Arial"/>
          <w:sz w:val="22"/>
          <w:szCs w:val="22"/>
        </w:rPr>
        <w:t xml:space="preserve">, </w:t>
      </w:r>
      <w:r w:rsidRPr="000C2D26">
        <w:rPr>
          <w:rFonts w:ascii="Arial" w:hAnsi="Arial" w:cs="Arial"/>
          <w:sz w:val="22"/>
          <w:szCs w:val="22"/>
        </w:rPr>
        <w:t xml:space="preserve">predmetni zemljišči </w:t>
      </w:r>
      <w:r w:rsidR="004A7425">
        <w:rPr>
          <w:rFonts w:ascii="Arial" w:hAnsi="Arial" w:cs="Arial"/>
          <w:sz w:val="22"/>
          <w:szCs w:val="22"/>
        </w:rPr>
        <w:t xml:space="preserve">odtujila, pridobila pa bo </w:t>
      </w:r>
      <w:r w:rsidRPr="000C2D26">
        <w:rPr>
          <w:rFonts w:ascii="Arial" w:hAnsi="Arial" w:cs="Arial"/>
          <w:sz w:val="22"/>
          <w:szCs w:val="22"/>
        </w:rPr>
        <w:t>zemljišča</w:t>
      </w:r>
      <w:r w:rsidR="002965D5">
        <w:rPr>
          <w:rFonts w:ascii="Arial" w:hAnsi="Arial" w:cs="Arial"/>
          <w:sz w:val="22"/>
          <w:szCs w:val="22"/>
        </w:rPr>
        <w:t xml:space="preserve"> v zasebni lasti</w:t>
      </w:r>
      <w:r w:rsidRPr="000C2D26">
        <w:rPr>
          <w:rFonts w:ascii="Arial" w:hAnsi="Arial" w:cs="Arial"/>
          <w:sz w:val="22"/>
          <w:szCs w:val="22"/>
        </w:rPr>
        <w:t>, na katerih javna infrastruktura dejansko leži</w:t>
      </w:r>
      <w:r w:rsidR="004A7425">
        <w:rPr>
          <w:rFonts w:ascii="Arial" w:hAnsi="Arial" w:cs="Arial"/>
          <w:sz w:val="22"/>
          <w:szCs w:val="22"/>
        </w:rPr>
        <w:t xml:space="preserve">, s </w:t>
      </w:r>
      <w:proofErr w:type="spellStart"/>
      <w:r w:rsidR="004A7425">
        <w:rPr>
          <w:rFonts w:ascii="Arial" w:hAnsi="Arial" w:cs="Arial"/>
          <w:sz w:val="22"/>
          <w:szCs w:val="22"/>
        </w:rPr>
        <w:t>parc</w:t>
      </w:r>
      <w:proofErr w:type="spellEnd"/>
      <w:r w:rsidR="004A7425">
        <w:rPr>
          <w:rFonts w:ascii="Arial" w:hAnsi="Arial" w:cs="Arial"/>
          <w:sz w:val="22"/>
          <w:szCs w:val="22"/>
        </w:rPr>
        <w:t xml:space="preserve">. št. 1104/11, 1104/12, 1104/13, 1104/21, vse ko 2304 Nova Gorica, po katerih v naravi poteka komunalna infrastruktura </w:t>
      </w:r>
      <w:r w:rsidRPr="000C2D26">
        <w:rPr>
          <w:rFonts w:ascii="Arial" w:hAnsi="Arial" w:cs="Arial"/>
          <w:sz w:val="22"/>
          <w:szCs w:val="22"/>
          <w:lang w:eastAsia="en-US"/>
        </w:rPr>
        <w:t>in sicer kategorizirana kolesarska pot z oznako  KJ 978431 KJ ob Vojkovi c. – rondo G2 103, podhod pod</w:t>
      </w:r>
      <w:r w:rsidR="00BD17E0">
        <w:rPr>
          <w:rFonts w:ascii="Arial" w:hAnsi="Arial" w:cs="Arial"/>
          <w:sz w:val="22"/>
          <w:szCs w:val="22"/>
          <w:lang w:eastAsia="en-US"/>
        </w:rPr>
        <w:t xml:space="preserve"> </w:t>
      </w:r>
      <w:r w:rsidRPr="000C2D26">
        <w:rPr>
          <w:rFonts w:ascii="Arial" w:hAnsi="Arial" w:cs="Arial"/>
          <w:sz w:val="22"/>
          <w:szCs w:val="22"/>
          <w:lang w:eastAsia="en-US"/>
        </w:rPr>
        <w:t xml:space="preserve">obstoječim rondojem ter kategorizirana državna cesta G2 103/1486 Kromberk-Rožna </w:t>
      </w:r>
      <w:r>
        <w:rPr>
          <w:rFonts w:ascii="Arial" w:hAnsi="Arial" w:cs="Arial"/>
          <w:sz w:val="22"/>
          <w:szCs w:val="22"/>
          <w:lang w:eastAsia="en-US"/>
        </w:rPr>
        <w:t>D</w:t>
      </w:r>
      <w:r w:rsidRPr="000C2D26">
        <w:rPr>
          <w:rFonts w:ascii="Arial" w:hAnsi="Arial" w:cs="Arial"/>
          <w:sz w:val="22"/>
          <w:szCs w:val="22"/>
          <w:lang w:eastAsia="en-US"/>
        </w:rPr>
        <w:t>olina.</w:t>
      </w:r>
      <w:r w:rsidRPr="001D4833">
        <w:rPr>
          <w:rFonts w:ascii="Arial" w:hAnsi="Arial" w:cs="Arial"/>
          <w:sz w:val="22"/>
          <w:szCs w:val="22"/>
          <w:lang w:eastAsia="en-US"/>
        </w:rPr>
        <w:t xml:space="preserve"> </w:t>
      </w:r>
    </w:p>
    <w:p w14:paraId="0E08A147" w14:textId="0E0102B7" w:rsidR="002965D5" w:rsidRPr="00BD17E0" w:rsidRDefault="006B340F" w:rsidP="002965D5">
      <w:pPr>
        <w:spacing w:line="259" w:lineRule="auto"/>
        <w:jc w:val="both"/>
        <w:rPr>
          <w:rFonts w:ascii="Arial" w:eastAsia="Calibri" w:hAnsi="Arial" w:cs="Arial"/>
          <w:sz w:val="22"/>
          <w:szCs w:val="22"/>
          <w:lang w:eastAsia="en-US"/>
        </w:rPr>
      </w:pPr>
      <w:r w:rsidRPr="000C2D26">
        <w:rPr>
          <w:rFonts w:ascii="Arial" w:eastAsia="Calibri" w:hAnsi="Arial" w:cs="Arial"/>
          <w:sz w:val="22"/>
          <w:szCs w:val="22"/>
          <w:lang w:eastAsia="en-US"/>
        </w:rPr>
        <w:t xml:space="preserve">Krajevna skupnost Nova Gorica </w:t>
      </w:r>
      <w:r w:rsidR="002965D5">
        <w:rPr>
          <w:rFonts w:ascii="Arial" w:eastAsia="Calibri" w:hAnsi="Arial" w:cs="Arial"/>
          <w:sz w:val="22"/>
          <w:szCs w:val="22"/>
          <w:lang w:eastAsia="en-US"/>
        </w:rPr>
        <w:t>je</w:t>
      </w:r>
      <w:r w:rsidR="002965D5" w:rsidRPr="001D1526">
        <w:rPr>
          <w:rFonts w:ascii="Arial" w:eastAsia="Calibri" w:hAnsi="Arial" w:cs="Arial"/>
          <w:sz w:val="22"/>
          <w:szCs w:val="22"/>
          <w:lang w:eastAsia="en-US"/>
        </w:rPr>
        <w:t xml:space="preserve"> </w:t>
      </w:r>
      <w:r w:rsidR="002965D5" w:rsidRPr="00DF2FE6">
        <w:rPr>
          <w:rFonts w:ascii="Arial" w:eastAsia="Calibri" w:hAnsi="Arial" w:cs="Arial"/>
          <w:sz w:val="22"/>
          <w:szCs w:val="22"/>
          <w:lang w:eastAsia="en-US"/>
        </w:rPr>
        <w:t xml:space="preserve">v </w:t>
      </w:r>
      <w:r w:rsidR="00DA1065">
        <w:rPr>
          <w:rFonts w:ascii="Arial" w:eastAsia="Calibri" w:hAnsi="Arial" w:cs="Arial"/>
          <w:sz w:val="22"/>
          <w:szCs w:val="22"/>
          <w:lang w:eastAsia="en-US"/>
        </w:rPr>
        <w:t>določenem</w:t>
      </w:r>
      <w:r w:rsidR="002965D5" w:rsidRPr="001D1526">
        <w:rPr>
          <w:rFonts w:ascii="Arial" w:eastAsia="Calibri" w:hAnsi="Arial" w:cs="Arial"/>
          <w:sz w:val="22"/>
          <w:szCs w:val="22"/>
          <w:lang w:eastAsia="en-US"/>
        </w:rPr>
        <w:t xml:space="preserve"> roku, ki ji ga je pristojni občinski organ postavil v dopisu za podajo mnenja glede odvzema statusa grajenega javnega dobra</w:t>
      </w:r>
      <w:r w:rsidR="002965D5">
        <w:rPr>
          <w:rFonts w:ascii="Arial" w:eastAsia="Calibri" w:hAnsi="Arial" w:cs="Arial"/>
          <w:sz w:val="22"/>
          <w:szCs w:val="22"/>
          <w:lang w:eastAsia="en-US"/>
        </w:rPr>
        <w:t xml:space="preserve"> in nadaljnje prodaje zemljišča, v odgovoru </w:t>
      </w:r>
      <w:r w:rsidR="002965D5" w:rsidRPr="001D1526">
        <w:rPr>
          <w:rFonts w:ascii="Arial" w:eastAsia="Calibri" w:hAnsi="Arial" w:cs="Arial"/>
          <w:sz w:val="22"/>
          <w:szCs w:val="22"/>
          <w:lang w:eastAsia="en-US"/>
        </w:rPr>
        <w:t>št.</w:t>
      </w:r>
      <w:r w:rsidR="002965D5">
        <w:rPr>
          <w:rFonts w:ascii="Arial" w:eastAsia="Calibri" w:hAnsi="Arial" w:cs="Arial"/>
          <w:sz w:val="22"/>
          <w:szCs w:val="22"/>
          <w:lang w:eastAsia="en-US"/>
        </w:rPr>
        <w:t xml:space="preserve"> 478-2/</w:t>
      </w:r>
      <w:r w:rsidR="002965D5" w:rsidRPr="00BD17E0">
        <w:rPr>
          <w:rFonts w:ascii="Arial" w:eastAsia="Calibri" w:hAnsi="Arial" w:cs="Arial"/>
          <w:sz w:val="22"/>
          <w:szCs w:val="22"/>
          <w:lang w:eastAsia="en-US"/>
        </w:rPr>
        <w:t>2022 z dne 14.</w:t>
      </w:r>
      <w:r w:rsidR="00691870">
        <w:rPr>
          <w:rFonts w:ascii="Arial" w:eastAsia="Calibri" w:hAnsi="Arial" w:cs="Arial"/>
          <w:sz w:val="22"/>
          <w:szCs w:val="22"/>
          <w:lang w:eastAsia="en-US"/>
        </w:rPr>
        <w:t xml:space="preserve"> </w:t>
      </w:r>
      <w:r w:rsidR="002965D5" w:rsidRPr="00BD17E0">
        <w:rPr>
          <w:rFonts w:ascii="Arial" w:eastAsia="Calibri" w:hAnsi="Arial" w:cs="Arial"/>
          <w:sz w:val="22"/>
          <w:szCs w:val="22"/>
          <w:lang w:eastAsia="en-US"/>
        </w:rPr>
        <w:t>10.</w:t>
      </w:r>
      <w:r w:rsidR="00691870">
        <w:rPr>
          <w:rFonts w:ascii="Arial" w:eastAsia="Calibri" w:hAnsi="Arial" w:cs="Arial"/>
          <w:sz w:val="22"/>
          <w:szCs w:val="22"/>
          <w:lang w:eastAsia="en-US"/>
        </w:rPr>
        <w:t xml:space="preserve"> </w:t>
      </w:r>
      <w:r w:rsidR="002965D5" w:rsidRPr="00BD17E0">
        <w:rPr>
          <w:rFonts w:ascii="Arial" w:eastAsia="Calibri" w:hAnsi="Arial" w:cs="Arial"/>
          <w:sz w:val="22"/>
          <w:szCs w:val="22"/>
          <w:lang w:eastAsia="en-US"/>
        </w:rPr>
        <w:t>2022 odgovorila, da podaja pozitivno mnenje za ukinitev javnega dobra na predmetni</w:t>
      </w:r>
      <w:r w:rsidR="00DF2FE6" w:rsidRPr="00BD17E0">
        <w:rPr>
          <w:rFonts w:ascii="Arial" w:eastAsia="Calibri" w:hAnsi="Arial" w:cs="Arial"/>
          <w:sz w:val="22"/>
          <w:szCs w:val="22"/>
          <w:lang w:eastAsia="en-US"/>
        </w:rPr>
        <w:t>h</w:t>
      </w:r>
      <w:r w:rsidR="002965D5" w:rsidRPr="00BD17E0">
        <w:rPr>
          <w:rFonts w:ascii="Arial" w:eastAsia="Calibri" w:hAnsi="Arial" w:cs="Arial"/>
          <w:sz w:val="22"/>
          <w:szCs w:val="22"/>
          <w:lang w:eastAsia="en-US"/>
        </w:rPr>
        <w:t xml:space="preserve"> nepremičnin</w:t>
      </w:r>
      <w:r w:rsidR="00DF2FE6" w:rsidRPr="00BD17E0">
        <w:rPr>
          <w:rFonts w:ascii="Arial" w:eastAsia="Calibri" w:hAnsi="Arial" w:cs="Arial"/>
          <w:sz w:val="22"/>
          <w:szCs w:val="22"/>
          <w:lang w:eastAsia="en-US"/>
        </w:rPr>
        <w:t>ah</w:t>
      </w:r>
      <w:r w:rsidR="002965D5" w:rsidRPr="00BD17E0">
        <w:rPr>
          <w:rFonts w:ascii="Arial" w:eastAsia="Calibri" w:hAnsi="Arial" w:cs="Arial"/>
          <w:sz w:val="22"/>
          <w:szCs w:val="22"/>
          <w:lang w:eastAsia="en-US"/>
        </w:rPr>
        <w:t xml:space="preserve"> in nadaljnjo prodajo, skladno s 7. členom Odloka o krajevnih skupnostih Mestne občine Nova Gorica (Uradni list RS, št. </w:t>
      </w:r>
      <w:r w:rsidR="0057092F" w:rsidRPr="00BD17E0">
        <w:rPr>
          <w:rFonts w:ascii="Arial" w:eastAsia="Calibri" w:hAnsi="Arial" w:cs="Arial"/>
          <w:sz w:val="22"/>
          <w:szCs w:val="22"/>
          <w:lang w:eastAsia="en-US"/>
        </w:rPr>
        <w:t>52</w:t>
      </w:r>
      <w:r w:rsidR="002965D5" w:rsidRPr="00BD17E0">
        <w:rPr>
          <w:rFonts w:ascii="Arial" w:eastAsia="Calibri" w:hAnsi="Arial" w:cs="Arial"/>
          <w:sz w:val="22"/>
          <w:szCs w:val="22"/>
          <w:lang w:eastAsia="en-US"/>
        </w:rPr>
        <w:t>/1</w:t>
      </w:r>
      <w:r w:rsidR="0057092F" w:rsidRPr="00BD17E0">
        <w:rPr>
          <w:rFonts w:ascii="Arial" w:eastAsia="Calibri" w:hAnsi="Arial" w:cs="Arial"/>
          <w:sz w:val="22"/>
          <w:szCs w:val="22"/>
          <w:lang w:eastAsia="en-US"/>
        </w:rPr>
        <w:t>3</w:t>
      </w:r>
      <w:r w:rsidR="002965D5" w:rsidRPr="00BD17E0">
        <w:rPr>
          <w:rFonts w:ascii="Arial" w:eastAsia="Calibri" w:hAnsi="Arial" w:cs="Arial"/>
          <w:sz w:val="22"/>
          <w:szCs w:val="22"/>
          <w:lang w:eastAsia="en-US"/>
        </w:rPr>
        <w:t>).</w:t>
      </w:r>
    </w:p>
    <w:p w14:paraId="3AF6A098" w14:textId="01E93FC5" w:rsidR="002965D5" w:rsidRDefault="002965D5" w:rsidP="002965D5">
      <w:pPr>
        <w:spacing w:line="259" w:lineRule="auto"/>
        <w:jc w:val="both"/>
        <w:rPr>
          <w:rFonts w:ascii="Arial" w:eastAsia="Calibri" w:hAnsi="Arial" w:cs="Arial"/>
          <w:b/>
          <w:bCs/>
          <w:sz w:val="22"/>
          <w:szCs w:val="22"/>
          <w:lang w:eastAsia="en-US"/>
        </w:rPr>
      </w:pPr>
      <w:r w:rsidRPr="006B340F">
        <w:rPr>
          <w:rFonts w:ascii="Arial" w:eastAsia="Calibri" w:hAnsi="Arial" w:cs="Arial"/>
          <w:b/>
          <w:bCs/>
          <w:sz w:val="22"/>
          <w:szCs w:val="22"/>
          <w:lang w:eastAsia="en-US"/>
        </w:rPr>
        <w:lastRenderedPageBreak/>
        <w:t xml:space="preserve">Priloga </w:t>
      </w:r>
      <w:r>
        <w:rPr>
          <w:rFonts w:ascii="Arial" w:eastAsia="Calibri" w:hAnsi="Arial" w:cs="Arial"/>
          <w:b/>
          <w:bCs/>
          <w:sz w:val="22"/>
          <w:szCs w:val="22"/>
          <w:lang w:eastAsia="en-US"/>
        </w:rPr>
        <w:t>2</w:t>
      </w:r>
      <w:r w:rsidRPr="006B340F">
        <w:rPr>
          <w:rFonts w:ascii="Arial" w:eastAsia="Calibri" w:hAnsi="Arial" w:cs="Arial"/>
          <w:b/>
          <w:bCs/>
          <w:sz w:val="22"/>
          <w:szCs w:val="22"/>
          <w:lang w:eastAsia="en-US"/>
        </w:rPr>
        <w:t>: Slikovno gradivo</w:t>
      </w:r>
    </w:p>
    <w:p w14:paraId="55FBE114" w14:textId="77777777" w:rsidR="002965D5" w:rsidRPr="00011BC6" w:rsidRDefault="002965D5" w:rsidP="00D04EBA">
      <w:pPr>
        <w:spacing w:line="259" w:lineRule="auto"/>
        <w:jc w:val="both"/>
        <w:rPr>
          <w:rFonts w:ascii="Arial" w:eastAsia="Calibri" w:hAnsi="Arial" w:cs="Arial"/>
          <w:sz w:val="22"/>
          <w:szCs w:val="22"/>
          <w:lang w:eastAsia="en-US"/>
        </w:rPr>
      </w:pPr>
    </w:p>
    <w:p w14:paraId="5F0DCB08" w14:textId="77777777" w:rsidR="00F3796D" w:rsidRDefault="00F3796D" w:rsidP="00D04EB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14:paraId="64664360" w14:textId="29737033" w:rsidR="00D04EBA" w:rsidRDefault="00D04EBA" w:rsidP="00D04EB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011BC6">
        <w:rPr>
          <w:rFonts w:ascii="Arial" w:hAnsi="Arial" w:cs="Arial"/>
          <w:sz w:val="22"/>
          <w:szCs w:val="22"/>
        </w:rPr>
        <w:t>Iz navedenega izhaja, da je za naveden</w:t>
      </w:r>
      <w:r w:rsidR="000B53B1">
        <w:rPr>
          <w:rFonts w:ascii="Arial" w:hAnsi="Arial" w:cs="Arial"/>
          <w:sz w:val="22"/>
          <w:szCs w:val="22"/>
        </w:rPr>
        <w:t>e</w:t>
      </w:r>
      <w:r w:rsidRPr="00011BC6">
        <w:rPr>
          <w:rFonts w:ascii="Arial" w:hAnsi="Arial" w:cs="Arial"/>
          <w:sz w:val="22"/>
          <w:szCs w:val="22"/>
        </w:rPr>
        <w:t xml:space="preserve"> nepremičnin</w:t>
      </w:r>
      <w:r w:rsidR="000B53B1">
        <w:rPr>
          <w:rFonts w:ascii="Arial" w:hAnsi="Arial" w:cs="Arial"/>
          <w:sz w:val="22"/>
          <w:szCs w:val="22"/>
        </w:rPr>
        <w:t>e</w:t>
      </w:r>
      <w:r w:rsidRPr="00011BC6">
        <w:rPr>
          <w:rFonts w:ascii="Arial" w:hAnsi="Arial" w:cs="Arial"/>
          <w:sz w:val="22"/>
          <w:szCs w:val="22"/>
        </w:rPr>
        <w:t xml:space="preserve"> podan pogoj za ugotovitev, da grajeno javno dobro ne služi več svojemu namenu kot javno dobro lokalnega pomena.</w:t>
      </w:r>
    </w:p>
    <w:p w14:paraId="72DF7F66" w14:textId="77777777" w:rsidR="002965D5" w:rsidRPr="00011BC6" w:rsidRDefault="002965D5" w:rsidP="00D04EB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14:paraId="4233A3E6" w14:textId="77777777" w:rsidR="00D04EBA" w:rsidRPr="00011BC6" w:rsidRDefault="00D04EBA" w:rsidP="00D04EBA">
      <w:pPr>
        <w:jc w:val="both"/>
        <w:rPr>
          <w:rFonts w:ascii="Arial" w:hAnsi="Arial" w:cs="Arial"/>
          <w:b/>
          <w:sz w:val="22"/>
          <w:szCs w:val="22"/>
        </w:rPr>
      </w:pPr>
      <w:r w:rsidRPr="00011BC6">
        <w:rPr>
          <w:rFonts w:ascii="Arial" w:hAnsi="Arial" w:cs="Arial"/>
          <w:b/>
          <w:sz w:val="22"/>
          <w:szCs w:val="22"/>
        </w:rPr>
        <w:t>V skladu s Statutom Mestne občine Nova Gorica je za ugotovitev, da grajeno javno dobro ne služi več svojemu namenu, pristojen Mestni svet Mestne občine Nova Gorica, zato predlagamo, da predloženi sklep obravnava in sprejme.</w:t>
      </w:r>
    </w:p>
    <w:p w14:paraId="52238938" w14:textId="77777777" w:rsidR="00D04EBA" w:rsidRDefault="00D04EBA" w:rsidP="00D04EBA">
      <w:pPr>
        <w:jc w:val="both"/>
        <w:rPr>
          <w:rFonts w:ascii="Arial" w:hAnsi="Arial" w:cs="Arial"/>
          <w:sz w:val="22"/>
          <w:szCs w:val="22"/>
        </w:rPr>
      </w:pPr>
    </w:p>
    <w:p w14:paraId="33C9E10B" w14:textId="77777777" w:rsidR="00E310FD" w:rsidRPr="00011BC6" w:rsidRDefault="00E310FD" w:rsidP="00D04EBA">
      <w:pPr>
        <w:jc w:val="both"/>
        <w:rPr>
          <w:rFonts w:ascii="Arial" w:hAnsi="Arial" w:cs="Arial"/>
          <w:sz w:val="22"/>
          <w:szCs w:val="22"/>
        </w:rPr>
      </w:pPr>
    </w:p>
    <w:p w14:paraId="51AC42DA" w14:textId="77777777" w:rsidR="00691870" w:rsidRDefault="00691870" w:rsidP="00691870">
      <w:pPr>
        <w:ind w:left="6372" w:firstLine="708"/>
        <w:jc w:val="both"/>
        <w:rPr>
          <w:rFonts w:ascii="Arial" w:hAnsi="Arial" w:cs="Arial"/>
          <w:b/>
          <w:bCs/>
          <w:sz w:val="22"/>
          <w:szCs w:val="22"/>
        </w:rPr>
      </w:pPr>
    </w:p>
    <w:p w14:paraId="458EE21E" w14:textId="35EF270D" w:rsidR="00691870" w:rsidRPr="00691870" w:rsidRDefault="00691870" w:rsidP="00691870">
      <w:pPr>
        <w:ind w:left="6372" w:firstLine="708"/>
        <w:jc w:val="both"/>
        <w:rPr>
          <w:rFonts w:ascii="Arial" w:hAnsi="Arial" w:cs="Arial"/>
          <w:sz w:val="22"/>
          <w:szCs w:val="22"/>
        </w:rPr>
      </w:pPr>
      <w:r>
        <w:rPr>
          <w:rFonts w:ascii="Arial" w:hAnsi="Arial" w:cs="Arial"/>
          <w:sz w:val="22"/>
          <w:szCs w:val="22"/>
        </w:rPr>
        <w:t xml:space="preserve"> </w:t>
      </w:r>
      <w:r w:rsidRPr="00691870">
        <w:rPr>
          <w:rFonts w:ascii="Arial" w:hAnsi="Arial" w:cs="Arial"/>
          <w:sz w:val="22"/>
          <w:szCs w:val="22"/>
        </w:rPr>
        <w:t xml:space="preserve">Samo Turel  </w:t>
      </w:r>
    </w:p>
    <w:p w14:paraId="3853FAF1" w14:textId="77529370" w:rsidR="00D04EBA" w:rsidRPr="00011BC6" w:rsidRDefault="00691870" w:rsidP="00691870">
      <w:pPr>
        <w:ind w:left="6372" w:firstLine="708"/>
        <w:jc w:val="both"/>
        <w:rPr>
          <w:rFonts w:ascii="Arial" w:hAnsi="Arial" w:cs="Arial"/>
          <w:sz w:val="22"/>
          <w:szCs w:val="22"/>
        </w:rPr>
      </w:pPr>
      <w:r>
        <w:rPr>
          <w:rFonts w:ascii="Arial" w:hAnsi="Arial" w:cs="Arial"/>
          <w:sz w:val="22"/>
          <w:szCs w:val="22"/>
        </w:rPr>
        <w:t xml:space="preserve">    ŽUPAN</w:t>
      </w:r>
      <w:r w:rsidRPr="00011BC6">
        <w:rPr>
          <w:rFonts w:ascii="Arial" w:hAnsi="Arial" w:cs="Arial"/>
          <w:sz w:val="22"/>
          <w:szCs w:val="22"/>
        </w:rPr>
        <w:t xml:space="preserve">                      </w:t>
      </w:r>
    </w:p>
    <w:p w14:paraId="08CEC1FA" w14:textId="57D1E425" w:rsidR="00D04EBA" w:rsidRPr="00011BC6" w:rsidRDefault="00D04EBA" w:rsidP="00D04EBA">
      <w:pPr>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s>
        <w:ind w:right="1101"/>
        <w:jc w:val="both"/>
        <w:rPr>
          <w:rFonts w:ascii="Arial" w:hAnsi="Arial" w:cs="Arial"/>
          <w:b/>
          <w:bCs/>
          <w:sz w:val="22"/>
          <w:szCs w:val="22"/>
        </w:rPr>
      </w:pPr>
      <w:r w:rsidRPr="00011BC6">
        <w:rPr>
          <w:rFonts w:ascii="Arial" w:hAnsi="Arial" w:cs="Arial"/>
          <w:sz w:val="22"/>
          <w:szCs w:val="22"/>
        </w:rPr>
        <w:t xml:space="preserve">PRIPRAVILI:                                                                    </w:t>
      </w:r>
      <w:r w:rsidR="00F3796D">
        <w:rPr>
          <w:rFonts w:ascii="Arial" w:hAnsi="Arial" w:cs="Arial"/>
          <w:sz w:val="22"/>
          <w:szCs w:val="22"/>
        </w:rPr>
        <w:t xml:space="preserve">                 </w:t>
      </w:r>
    </w:p>
    <w:p w14:paraId="7EF43FCD" w14:textId="3738EBB9" w:rsidR="00D04EBA" w:rsidRPr="00011BC6" w:rsidRDefault="00D04EBA" w:rsidP="00D04EBA">
      <w:pPr>
        <w:tabs>
          <w:tab w:val="left" w:pos="720"/>
          <w:tab w:val="left" w:pos="1440"/>
          <w:tab w:val="left" w:pos="2160"/>
          <w:tab w:val="left" w:pos="2340"/>
          <w:tab w:val="left" w:pos="2880"/>
          <w:tab w:val="left" w:pos="3600"/>
          <w:tab w:val="left" w:pos="4320"/>
          <w:tab w:val="left" w:pos="5040"/>
          <w:tab w:val="left" w:pos="5760"/>
          <w:tab w:val="left" w:pos="6480"/>
          <w:tab w:val="left" w:pos="7200"/>
        </w:tabs>
        <w:ind w:right="1101"/>
        <w:rPr>
          <w:rFonts w:ascii="Arial" w:hAnsi="Arial" w:cs="Arial"/>
          <w:sz w:val="22"/>
          <w:szCs w:val="22"/>
        </w:rPr>
      </w:pPr>
      <w:r w:rsidRPr="00011BC6">
        <w:rPr>
          <w:rFonts w:ascii="Arial" w:hAnsi="Arial" w:cs="Arial"/>
          <w:sz w:val="22"/>
          <w:szCs w:val="22"/>
        </w:rPr>
        <w:t>Mija Vules</w:t>
      </w:r>
      <w:r w:rsidRPr="00011BC6">
        <w:rPr>
          <w:rFonts w:ascii="Arial" w:hAnsi="Arial" w:cs="Arial"/>
          <w:sz w:val="22"/>
          <w:szCs w:val="22"/>
        </w:rPr>
        <w:tab/>
        <w:t xml:space="preserve">             </w:t>
      </w:r>
      <w:r w:rsidRPr="00011BC6">
        <w:rPr>
          <w:rFonts w:ascii="Arial" w:hAnsi="Arial" w:cs="Arial"/>
          <w:sz w:val="22"/>
          <w:szCs w:val="22"/>
        </w:rPr>
        <w:tab/>
      </w:r>
      <w:r w:rsidRPr="00011BC6">
        <w:rPr>
          <w:rFonts w:ascii="Arial" w:hAnsi="Arial" w:cs="Arial"/>
          <w:sz w:val="22"/>
          <w:szCs w:val="22"/>
        </w:rPr>
        <w:tab/>
      </w:r>
      <w:r w:rsidRPr="00011BC6">
        <w:rPr>
          <w:rFonts w:ascii="Arial" w:hAnsi="Arial" w:cs="Arial"/>
          <w:sz w:val="22"/>
          <w:szCs w:val="22"/>
        </w:rPr>
        <w:tab/>
      </w:r>
      <w:r w:rsidRPr="00011BC6">
        <w:rPr>
          <w:rFonts w:ascii="Arial" w:hAnsi="Arial" w:cs="Arial"/>
          <w:sz w:val="22"/>
          <w:szCs w:val="22"/>
        </w:rPr>
        <w:tab/>
      </w:r>
      <w:r w:rsidRPr="00011BC6">
        <w:rPr>
          <w:rFonts w:ascii="Arial" w:hAnsi="Arial" w:cs="Arial"/>
          <w:sz w:val="22"/>
          <w:szCs w:val="22"/>
        </w:rPr>
        <w:tab/>
        <w:t xml:space="preserve"> </w:t>
      </w:r>
      <w:r w:rsidR="00596964">
        <w:rPr>
          <w:rFonts w:ascii="Arial" w:hAnsi="Arial" w:cs="Arial"/>
          <w:sz w:val="22"/>
          <w:szCs w:val="22"/>
        </w:rPr>
        <w:t xml:space="preserve">     </w:t>
      </w:r>
      <w:r w:rsidR="00F3796D">
        <w:rPr>
          <w:rFonts w:ascii="Arial" w:hAnsi="Arial" w:cs="Arial"/>
          <w:sz w:val="22"/>
          <w:szCs w:val="22"/>
        </w:rPr>
        <w:t xml:space="preserve">               </w:t>
      </w:r>
      <w:r w:rsidR="00596964">
        <w:rPr>
          <w:rFonts w:ascii="Arial" w:hAnsi="Arial" w:cs="Arial"/>
          <w:sz w:val="22"/>
          <w:szCs w:val="22"/>
        </w:rPr>
        <w:t xml:space="preserve"> </w:t>
      </w:r>
    </w:p>
    <w:p w14:paraId="7B408D36" w14:textId="3E979080" w:rsidR="00D04EBA" w:rsidRPr="00011BC6" w:rsidRDefault="00596964" w:rsidP="00D04EBA">
      <w:pPr>
        <w:ind w:right="1101"/>
        <w:jc w:val="both"/>
        <w:rPr>
          <w:rFonts w:ascii="Arial" w:hAnsi="Arial" w:cs="Arial"/>
          <w:sz w:val="22"/>
          <w:szCs w:val="22"/>
        </w:rPr>
      </w:pPr>
      <w:r>
        <w:rPr>
          <w:rFonts w:ascii="Arial" w:hAnsi="Arial" w:cs="Arial"/>
          <w:sz w:val="22"/>
          <w:szCs w:val="22"/>
        </w:rPr>
        <w:t>Višja s</w:t>
      </w:r>
      <w:r w:rsidR="00D04EBA" w:rsidRPr="00011BC6">
        <w:rPr>
          <w:rFonts w:ascii="Arial" w:hAnsi="Arial" w:cs="Arial"/>
          <w:sz w:val="22"/>
          <w:szCs w:val="22"/>
        </w:rPr>
        <w:t>vetovalka za nepremičnine</w:t>
      </w:r>
    </w:p>
    <w:p w14:paraId="767646A0" w14:textId="77777777" w:rsidR="00D04EBA" w:rsidRPr="00011BC6" w:rsidRDefault="00D04EBA" w:rsidP="00D04EBA">
      <w:pPr>
        <w:tabs>
          <w:tab w:val="left" w:pos="720"/>
          <w:tab w:val="left" w:pos="1440"/>
          <w:tab w:val="left" w:pos="2160"/>
          <w:tab w:val="left" w:pos="2340"/>
          <w:tab w:val="left" w:pos="2880"/>
          <w:tab w:val="left" w:pos="3600"/>
          <w:tab w:val="left" w:pos="4320"/>
          <w:tab w:val="left" w:pos="5040"/>
          <w:tab w:val="left" w:pos="5760"/>
          <w:tab w:val="left" w:pos="6480"/>
          <w:tab w:val="left" w:pos="7200"/>
        </w:tabs>
        <w:ind w:right="1101"/>
        <w:rPr>
          <w:rFonts w:ascii="Arial" w:hAnsi="Arial" w:cs="Arial"/>
          <w:sz w:val="22"/>
          <w:szCs w:val="22"/>
        </w:rPr>
      </w:pPr>
    </w:p>
    <w:p w14:paraId="32806BA0" w14:textId="77777777" w:rsidR="00D04EBA" w:rsidRPr="00011BC6" w:rsidRDefault="00D04EBA" w:rsidP="00D04EBA">
      <w:pPr>
        <w:tabs>
          <w:tab w:val="left" w:pos="720"/>
          <w:tab w:val="left" w:pos="1440"/>
          <w:tab w:val="left" w:pos="2160"/>
          <w:tab w:val="left" w:pos="2340"/>
          <w:tab w:val="left" w:pos="2880"/>
          <w:tab w:val="left" w:pos="3600"/>
          <w:tab w:val="left" w:pos="4320"/>
          <w:tab w:val="left" w:pos="5040"/>
          <w:tab w:val="left" w:pos="5760"/>
          <w:tab w:val="left" w:pos="6480"/>
          <w:tab w:val="left" w:pos="7200"/>
        </w:tabs>
        <w:ind w:right="1101"/>
        <w:rPr>
          <w:rFonts w:ascii="Arial" w:hAnsi="Arial" w:cs="Arial"/>
          <w:sz w:val="22"/>
          <w:szCs w:val="22"/>
        </w:rPr>
      </w:pPr>
    </w:p>
    <w:p w14:paraId="03ADAA93" w14:textId="134E70B0" w:rsidR="00D04EBA" w:rsidRPr="00011BC6" w:rsidRDefault="00596964" w:rsidP="00D04EBA">
      <w:pPr>
        <w:tabs>
          <w:tab w:val="left" w:pos="720"/>
          <w:tab w:val="left" w:pos="1440"/>
          <w:tab w:val="left" w:pos="2160"/>
          <w:tab w:val="left" w:pos="2340"/>
          <w:tab w:val="left" w:pos="2880"/>
          <w:tab w:val="left" w:pos="3600"/>
          <w:tab w:val="left" w:pos="4320"/>
          <w:tab w:val="left" w:pos="5040"/>
          <w:tab w:val="left" w:pos="5760"/>
          <w:tab w:val="left" w:pos="6480"/>
          <w:tab w:val="left" w:pos="7200"/>
        </w:tabs>
        <w:ind w:right="1101"/>
        <w:rPr>
          <w:rFonts w:ascii="Arial" w:hAnsi="Arial" w:cs="Arial"/>
          <w:sz w:val="22"/>
          <w:szCs w:val="22"/>
        </w:rPr>
      </w:pPr>
      <w:r>
        <w:rPr>
          <w:rFonts w:ascii="Arial" w:hAnsi="Arial" w:cs="Arial"/>
          <w:sz w:val="22"/>
          <w:szCs w:val="22"/>
        </w:rPr>
        <w:t>Melita Osvaldič</w:t>
      </w:r>
    </w:p>
    <w:p w14:paraId="10D1180E" w14:textId="078C5FE2" w:rsidR="00D04EBA" w:rsidRPr="00011BC6" w:rsidRDefault="00D04EBA" w:rsidP="002965D5">
      <w:pPr>
        <w:tabs>
          <w:tab w:val="left" w:pos="720"/>
          <w:tab w:val="left" w:pos="1440"/>
          <w:tab w:val="left" w:pos="2160"/>
          <w:tab w:val="left" w:pos="2340"/>
          <w:tab w:val="left" w:pos="2880"/>
          <w:tab w:val="left" w:pos="3600"/>
          <w:tab w:val="left" w:pos="4320"/>
          <w:tab w:val="left" w:pos="5040"/>
          <w:tab w:val="left" w:pos="5760"/>
          <w:tab w:val="left" w:pos="6480"/>
          <w:tab w:val="left" w:pos="7200"/>
        </w:tabs>
        <w:ind w:right="1101"/>
        <w:rPr>
          <w:rFonts w:ascii="Arial" w:hAnsi="Arial" w:cs="Arial"/>
          <w:sz w:val="22"/>
          <w:szCs w:val="22"/>
        </w:rPr>
      </w:pPr>
      <w:r w:rsidRPr="00011BC6">
        <w:rPr>
          <w:rFonts w:ascii="Arial" w:hAnsi="Arial" w:cs="Arial"/>
          <w:sz w:val="22"/>
          <w:szCs w:val="22"/>
        </w:rPr>
        <w:t xml:space="preserve">Vodja Službe za </w:t>
      </w:r>
      <w:r w:rsidR="002965D5">
        <w:rPr>
          <w:rFonts w:ascii="Arial" w:hAnsi="Arial" w:cs="Arial"/>
          <w:sz w:val="22"/>
          <w:szCs w:val="22"/>
        </w:rPr>
        <w:t>n</w:t>
      </w:r>
      <w:r w:rsidRPr="00011BC6">
        <w:rPr>
          <w:rFonts w:ascii="Arial" w:hAnsi="Arial" w:cs="Arial"/>
          <w:sz w:val="22"/>
          <w:szCs w:val="22"/>
        </w:rPr>
        <w:t>epremičnine</w:t>
      </w:r>
    </w:p>
    <w:p w14:paraId="40949BB7" w14:textId="77777777" w:rsidR="00D04EBA" w:rsidRPr="00011BC6" w:rsidRDefault="00D04EBA" w:rsidP="00D04EBA">
      <w:pPr>
        <w:tabs>
          <w:tab w:val="left" w:pos="720"/>
          <w:tab w:val="left" w:pos="1440"/>
          <w:tab w:val="left" w:pos="2160"/>
          <w:tab w:val="left" w:pos="2340"/>
          <w:tab w:val="left" w:pos="2880"/>
          <w:tab w:val="left" w:pos="3600"/>
          <w:tab w:val="left" w:pos="4320"/>
          <w:tab w:val="left" w:pos="5040"/>
          <w:tab w:val="left" w:pos="5760"/>
          <w:tab w:val="left" w:pos="6480"/>
          <w:tab w:val="left" w:pos="7200"/>
        </w:tabs>
        <w:ind w:right="1101"/>
        <w:rPr>
          <w:rFonts w:ascii="Arial" w:hAnsi="Arial" w:cs="Arial"/>
          <w:sz w:val="22"/>
          <w:szCs w:val="22"/>
        </w:rPr>
      </w:pPr>
    </w:p>
    <w:p w14:paraId="20269206" w14:textId="77777777" w:rsidR="00D04EBA" w:rsidRPr="00011BC6" w:rsidRDefault="00D04EBA" w:rsidP="00D04EBA">
      <w:pPr>
        <w:tabs>
          <w:tab w:val="left" w:pos="720"/>
          <w:tab w:val="left" w:pos="1440"/>
          <w:tab w:val="left" w:pos="2160"/>
          <w:tab w:val="left" w:pos="2340"/>
          <w:tab w:val="left" w:pos="2880"/>
          <w:tab w:val="left" w:pos="3600"/>
          <w:tab w:val="left" w:pos="4320"/>
          <w:tab w:val="left" w:pos="5040"/>
          <w:tab w:val="left" w:pos="5760"/>
          <w:tab w:val="left" w:pos="6480"/>
          <w:tab w:val="left" w:pos="7200"/>
        </w:tabs>
        <w:ind w:right="1101"/>
        <w:rPr>
          <w:rFonts w:ascii="Arial" w:hAnsi="Arial" w:cs="Arial"/>
          <w:sz w:val="22"/>
          <w:szCs w:val="22"/>
        </w:rPr>
      </w:pPr>
    </w:p>
    <w:p w14:paraId="02BCC228" w14:textId="55B13564" w:rsidR="00D04EBA" w:rsidRPr="00011BC6" w:rsidRDefault="006A2E09" w:rsidP="00D04EBA">
      <w:pPr>
        <w:rPr>
          <w:rFonts w:ascii="Arial" w:hAnsi="Arial" w:cs="Arial"/>
          <w:sz w:val="22"/>
          <w:szCs w:val="22"/>
        </w:rPr>
      </w:pPr>
      <w:r>
        <w:rPr>
          <w:rFonts w:ascii="Arial" w:hAnsi="Arial" w:cs="Arial"/>
          <w:sz w:val="22"/>
          <w:szCs w:val="22"/>
        </w:rPr>
        <w:t xml:space="preserve">mag. </w:t>
      </w:r>
      <w:r w:rsidR="00D04EBA" w:rsidRPr="00011BC6">
        <w:rPr>
          <w:rFonts w:ascii="Arial" w:hAnsi="Arial" w:cs="Arial"/>
          <w:sz w:val="22"/>
          <w:szCs w:val="22"/>
        </w:rPr>
        <w:t>Blaž Mozetič</w:t>
      </w:r>
    </w:p>
    <w:p w14:paraId="1E712112" w14:textId="77777777" w:rsidR="00D04EBA" w:rsidRPr="00011BC6" w:rsidRDefault="00D04EBA" w:rsidP="00D04EBA">
      <w:pPr>
        <w:rPr>
          <w:rFonts w:ascii="Arial" w:hAnsi="Arial" w:cs="Arial"/>
          <w:sz w:val="22"/>
          <w:szCs w:val="22"/>
        </w:rPr>
      </w:pPr>
      <w:r w:rsidRPr="00011BC6">
        <w:rPr>
          <w:rFonts w:ascii="Arial" w:hAnsi="Arial" w:cs="Arial"/>
          <w:sz w:val="22"/>
          <w:szCs w:val="22"/>
        </w:rPr>
        <w:t xml:space="preserve">Vodja Oddelka za okolje, </w:t>
      </w:r>
    </w:p>
    <w:p w14:paraId="750E6D48" w14:textId="77777777" w:rsidR="00D04EBA" w:rsidRPr="00011BC6" w:rsidRDefault="00D04EBA" w:rsidP="00D04EBA">
      <w:pPr>
        <w:rPr>
          <w:rFonts w:ascii="Arial" w:hAnsi="Arial" w:cs="Arial"/>
          <w:sz w:val="22"/>
          <w:szCs w:val="22"/>
        </w:rPr>
      </w:pPr>
      <w:r w:rsidRPr="00011BC6">
        <w:rPr>
          <w:rFonts w:ascii="Arial" w:hAnsi="Arial" w:cs="Arial"/>
          <w:sz w:val="22"/>
          <w:szCs w:val="22"/>
        </w:rPr>
        <w:t>prostor in javno infrastrukturo</w:t>
      </w:r>
    </w:p>
    <w:p w14:paraId="76EBAC90" w14:textId="4A4803DA" w:rsidR="00DB39CA" w:rsidRDefault="00DB39CA"/>
    <w:p w14:paraId="47C89FA1" w14:textId="29340AD7" w:rsidR="00DB39CA" w:rsidRDefault="00DB39CA"/>
    <w:p w14:paraId="4C9092AD" w14:textId="6157D601" w:rsidR="00F3796D" w:rsidRDefault="00F3796D"/>
    <w:p w14:paraId="01B9D86E" w14:textId="51B0B54C" w:rsidR="00F3796D" w:rsidRDefault="00F3796D"/>
    <w:p w14:paraId="03280D71" w14:textId="085F3C79" w:rsidR="00F3796D" w:rsidRDefault="00F3796D"/>
    <w:p w14:paraId="489FB464" w14:textId="77777777" w:rsidR="00BD17E0" w:rsidRDefault="00BD17E0"/>
    <w:p w14:paraId="1CB95996" w14:textId="77777777" w:rsidR="00DB39CA" w:rsidRPr="00A61679" w:rsidRDefault="00DB39CA" w:rsidP="00DB39CA">
      <w:pPr>
        <w:jc w:val="both"/>
        <w:rPr>
          <w:rFonts w:ascii="Arial" w:hAnsi="Arial" w:cs="Arial"/>
          <w:sz w:val="22"/>
          <w:szCs w:val="22"/>
        </w:rPr>
      </w:pPr>
      <w:r w:rsidRPr="00A61679">
        <w:rPr>
          <w:rFonts w:ascii="Arial" w:hAnsi="Arial" w:cs="Arial"/>
          <w:sz w:val="22"/>
          <w:szCs w:val="22"/>
        </w:rPr>
        <w:t xml:space="preserve">                                                                                 </w:t>
      </w:r>
    </w:p>
    <w:p w14:paraId="0DAE92A2" w14:textId="77777777" w:rsidR="00DB39CA" w:rsidRDefault="00DB39CA" w:rsidP="00DB39CA">
      <w:pPr>
        <w:jc w:val="both"/>
        <w:rPr>
          <w:rFonts w:ascii="Arial" w:hAnsi="Arial" w:cs="Arial"/>
          <w:sz w:val="22"/>
          <w:szCs w:val="22"/>
        </w:rPr>
      </w:pPr>
      <w:r>
        <w:rPr>
          <w:rFonts w:ascii="Arial" w:hAnsi="Arial" w:cs="Arial"/>
          <w:sz w:val="22"/>
          <w:szCs w:val="22"/>
        </w:rPr>
        <w:t>Priloga:</w:t>
      </w:r>
    </w:p>
    <w:p w14:paraId="1AA93A8F" w14:textId="1FA68BAA" w:rsidR="00F3796D" w:rsidRDefault="00F3796D" w:rsidP="00DB39CA">
      <w:pPr>
        <w:numPr>
          <w:ilvl w:val="0"/>
          <w:numId w:val="1"/>
        </w:numPr>
        <w:jc w:val="both"/>
        <w:rPr>
          <w:rFonts w:ascii="Arial" w:hAnsi="Arial" w:cs="Arial"/>
          <w:sz w:val="22"/>
          <w:szCs w:val="22"/>
        </w:rPr>
      </w:pPr>
      <w:r>
        <w:rPr>
          <w:rFonts w:ascii="Arial" w:hAnsi="Arial" w:cs="Arial"/>
          <w:sz w:val="22"/>
          <w:szCs w:val="22"/>
        </w:rPr>
        <w:t>Priloga 1: Izris Piso k.</w:t>
      </w:r>
      <w:r w:rsidR="00691870">
        <w:rPr>
          <w:rFonts w:ascii="Arial" w:hAnsi="Arial" w:cs="Arial"/>
          <w:sz w:val="22"/>
          <w:szCs w:val="22"/>
        </w:rPr>
        <w:t xml:space="preserve"> </w:t>
      </w:r>
      <w:r>
        <w:rPr>
          <w:rFonts w:ascii="Arial" w:hAnsi="Arial" w:cs="Arial"/>
          <w:sz w:val="22"/>
          <w:szCs w:val="22"/>
        </w:rPr>
        <w:t>o.</w:t>
      </w:r>
      <w:r w:rsidR="00691870">
        <w:rPr>
          <w:rFonts w:ascii="Arial" w:hAnsi="Arial" w:cs="Arial"/>
          <w:sz w:val="22"/>
          <w:szCs w:val="22"/>
        </w:rPr>
        <w:t xml:space="preserve"> </w:t>
      </w:r>
      <w:r>
        <w:rPr>
          <w:rFonts w:ascii="Arial" w:hAnsi="Arial" w:cs="Arial"/>
          <w:sz w:val="22"/>
          <w:szCs w:val="22"/>
        </w:rPr>
        <w:t>Grgar</w:t>
      </w:r>
    </w:p>
    <w:p w14:paraId="12748FB2" w14:textId="28882E80" w:rsidR="00DB39CA" w:rsidRPr="00DB39CA" w:rsidRDefault="00F3796D" w:rsidP="00DB39CA">
      <w:pPr>
        <w:numPr>
          <w:ilvl w:val="0"/>
          <w:numId w:val="1"/>
        </w:numPr>
        <w:jc w:val="both"/>
        <w:rPr>
          <w:rFonts w:ascii="Arial" w:hAnsi="Arial" w:cs="Arial"/>
          <w:sz w:val="22"/>
          <w:szCs w:val="22"/>
        </w:rPr>
      </w:pPr>
      <w:r>
        <w:rPr>
          <w:rFonts w:ascii="Arial" w:hAnsi="Arial" w:cs="Arial"/>
          <w:sz w:val="22"/>
          <w:szCs w:val="22"/>
        </w:rPr>
        <w:t>Priloga 2:</w:t>
      </w:r>
      <w:r w:rsidR="004A7425">
        <w:rPr>
          <w:rFonts w:ascii="Arial" w:hAnsi="Arial" w:cs="Arial"/>
          <w:sz w:val="22"/>
          <w:szCs w:val="22"/>
        </w:rPr>
        <w:t xml:space="preserve"> </w:t>
      </w:r>
      <w:r>
        <w:rPr>
          <w:rFonts w:ascii="Arial" w:hAnsi="Arial" w:cs="Arial"/>
          <w:sz w:val="22"/>
          <w:szCs w:val="22"/>
        </w:rPr>
        <w:t>Izris  Piso k.</w:t>
      </w:r>
      <w:r w:rsidR="00691870">
        <w:rPr>
          <w:rFonts w:ascii="Arial" w:hAnsi="Arial" w:cs="Arial"/>
          <w:sz w:val="22"/>
          <w:szCs w:val="22"/>
        </w:rPr>
        <w:t xml:space="preserve"> </w:t>
      </w:r>
      <w:r>
        <w:rPr>
          <w:rFonts w:ascii="Arial" w:hAnsi="Arial" w:cs="Arial"/>
          <w:sz w:val="22"/>
          <w:szCs w:val="22"/>
        </w:rPr>
        <w:t>o.</w:t>
      </w:r>
      <w:r w:rsidR="00691870">
        <w:rPr>
          <w:rFonts w:ascii="Arial" w:hAnsi="Arial" w:cs="Arial"/>
          <w:sz w:val="22"/>
          <w:szCs w:val="22"/>
        </w:rPr>
        <w:t xml:space="preserve"> </w:t>
      </w:r>
      <w:r>
        <w:rPr>
          <w:rFonts w:ascii="Arial" w:hAnsi="Arial" w:cs="Arial"/>
          <w:sz w:val="22"/>
          <w:szCs w:val="22"/>
        </w:rPr>
        <w:t>Nova Gorica</w:t>
      </w:r>
      <w:r w:rsidR="00DB39CA">
        <w:rPr>
          <w:rFonts w:ascii="Arial" w:hAnsi="Arial" w:cs="Arial"/>
          <w:sz w:val="22"/>
          <w:szCs w:val="22"/>
        </w:rPr>
        <w:t xml:space="preserve"> </w:t>
      </w:r>
    </w:p>
    <w:sectPr w:rsidR="00DB39CA" w:rsidRPr="00DB39CA" w:rsidSect="00BF22E6">
      <w:headerReference w:type="default" r:id="rId10"/>
      <w:footerReference w:type="even" r:id="rId11"/>
      <w:footerReference w:type="default" r:id="rId12"/>
      <w:headerReference w:type="first" r:id="rId13"/>
      <w:footerReference w:type="first" r:id="rId14"/>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AABEE" w14:textId="77777777" w:rsidR="00A23AC4" w:rsidRDefault="00A23AC4">
      <w:r>
        <w:separator/>
      </w:r>
    </w:p>
  </w:endnote>
  <w:endnote w:type="continuationSeparator" w:id="0">
    <w:p w14:paraId="593F92A5" w14:textId="77777777" w:rsidR="00A23AC4" w:rsidRDefault="00A23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9F2A2" w14:textId="77777777" w:rsidR="00BF22E6" w:rsidRDefault="00571AD4" w:rsidP="00BF22E6">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A8E048D" w14:textId="77777777" w:rsidR="00BF22E6" w:rsidRDefault="00000000" w:rsidP="00BF22E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B3D0" w14:textId="77777777" w:rsidR="00BF22E6" w:rsidRDefault="00000000" w:rsidP="00BF22E6">
    <w:pPr>
      <w:pStyle w:val="Noga"/>
      <w:framePr w:wrap="around" w:vAnchor="text" w:hAnchor="margin" w:xAlign="right" w:y="1"/>
      <w:rPr>
        <w:rStyle w:val="tevilkastrani"/>
      </w:rPr>
    </w:pPr>
  </w:p>
  <w:p w14:paraId="60BF086E" w14:textId="77777777" w:rsidR="00BF22E6" w:rsidRDefault="00571AD4" w:rsidP="00BF22E6">
    <w:pPr>
      <w:pStyle w:val="Noga"/>
      <w:ind w:right="360"/>
    </w:pPr>
    <w:r>
      <w:rPr>
        <w:noProof/>
      </w:rPr>
      <w:drawing>
        <wp:anchor distT="0" distB="0" distL="114300" distR="114300" simplePos="0" relativeHeight="251661312" behindDoc="0" locked="0" layoutInCell="1" allowOverlap="1" wp14:anchorId="363BE5EB" wp14:editId="32F035C6">
          <wp:simplePos x="0" y="0"/>
          <wp:positionH relativeFrom="page">
            <wp:posOffset>440690</wp:posOffset>
          </wp:positionH>
          <wp:positionV relativeFrom="page">
            <wp:posOffset>9981565</wp:posOffset>
          </wp:positionV>
          <wp:extent cx="5543550" cy="314325"/>
          <wp:effectExtent l="0" t="0" r="0" b="9525"/>
          <wp:wrapTopAndBottom/>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493C" w14:textId="77777777" w:rsidR="00BF22E6" w:rsidRDefault="00571AD4">
    <w:pPr>
      <w:pStyle w:val="Noga"/>
    </w:pPr>
    <w:r>
      <w:rPr>
        <w:noProof/>
      </w:rPr>
      <w:drawing>
        <wp:anchor distT="0" distB="0" distL="114300" distR="114300" simplePos="0" relativeHeight="251659264" behindDoc="0" locked="0" layoutInCell="1" allowOverlap="1" wp14:anchorId="7F9EB4FE" wp14:editId="06926F89">
          <wp:simplePos x="0" y="0"/>
          <wp:positionH relativeFrom="page">
            <wp:posOffset>288290</wp:posOffset>
          </wp:positionH>
          <wp:positionV relativeFrom="page">
            <wp:posOffset>9829165</wp:posOffset>
          </wp:positionV>
          <wp:extent cx="5543550" cy="314325"/>
          <wp:effectExtent l="0" t="0" r="0" b="9525"/>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5B479" w14:textId="77777777" w:rsidR="00A23AC4" w:rsidRDefault="00A23AC4">
      <w:r>
        <w:separator/>
      </w:r>
    </w:p>
  </w:footnote>
  <w:footnote w:type="continuationSeparator" w:id="0">
    <w:p w14:paraId="58D4AEBE" w14:textId="77777777" w:rsidR="00A23AC4" w:rsidRDefault="00A23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0DBE" w14:textId="5B91DA82" w:rsidR="006714CD" w:rsidRDefault="006714CD">
    <w:pPr>
      <w:pStyle w:val="Glava"/>
    </w:pPr>
  </w:p>
  <w:p w14:paraId="45834769" w14:textId="40990DDE" w:rsidR="00905E4E" w:rsidRDefault="0000000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688A" w14:textId="77777777" w:rsidR="00BF22E6" w:rsidRDefault="00571AD4">
    <w:pPr>
      <w:pStyle w:val="Glava"/>
    </w:pPr>
    <w:r>
      <w:rPr>
        <w:noProof/>
      </w:rPr>
      <w:drawing>
        <wp:anchor distT="0" distB="0" distL="114300" distR="114300" simplePos="0" relativeHeight="251660288" behindDoc="0" locked="0" layoutInCell="1" allowOverlap="1" wp14:anchorId="444BB8C2" wp14:editId="311D2B70">
          <wp:simplePos x="0" y="0"/>
          <wp:positionH relativeFrom="margin">
            <wp:posOffset>-723900</wp:posOffset>
          </wp:positionH>
          <wp:positionV relativeFrom="page">
            <wp:posOffset>196215</wp:posOffset>
          </wp:positionV>
          <wp:extent cx="2371725" cy="1000125"/>
          <wp:effectExtent l="0" t="0" r="9525" b="9525"/>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4B4D"/>
    <w:multiLevelType w:val="hybridMultilevel"/>
    <w:tmpl w:val="990E39D4"/>
    <w:lvl w:ilvl="0" w:tplc="668EBF1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708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EBA"/>
    <w:rsid w:val="000B53B1"/>
    <w:rsid w:val="00135507"/>
    <w:rsid w:val="001418D2"/>
    <w:rsid w:val="00183F75"/>
    <w:rsid w:val="002965D5"/>
    <w:rsid w:val="002B2B9A"/>
    <w:rsid w:val="0033077C"/>
    <w:rsid w:val="00330F95"/>
    <w:rsid w:val="003630E0"/>
    <w:rsid w:val="00403BE9"/>
    <w:rsid w:val="0045633C"/>
    <w:rsid w:val="0049728B"/>
    <w:rsid w:val="004A4D6A"/>
    <w:rsid w:val="004A7425"/>
    <w:rsid w:val="004D468F"/>
    <w:rsid w:val="005628E2"/>
    <w:rsid w:val="0057092F"/>
    <w:rsid w:val="00571AD4"/>
    <w:rsid w:val="00596964"/>
    <w:rsid w:val="006330B6"/>
    <w:rsid w:val="006714CD"/>
    <w:rsid w:val="00691870"/>
    <w:rsid w:val="006A2E09"/>
    <w:rsid w:val="006B340F"/>
    <w:rsid w:val="0071500B"/>
    <w:rsid w:val="007A516A"/>
    <w:rsid w:val="007D73F1"/>
    <w:rsid w:val="007F7A6F"/>
    <w:rsid w:val="00886E0C"/>
    <w:rsid w:val="00887C29"/>
    <w:rsid w:val="00A23AC4"/>
    <w:rsid w:val="00B318F5"/>
    <w:rsid w:val="00BD17E0"/>
    <w:rsid w:val="00C324DF"/>
    <w:rsid w:val="00C76376"/>
    <w:rsid w:val="00D04EBA"/>
    <w:rsid w:val="00D52394"/>
    <w:rsid w:val="00D8516B"/>
    <w:rsid w:val="00DA1065"/>
    <w:rsid w:val="00DB39CA"/>
    <w:rsid w:val="00DF2FE6"/>
    <w:rsid w:val="00E310FD"/>
    <w:rsid w:val="00E55882"/>
    <w:rsid w:val="00E61EA0"/>
    <w:rsid w:val="00E80146"/>
    <w:rsid w:val="00EA2446"/>
    <w:rsid w:val="00EC164F"/>
    <w:rsid w:val="00F31D53"/>
    <w:rsid w:val="00F3796D"/>
    <w:rsid w:val="00FD09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9F378"/>
  <w15:chartTrackingRefBased/>
  <w15:docId w15:val="{56B678EC-F263-406E-976B-4519886AD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04EBA"/>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D04EBA"/>
    <w:pPr>
      <w:tabs>
        <w:tab w:val="center" w:pos="4536"/>
        <w:tab w:val="right" w:pos="9072"/>
      </w:tabs>
    </w:pPr>
    <w:rPr>
      <w:lang w:val="x-none"/>
    </w:rPr>
  </w:style>
  <w:style w:type="character" w:customStyle="1" w:styleId="GlavaZnak">
    <w:name w:val="Glava Znak"/>
    <w:basedOn w:val="Privzetapisavaodstavka"/>
    <w:link w:val="Glava"/>
    <w:uiPriority w:val="99"/>
    <w:rsid w:val="00D04EBA"/>
    <w:rPr>
      <w:rFonts w:ascii="Times New Roman" w:eastAsia="Times New Roman" w:hAnsi="Times New Roman" w:cs="Times New Roman"/>
      <w:sz w:val="24"/>
      <w:szCs w:val="24"/>
      <w:lang w:val="x-none" w:eastAsia="sl-SI"/>
    </w:rPr>
  </w:style>
  <w:style w:type="paragraph" w:styleId="Noga">
    <w:name w:val="footer"/>
    <w:basedOn w:val="Navaden"/>
    <w:link w:val="NogaZnak"/>
    <w:rsid w:val="00D04EBA"/>
    <w:pPr>
      <w:tabs>
        <w:tab w:val="center" w:pos="4536"/>
        <w:tab w:val="right" w:pos="9072"/>
      </w:tabs>
    </w:pPr>
    <w:rPr>
      <w:lang w:val="x-none"/>
    </w:rPr>
  </w:style>
  <w:style w:type="character" w:customStyle="1" w:styleId="NogaZnak">
    <w:name w:val="Noga Znak"/>
    <w:basedOn w:val="Privzetapisavaodstavka"/>
    <w:link w:val="Noga"/>
    <w:rsid w:val="00D04EBA"/>
    <w:rPr>
      <w:rFonts w:ascii="Times New Roman" w:eastAsia="Times New Roman" w:hAnsi="Times New Roman" w:cs="Times New Roman"/>
      <w:sz w:val="24"/>
      <w:szCs w:val="24"/>
      <w:lang w:val="x-none" w:eastAsia="sl-SI"/>
    </w:rPr>
  </w:style>
  <w:style w:type="character" w:styleId="tevilkastrani">
    <w:name w:val="page number"/>
    <w:basedOn w:val="Privzetapisavaodstavka"/>
    <w:rsid w:val="00D04EBA"/>
  </w:style>
  <w:style w:type="character" w:styleId="Poudarek">
    <w:name w:val="Emphasis"/>
    <w:uiPriority w:val="20"/>
    <w:qFormat/>
    <w:rsid w:val="00D04EBA"/>
    <w:rPr>
      <w:i/>
      <w:iCs/>
    </w:rPr>
  </w:style>
  <w:style w:type="character" w:styleId="Pripombasklic">
    <w:name w:val="annotation reference"/>
    <w:basedOn w:val="Privzetapisavaodstavka"/>
    <w:uiPriority w:val="99"/>
    <w:semiHidden/>
    <w:unhideWhenUsed/>
    <w:rsid w:val="00DF2FE6"/>
    <w:rPr>
      <w:sz w:val="16"/>
      <w:szCs w:val="16"/>
    </w:rPr>
  </w:style>
  <w:style w:type="paragraph" w:styleId="Pripombabesedilo">
    <w:name w:val="annotation text"/>
    <w:basedOn w:val="Navaden"/>
    <w:link w:val="PripombabesediloZnak"/>
    <w:uiPriority w:val="99"/>
    <w:unhideWhenUsed/>
    <w:rsid w:val="00DF2FE6"/>
    <w:rPr>
      <w:sz w:val="20"/>
      <w:szCs w:val="20"/>
    </w:rPr>
  </w:style>
  <w:style w:type="character" w:customStyle="1" w:styleId="PripombabesediloZnak">
    <w:name w:val="Pripomba – besedilo Znak"/>
    <w:basedOn w:val="Privzetapisavaodstavka"/>
    <w:link w:val="Pripombabesedilo"/>
    <w:uiPriority w:val="99"/>
    <w:rsid w:val="00DF2FE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DF2FE6"/>
    <w:rPr>
      <w:b/>
      <w:bCs/>
    </w:rPr>
  </w:style>
  <w:style w:type="character" w:customStyle="1" w:styleId="ZadevapripombeZnak">
    <w:name w:val="Zadeva pripombe Znak"/>
    <w:basedOn w:val="PripombabesediloZnak"/>
    <w:link w:val="Zadevapripombe"/>
    <w:uiPriority w:val="99"/>
    <w:semiHidden/>
    <w:rsid w:val="00DF2FE6"/>
    <w:rPr>
      <w:rFonts w:ascii="Times New Roman" w:eastAsia="Times New Roman" w:hAnsi="Times New Roman" w:cs="Times New Roman"/>
      <w:b/>
      <w:bCs/>
      <w:sz w:val="20"/>
      <w:szCs w:val="20"/>
      <w:lang w:eastAsia="sl-SI"/>
    </w:rPr>
  </w:style>
  <w:style w:type="paragraph" w:styleId="Revizija">
    <w:name w:val="Revision"/>
    <w:hidden/>
    <w:uiPriority w:val="99"/>
    <w:semiHidden/>
    <w:rsid w:val="0057092F"/>
    <w:pPr>
      <w:spacing w:after="0"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5709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uradni-list.si/1/objava.jsp?sop=2023-01-0348"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23-01-0348"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804</Words>
  <Characters>4583</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Mija Vules</dc:creator>
  <cp:keywords/>
  <dc:description/>
  <cp:lastModifiedBy>Miran Ljucovič</cp:lastModifiedBy>
  <cp:revision>14</cp:revision>
  <dcterms:created xsi:type="dcterms:W3CDTF">2023-03-21T08:59:00Z</dcterms:created>
  <dcterms:modified xsi:type="dcterms:W3CDTF">2023-03-30T12:29:00Z</dcterms:modified>
</cp:coreProperties>
</file>