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5E2F" w14:textId="19D65704" w:rsidR="00E87B74" w:rsidRPr="00844ED7" w:rsidRDefault="004A0B52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Priloga: </w:t>
      </w:r>
      <w:r w:rsidR="00E87B74"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>PODATKI</w:t>
      </w:r>
      <w:r w:rsidR="00C50ED3"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JAVNIH ZAVODOV S PODROČJA KULTURE</w:t>
      </w:r>
      <w:r w:rsidR="00346EF1"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, </w:t>
      </w:r>
      <w:r w:rsidR="00C50ED3"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JAVNEGA SKLADA </w:t>
      </w:r>
      <w:r w:rsidR="00E10E19"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RS </w:t>
      </w:r>
      <w:r w:rsidR="00C50ED3"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>ZA PODROČJE KULTURNIH DEJAVN</w:t>
      </w:r>
      <w:r w:rsidR="00E10E19"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>OSTI</w:t>
      </w:r>
      <w:r w:rsidR="00346EF1"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>, DRUGO</w:t>
      </w:r>
      <w:r w:rsidR="000C6309"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2D77E96A" w14:textId="781AFCE5" w:rsidR="00C50ED3" w:rsidRPr="00844ED7" w:rsidRDefault="00C50ED3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>(</w:t>
      </w:r>
      <w:r w:rsidR="007767C6"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število </w:t>
      </w:r>
      <w:r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>zaposleni</w:t>
      </w:r>
      <w:r w:rsidR="007767C6"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>h</w:t>
      </w:r>
      <w:r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>, število dogodkov, obisk prireditev, prihodki itd.)</w:t>
      </w:r>
      <w:r w:rsidR="000C6309"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58502A33" w14:textId="77777777" w:rsidR="00B71CAA" w:rsidRPr="00844ED7" w:rsidRDefault="00B71CAA" w:rsidP="00E87B74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182247" w14:textId="65272AB2" w:rsidR="00E87B74" w:rsidRPr="00844ED7" w:rsidRDefault="00E87B74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A9DCFC6" w14:textId="77777777" w:rsidR="00DD0037" w:rsidRPr="00844ED7" w:rsidRDefault="00DD0037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B1D69EE" w14:textId="77777777" w:rsidR="000636A9" w:rsidRPr="00844ED7" w:rsidRDefault="000636A9" w:rsidP="000636A9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 w:rsidRPr="00844ED7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Goriški muzej Kromberk – Nova Gorica</w:t>
      </w:r>
      <w:r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– MONG je ustanoviteljica, glavni financer je Ministrstvo za kulturo</w:t>
      </w:r>
    </w:p>
    <w:p w14:paraId="6C8BFF2E" w14:textId="77777777" w:rsidR="009069FE" w:rsidRPr="00844ED7" w:rsidRDefault="009069FE" w:rsidP="009069FE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1C97687" w14:textId="77777777" w:rsidR="009069FE" w:rsidRPr="00844ED7" w:rsidRDefault="009069FE" w:rsidP="009069FE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8D50BC2" w14:textId="77777777" w:rsidR="009069FE" w:rsidRPr="00844ED7" w:rsidRDefault="009069FE" w:rsidP="009069FE">
      <w:pPr>
        <w:spacing w:after="0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844ED7">
        <w:rPr>
          <w:rFonts w:ascii="Arial" w:eastAsia="Times New Roman" w:hAnsi="Arial" w:cs="Arial"/>
          <w:i/>
          <w:sz w:val="20"/>
          <w:szCs w:val="20"/>
          <w:lang w:eastAsia="sl-SI"/>
        </w:rPr>
        <w:t>(6 občin sofinancerk – financerji so občine, območni program financira država)</w:t>
      </w:r>
    </w:p>
    <w:p w14:paraId="6030EED6" w14:textId="77777777" w:rsidR="009069FE" w:rsidRPr="00844ED7" w:rsidRDefault="009069FE" w:rsidP="009069FE">
      <w:pPr>
        <w:spacing w:after="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tbl>
      <w:tblPr>
        <w:tblW w:w="102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538"/>
        <w:gridCol w:w="4137"/>
        <w:gridCol w:w="1116"/>
        <w:gridCol w:w="1116"/>
        <w:gridCol w:w="1117"/>
        <w:gridCol w:w="1117"/>
        <w:gridCol w:w="1117"/>
      </w:tblGrid>
      <w:tr w:rsidR="00844ED7" w:rsidRPr="00844ED7" w14:paraId="6A4E76F8" w14:textId="77777777" w:rsidTr="00742BDE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6E05" w14:textId="77777777" w:rsidR="009069FE" w:rsidRPr="00844ED7" w:rsidRDefault="009069FE" w:rsidP="009069FE">
            <w:pPr>
              <w:spacing w:after="0" w:line="276" w:lineRule="auto"/>
              <w:ind w:right="-392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8D55" w14:textId="77777777" w:rsidR="009069FE" w:rsidRPr="00844ED7" w:rsidRDefault="009069FE" w:rsidP="009069FE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PODATEK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D5B6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</w:t>
            </w:r>
          </w:p>
          <w:p w14:paraId="39198D2C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9399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</w:t>
            </w:r>
          </w:p>
          <w:p w14:paraId="35B01A6B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3970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</w:t>
            </w:r>
          </w:p>
          <w:p w14:paraId="4A924ADD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DD92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095A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2022</w:t>
            </w:r>
          </w:p>
        </w:tc>
      </w:tr>
      <w:tr w:rsidR="00844ED7" w:rsidRPr="00844ED7" w14:paraId="2C619019" w14:textId="77777777" w:rsidTr="00742BDE">
        <w:trPr>
          <w:trHeight w:val="10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E78D" w14:textId="77777777" w:rsidR="009069FE" w:rsidRPr="00844ED7" w:rsidRDefault="009069FE" w:rsidP="009069FE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F5CC" w14:textId="77777777" w:rsidR="009069FE" w:rsidRPr="00844ED7" w:rsidRDefault="009069FE" w:rsidP="009069FE">
            <w:p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Knjižnično gradivo:</w:t>
            </w:r>
          </w:p>
          <w:p w14:paraId="27AB6A54" w14:textId="77777777" w:rsidR="009069FE" w:rsidRPr="00844ED7" w:rsidRDefault="009069FE" w:rsidP="009069FE">
            <w:pPr>
              <w:numPr>
                <w:ilvl w:val="0"/>
                <w:numId w:val="3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 xml:space="preserve">Letni prirast </w:t>
            </w:r>
          </w:p>
          <w:p w14:paraId="761ADC79" w14:textId="77777777" w:rsidR="009069FE" w:rsidRPr="00844ED7" w:rsidRDefault="009069FE" w:rsidP="009069FE">
            <w:pPr>
              <w:numPr>
                <w:ilvl w:val="0"/>
                <w:numId w:val="4"/>
              </w:numPr>
              <w:spacing w:after="0" w:line="276" w:lineRule="auto"/>
              <w:ind w:left="484" w:hanging="124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 tega nakup</w:t>
            </w:r>
          </w:p>
          <w:p w14:paraId="7F89047D" w14:textId="77777777" w:rsidR="009069FE" w:rsidRPr="00844ED7" w:rsidRDefault="009069FE" w:rsidP="009069FE">
            <w:pPr>
              <w:numPr>
                <w:ilvl w:val="0"/>
                <w:numId w:val="3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Sredstva za nakup (v €)</w:t>
            </w:r>
          </w:p>
          <w:p w14:paraId="467E3D66" w14:textId="77777777" w:rsidR="009069FE" w:rsidRPr="00844ED7" w:rsidRDefault="009069FE" w:rsidP="009069FE">
            <w:pPr>
              <w:numPr>
                <w:ilvl w:val="0"/>
                <w:numId w:val="3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Letni odpis gradiva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53FC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1D0D3E6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17.598</w:t>
            </w:r>
          </w:p>
          <w:p w14:paraId="335DE104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11.997</w:t>
            </w:r>
          </w:p>
          <w:p w14:paraId="338E34B7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248.851</w:t>
            </w:r>
          </w:p>
          <w:p w14:paraId="71891749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12.752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3E50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216410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25.333</w:t>
            </w:r>
          </w:p>
          <w:p w14:paraId="2AC98BB3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12.424</w:t>
            </w:r>
          </w:p>
          <w:p w14:paraId="110129EC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253.979</w:t>
            </w:r>
          </w:p>
          <w:p w14:paraId="74B20FAF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15.133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9B51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E235E40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17.234</w:t>
            </w:r>
          </w:p>
          <w:p w14:paraId="7DE37F69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10.399</w:t>
            </w:r>
          </w:p>
          <w:p w14:paraId="1B9BC7E6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229.426</w:t>
            </w:r>
          </w:p>
          <w:p w14:paraId="425073A2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26.981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6B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D4FE4A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16.709</w:t>
            </w:r>
          </w:p>
          <w:p w14:paraId="3D03C345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10.867</w:t>
            </w:r>
          </w:p>
          <w:p w14:paraId="5466F76C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243.676</w:t>
            </w:r>
          </w:p>
          <w:p w14:paraId="0D2EBD69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22.434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0A15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900B687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14.158</w:t>
            </w:r>
          </w:p>
          <w:p w14:paraId="7B6705EC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9.715</w:t>
            </w:r>
          </w:p>
          <w:p w14:paraId="3A5B275F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235.239</w:t>
            </w:r>
          </w:p>
          <w:p w14:paraId="56022C12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41.925</w:t>
            </w:r>
          </w:p>
        </w:tc>
      </w:tr>
      <w:tr w:rsidR="00844ED7" w:rsidRPr="00844ED7" w14:paraId="188CD6AF" w14:textId="77777777" w:rsidTr="00742B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D597" w14:textId="77777777" w:rsidR="009069FE" w:rsidRPr="00844ED7" w:rsidRDefault="009069FE" w:rsidP="009069FE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D8C6" w14:textId="77777777" w:rsidR="009069FE" w:rsidRPr="00844ED7" w:rsidRDefault="009069FE" w:rsidP="009069F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Obseg knjižnične zbirke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262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541.905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53E6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552.105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5E2C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542.358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79A0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536.633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DF72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508.866</w:t>
            </w:r>
          </w:p>
        </w:tc>
      </w:tr>
      <w:tr w:rsidR="00844ED7" w:rsidRPr="00844ED7" w14:paraId="6511AF1D" w14:textId="77777777" w:rsidTr="00742B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A8E0" w14:textId="77777777" w:rsidR="009069FE" w:rsidRPr="00844ED7" w:rsidRDefault="009069FE" w:rsidP="009069FE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8726" w14:textId="77777777" w:rsidR="009069FE" w:rsidRPr="00844ED7" w:rsidRDefault="009069FE" w:rsidP="009069F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Obisk knjižnice: </w:t>
            </w:r>
          </w:p>
          <w:p w14:paraId="68107453" w14:textId="77777777" w:rsidR="009069FE" w:rsidRPr="00844ED7" w:rsidRDefault="009069FE" w:rsidP="009069FE">
            <w:pPr>
              <w:numPr>
                <w:ilvl w:val="0"/>
                <w:numId w:val="5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COBISS</w:t>
            </w:r>
          </w:p>
          <w:p w14:paraId="5A4B84D8" w14:textId="77777777" w:rsidR="009069FE" w:rsidRPr="00844ED7" w:rsidRDefault="009069FE" w:rsidP="009069FE">
            <w:pPr>
              <w:numPr>
                <w:ilvl w:val="0"/>
                <w:numId w:val="5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Virtualni obisk</w:t>
            </w:r>
            <w:r w:rsidRPr="00844ED7">
              <w:rPr>
                <w:rFonts w:ascii="Arial" w:eastAsia="Times New Roman" w:hAnsi="Arial" w:cs="Arial"/>
                <w:vertAlign w:val="superscript"/>
                <w:lang w:eastAsia="sl-SI"/>
              </w:rPr>
              <w:footnoteReference w:id="1"/>
            </w:r>
          </w:p>
          <w:p w14:paraId="1E343381" w14:textId="77777777" w:rsidR="009069FE" w:rsidRPr="00844ED7" w:rsidRDefault="009069FE" w:rsidP="009069FE">
            <w:pPr>
              <w:numPr>
                <w:ilvl w:val="0"/>
                <w:numId w:val="5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Obisk osrednje knjižnice (števec pri vratih)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97F4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5DA5F69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223.586</w:t>
            </w:r>
          </w:p>
          <w:p w14:paraId="258AE49C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669.083</w:t>
            </w:r>
          </w:p>
          <w:p w14:paraId="5C71079E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304.814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152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3BE9ACA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253.676</w:t>
            </w:r>
          </w:p>
          <w:p w14:paraId="62450994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669.866</w:t>
            </w:r>
          </w:p>
          <w:p w14:paraId="0D8D5693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308.364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F6C9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48E250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225.715</w:t>
            </w:r>
          </w:p>
          <w:p w14:paraId="1C2F7D9A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1.320.779</w:t>
            </w:r>
          </w:p>
          <w:p w14:paraId="64F23151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100.843</w:t>
            </w:r>
            <w:r w:rsidRPr="00844ED7">
              <w:rPr>
                <w:rFonts w:ascii="Arial" w:eastAsia="Times New Roman" w:hAnsi="Arial" w:cs="Arial"/>
                <w:vertAlign w:val="superscript"/>
                <w:lang w:eastAsia="sl-SI"/>
              </w:rPr>
              <w:footnoteReference w:id="2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EF5B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D9D445C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233.216</w:t>
            </w:r>
          </w:p>
          <w:p w14:paraId="25545025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1.035.112</w:t>
            </w:r>
          </w:p>
          <w:p w14:paraId="2E93634D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233.216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BDD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BE684A5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203.325</w:t>
            </w:r>
          </w:p>
          <w:p w14:paraId="657B9557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1.584.905</w:t>
            </w:r>
          </w:p>
          <w:p w14:paraId="511D1DEB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221.892</w:t>
            </w:r>
          </w:p>
        </w:tc>
      </w:tr>
      <w:tr w:rsidR="00844ED7" w:rsidRPr="00844ED7" w14:paraId="12DF995A" w14:textId="77777777" w:rsidTr="00742B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D734" w14:textId="77777777" w:rsidR="009069FE" w:rsidRPr="00844ED7" w:rsidRDefault="009069FE" w:rsidP="009069FE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E6C4" w14:textId="77777777" w:rsidR="009069FE" w:rsidRPr="00844ED7" w:rsidRDefault="009069FE" w:rsidP="009069F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Aktivni člani</w:t>
            </w:r>
            <w:r w:rsidRPr="00844ED7">
              <w:rPr>
                <w:rFonts w:ascii="Arial" w:eastAsia="Times New Roman" w:hAnsi="Arial" w:cs="Arial"/>
                <w:vertAlign w:val="superscript"/>
                <w:lang w:eastAsia="sl-SI"/>
              </w:rPr>
              <w:footnoteReference w:id="3"/>
            </w: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73A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16.299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A6CE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16.830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BC4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16.328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C82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15.797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396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16.140</w:t>
            </w:r>
          </w:p>
        </w:tc>
      </w:tr>
      <w:tr w:rsidR="00844ED7" w:rsidRPr="00844ED7" w14:paraId="09BACD68" w14:textId="77777777" w:rsidTr="00742B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CC97" w14:textId="77777777" w:rsidR="009069FE" w:rsidRPr="00844ED7" w:rsidRDefault="009069FE" w:rsidP="009069FE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DDA" w14:textId="77777777" w:rsidR="009069FE" w:rsidRPr="00844ED7" w:rsidRDefault="009069FE" w:rsidP="009069F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enot izposojenega gradiva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B9A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869.087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798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857.929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527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618.945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AE7B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720.990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58D5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723.368</w:t>
            </w:r>
          </w:p>
        </w:tc>
      </w:tr>
      <w:tr w:rsidR="00844ED7" w:rsidRPr="00844ED7" w14:paraId="3AFFC8D8" w14:textId="77777777" w:rsidTr="00742B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C314" w14:textId="77777777" w:rsidR="009069FE" w:rsidRPr="00844ED7" w:rsidRDefault="009069FE" w:rsidP="009069FE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CE3A" w14:textId="77777777" w:rsidR="009069FE" w:rsidRPr="00844ED7" w:rsidRDefault="009069FE" w:rsidP="009069F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prireditev in dogodkov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597E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091E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B5A3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2414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E277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531</w:t>
            </w:r>
          </w:p>
        </w:tc>
      </w:tr>
      <w:tr w:rsidR="00844ED7" w:rsidRPr="00844ED7" w14:paraId="7629D169" w14:textId="77777777" w:rsidTr="00742B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E99A" w14:textId="77777777" w:rsidR="009069FE" w:rsidRPr="00844ED7" w:rsidRDefault="009069FE" w:rsidP="009069FE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7856" w14:textId="77777777" w:rsidR="009069FE" w:rsidRPr="00844ED7" w:rsidRDefault="009069FE" w:rsidP="009069F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realiziranih projektov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485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4549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023F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71F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211B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</w:t>
            </w:r>
          </w:p>
        </w:tc>
      </w:tr>
      <w:tr w:rsidR="00844ED7" w:rsidRPr="00844ED7" w14:paraId="1B2A3987" w14:textId="77777777" w:rsidTr="00742B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A9B9" w14:textId="77777777" w:rsidR="009069FE" w:rsidRPr="00844ED7" w:rsidRDefault="009069FE" w:rsidP="009069FE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EC5B" w14:textId="77777777" w:rsidR="009069FE" w:rsidRPr="00844ED7" w:rsidRDefault="009069FE" w:rsidP="009069FE">
            <w:p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obiskovalcev spletne strani</w:t>
            </w:r>
            <w:r w:rsidRPr="00844ED7">
              <w:rPr>
                <w:rFonts w:ascii="Arial" w:eastAsia="Times New Roman" w:hAnsi="Arial" w:cs="Arial"/>
                <w:spacing w:val="-2"/>
                <w:position w:val="-2"/>
                <w:vertAlign w:val="superscript"/>
                <w:lang w:eastAsia="sl-SI"/>
              </w:rPr>
              <w:footnoteReference w:id="4"/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4A34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104.302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A35A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97.683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944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93.615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46CE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60.603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C99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45.834</w:t>
            </w:r>
          </w:p>
        </w:tc>
      </w:tr>
      <w:tr w:rsidR="00844ED7" w:rsidRPr="00844ED7" w14:paraId="68AB5B20" w14:textId="77777777" w:rsidTr="00742B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B1C1" w14:textId="77777777" w:rsidR="009069FE" w:rsidRPr="00844ED7" w:rsidRDefault="009069FE" w:rsidP="009069FE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1E6A" w14:textId="77777777" w:rsidR="009069FE" w:rsidRPr="00844ED7" w:rsidRDefault="009069FE" w:rsidP="009069F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krajevnih knjižnic</w:t>
            </w:r>
          </w:p>
          <w:p w14:paraId="58A0B886" w14:textId="77777777" w:rsidR="009069FE" w:rsidRPr="00844ED7" w:rsidRDefault="009069FE" w:rsidP="009069FE">
            <w:pPr>
              <w:numPr>
                <w:ilvl w:val="0"/>
                <w:numId w:val="5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od tega v MONG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BBA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  <w:p w14:paraId="62A12963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AB5B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  <w:p w14:paraId="1663AD95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9B6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  <w:p w14:paraId="6BA660A7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6F1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  <w:p w14:paraId="1766AA8F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DEDA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  <w:p w14:paraId="07D7462A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844ED7" w:rsidRPr="00844ED7" w14:paraId="48AE55CD" w14:textId="77777777" w:rsidTr="00742B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B85D" w14:textId="77777777" w:rsidR="009069FE" w:rsidRPr="00844ED7" w:rsidRDefault="009069FE" w:rsidP="009069FE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842E" w14:textId="77777777" w:rsidR="009069FE" w:rsidRPr="00844ED7" w:rsidRDefault="009069FE" w:rsidP="009069FE">
            <w:p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vseh postajališč bibliobusa</w:t>
            </w:r>
          </w:p>
          <w:p w14:paraId="365F9B9F" w14:textId="77777777" w:rsidR="009069FE" w:rsidRPr="00844ED7" w:rsidRDefault="009069FE" w:rsidP="009069FE">
            <w:pPr>
              <w:numPr>
                <w:ilvl w:val="0"/>
                <w:numId w:val="5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od tega v MONG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0479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83</w:t>
            </w:r>
          </w:p>
          <w:p w14:paraId="55D24409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24E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85</w:t>
            </w:r>
          </w:p>
          <w:p w14:paraId="692A5FE5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43F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85</w:t>
            </w:r>
          </w:p>
          <w:p w14:paraId="3CB4389F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D64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84</w:t>
            </w:r>
          </w:p>
          <w:p w14:paraId="6927A92A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A96B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85</w:t>
            </w:r>
          </w:p>
          <w:p w14:paraId="3C1D3CB2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</w:t>
            </w:r>
          </w:p>
        </w:tc>
      </w:tr>
      <w:tr w:rsidR="00844ED7" w:rsidRPr="00844ED7" w14:paraId="39416442" w14:textId="77777777" w:rsidTr="00742B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6AD8" w14:textId="77777777" w:rsidR="009069FE" w:rsidRPr="00844ED7" w:rsidRDefault="009069FE" w:rsidP="009069FE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C45A" w14:textId="77777777" w:rsidR="009069FE" w:rsidRPr="00844ED7" w:rsidRDefault="009069FE" w:rsidP="009069FE">
            <w:p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Odprtost knjižnice (v urah)</w:t>
            </w:r>
          </w:p>
          <w:p w14:paraId="0F7A690B" w14:textId="77777777" w:rsidR="009069FE" w:rsidRPr="00844ED7" w:rsidRDefault="009069FE" w:rsidP="009069F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 tega osrednja knjižnica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953F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5.608</w:t>
            </w:r>
            <w:r w:rsidRPr="00844ED7">
              <w:rPr>
                <w:rFonts w:ascii="Arial" w:eastAsia="Times New Roman" w:hAnsi="Arial" w:cs="Arial"/>
                <w:vertAlign w:val="superscript"/>
                <w:lang w:eastAsia="sl-SI"/>
              </w:rPr>
              <w:footnoteReference w:id="5"/>
            </w:r>
          </w:p>
          <w:p w14:paraId="71969250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3.154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EDA4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7.944</w:t>
            </w:r>
          </w:p>
          <w:p w14:paraId="6BE479AD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3.193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DE87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7.781</w:t>
            </w:r>
          </w:p>
          <w:p w14:paraId="6991C47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2.388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3139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8.042</w:t>
            </w:r>
          </w:p>
          <w:p w14:paraId="4C0C1453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3.173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8BF9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8.591</w:t>
            </w:r>
          </w:p>
          <w:p w14:paraId="402A7E70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3.164</w:t>
            </w:r>
          </w:p>
        </w:tc>
      </w:tr>
      <w:tr w:rsidR="00844ED7" w:rsidRPr="00844ED7" w14:paraId="75373700" w14:textId="77777777" w:rsidTr="00742BDE">
        <w:trPr>
          <w:trHeight w:val="18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FC17" w14:textId="77777777" w:rsidR="009069FE" w:rsidRPr="00844ED7" w:rsidRDefault="009069FE" w:rsidP="009069FE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B61B" w14:textId="77777777" w:rsidR="009069FE" w:rsidRPr="00844ED7" w:rsidRDefault="009069FE" w:rsidP="009069FE">
            <w:p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Zaposleni:</w:t>
            </w:r>
          </w:p>
          <w:p w14:paraId="4D64E2AE" w14:textId="77777777" w:rsidR="009069FE" w:rsidRPr="00844ED7" w:rsidRDefault="009069FE" w:rsidP="009069FE">
            <w:pPr>
              <w:numPr>
                <w:ilvl w:val="0"/>
                <w:numId w:val="5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SKUPAJ</w:t>
            </w:r>
          </w:p>
          <w:p w14:paraId="325901E2" w14:textId="77777777" w:rsidR="009069FE" w:rsidRPr="00844ED7" w:rsidRDefault="009069FE" w:rsidP="009069FE">
            <w:pPr>
              <w:spacing w:after="0" w:line="276" w:lineRule="auto"/>
              <w:ind w:left="201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(EPZ</w:t>
            </w:r>
            <w:r w:rsidRPr="00844ED7">
              <w:rPr>
                <w:rFonts w:ascii="Arial" w:eastAsia="Times New Roman" w:hAnsi="Arial" w:cs="Arial"/>
                <w:spacing w:val="-2"/>
                <w:position w:val="-2"/>
                <w:vertAlign w:val="superscript"/>
                <w:lang w:eastAsia="sl-SI"/>
              </w:rPr>
              <w:footnoteReference w:id="6"/>
            </w: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)</w:t>
            </w:r>
          </w:p>
          <w:p w14:paraId="1BA9F852" w14:textId="77777777" w:rsidR="009069FE" w:rsidRPr="00844ED7" w:rsidRDefault="009069FE" w:rsidP="009069FE">
            <w:pPr>
              <w:spacing w:after="0" w:line="276" w:lineRule="auto"/>
              <w:ind w:left="201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 tega:</w:t>
            </w:r>
          </w:p>
          <w:p w14:paraId="62A824A0" w14:textId="77777777" w:rsidR="009069FE" w:rsidRPr="00844ED7" w:rsidRDefault="009069FE" w:rsidP="009069FE">
            <w:pPr>
              <w:numPr>
                <w:ilvl w:val="0"/>
                <w:numId w:val="4"/>
              </w:numPr>
              <w:spacing w:after="0" w:line="276" w:lineRule="auto"/>
              <w:ind w:left="484" w:hanging="124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polni delovni čas</w:t>
            </w:r>
          </w:p>
          <w:p w14:paraId="6791E8DC" w14:textId="77777777" w:rsidR="009069FE" w:rsidRPr="00844ED7" w:rsidRDefault="009069FE" w:rsidP="009069FE">
            <w:pPr>
              <w:numPr>
                <w:ilvl w:val="0"/>
                <w:numId w:val="4"/>
              </w:numPr>
              <w:spacing w:after="0" w:line="276" w:lineRule="auto"/>
              <w:ind w:left="484" w:hanging="124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krajši delovni čas</w:t>
            </w:r>
          </w:p>
          <w:p w14:paraId="639F3ED9" w14:textId="77777777" w:rsidR="009069FE" w:rsidRPr="00844ED7" w:rsidRDefault="009069FE" w:rsidP="009069FE">
            <w:pPr>
              <w:numPr>
                <w:ilvl w:val="0"/>
                <w:numId w:val="5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Javni delavci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FF7E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5687DDC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</w:t>
            </w:r>
          </w:p>
          <w:p w14:paraId="54B128C7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(42)</w:t>
            </w:r>
          </w:p>
          <w:p w14:paraId="2B763B8D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1D7613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</w:t>
            </w:r>
          </w:p>
          <w:p w14:paraId="6EB988BE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  <w:p w14:paraId="5EBFD456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D611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8BDF016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</w:t>
            </w:r>
          </w:p>
          <w:p w14:paraId="29B078C0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(43)</w:t>
            </w:r>
          </w:p>
          <w:p w14:paraId="7215303E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1E8BA34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</w:t>
            </w:r>
          </w:p>
          <w:p w14:paraId="483C2426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  <w:p w14:paraId="464395AE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FFD1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84FB2F7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</w:t>
            </w:r>
          </w:p>
          <w:p w14:paraId="249196DB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(44)</w:t>
            </w:r>
          </w:p>
          <w:p w14:paraId="0055236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D3C0A12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</w:t>
            </w:r>
          </w:p>
          <w:p w14:paraId="635B44B5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  <w:p w14:paraId="3F67B8C2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BEA0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4C8B2ED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</w:t>
            </w:r>
          </w:p>
          <w:p w14:paraId="32850DC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(43,5)</w:t>
            </w:r>
          </w:p>
          <w:p w14:paraId="356E89C6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CA83BC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</w:t>
            </w:r>
          </w:p>
          <w:p w14:paraId="0D0A531B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  <w:p w14:paraId="6022F891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B0A3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DD32E82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</w:t>
            </w:r>
          </w:p>
          <w:p w14:paraId="59AC3480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(43,5)</w:t>
            </w:r>
          </w:p>
          <w:p w14:paraId="3E66F555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EDE87C3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</w:t>
            </w:r>
          </w:p>
          <w:p w14:paraId="0A0AFB11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</w:t>
            </w:r>
          </w:p>
          <w:p w14:paraId="624E69A1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844ED7" w:rsidRPr="00844ED7" w14:paraId="756863B9" w14:textId="77777777" w:rsidTr="00742B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0252" w14:textId="77777777" w:rsidR="009069FE" w:rsidRPr="00844ED7" w:rsidRDefault="009069FE" w:rsidP="009069FE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DF6D" w14:textId="77777777" w:rsidR="009069FE" w:rsidRPr="00844ED7" w:rsidRDefault="009069FE" w:rsidP="009069FE">
            <w:p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Prihodki - SKUPAJ (v €)</w:t>
            </w:r>
          </w:p>
          <w:p w14:paraId="052F380F" w14:textId="77777777" w:rsidR="009069FE" w:rsidRPr="00844ED7" w:rsidRDefault="009069FE" w:rsidP="009069FE">
            <w:p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 tega:</w:t>
            </w:r>
          </w:p>
          <w:p w14:paraId="7F865AA8" w14:textId="77777777" w:rsidR="009069FE" w:rsidRPr="00844ED7" w:rsidRDefault="009069FE" w:rsidP="009069FE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MONG (v €)</w:t>
            </w:r>
          </w:p>
          <w:p w14:paraId="6050DC9C" w14:textId="77777777" w:rsidR="009069FE" w:rsidRPr="00844ED7" w:rsidRDefault="009069FE" w:rsidP="009069FE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Druge občine (v €)</w:t>
            </w:r>
          </w:p>
          <w:p w14:paraId="192C36FF" w14:textId="77777777" w:rsidR="009069FE" w:rsidRPr="00844ED7" w:rsidRDefault="009069FE" w:rsidP="009069FE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MK (v €)</w:t>
            </w:r>
          </w:p>
          <w:p w14:paraId="5046A4CF" w14:textId="77777777" w:rsidR="009069FE" w:rsidRPr="00844ED7" w:rsidRDefault="009069FE" w:rsidP="009069FE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Druge osebe javnega prava (v €)</w:t>
            </w:r>
          </w:p>
          <w:p w14:paraId="412D80AD" w14:textId="77777777" w:rsidR="009069FE" w:rsidRPr="00844ED7" w:rsidRDefault="009069FE" w:rsidP="009069FE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Lastni prihodki (v €)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40C5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1.468.199</w:t>
            </w:r>
          </w:p>
          <w:p w14:paraId="7CF789D3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F6F4FB3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938.338</w:t>
            </w:r>
          </w:p>
          <w:p w14:paraId="2C515D2C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284.128</w:t>
            </w:r>
          </w:p>
          <w:p w14:paraId="48701DFA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104.718</w:t>
            </w:r>
          </w:p>
          <w:p w14:paraId="103AD41E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BE843A3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141.015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9BA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1.536.897</w:t>
            </w:r>
          </w:p>
          <w:p w14:paraId="7F9B54E5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514BF5E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962.551</w:t>
            </w:r>
          </w:p>
          <w:p w14:paraId="07FE3B77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323.820</w:t>
            </w:r>
          </w:p>
          <w:p w14:paraId="3F3BEE31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105.747</w:t>
            </w:r>
          </w:p>
          <w:p w14:paraId="792D9CD9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5E722DF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144.779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B08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1.592.200</w:t>
            </w:r>
          </w:p>
          <w:p w14:paraId="604E445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5A0D663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962.803</w:t>
            </w:r>
          </w:p>
          <w:p w14:paraId="764D5573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350.100</w:t>
            </w:r>
          </w:p>
          <w:p w14:paraId="0FD4138B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98.363</w:t>
            </w:r>
          </w:p>
          <w:p w14:paraId="55FE6B39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51.242</w:t>
            </w:r>
          </w:p>
          <w:p w14:paraId="1C645E99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129.692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D4D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1.678.143</w:t>
            </w:r>
          </w:p>
          <w:p w14:paraId="492B4453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BE90689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1.036.568</w:t>
            </w:r>
          </w:p>
          <w:p w14:paraId="55AC7C33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371.200</w:t>
            </w:r>
          </w:p>
          <w:p w14:paraId="5525A6D7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96.912</w:t>
            </w:r>
          </w:p>
          <w:p w14:paraId="207E58AE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73.869</w:t>
            </w:r>
          </w:p>
          <w:p w14:paraId="2A1CC522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99.594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C7D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1.758.823</w:t>
            </w:r>
          </w:p>
          <w:p w14:paraId="6025C7A8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469667A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1.119.870</w:t>
            </w:r>
          </w:p>
          <w:p w14:paraId="7A8D261E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402.437</w:t>
            </w:r>
          </w:p>
          <w:p w14:paraId="13FC37E6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109.130</w:t>
            </w:r>
          </w:p>
          <w:p w14:paraId="4DF934B7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12.179</w:t>
            </w:r>
          </w:p>
          <w:p w14:paraId="6C68393A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115.207</w:t>
            </w:r>
          </w:p>
        </w:tc>
      </w:tr>
      <w:tr w:rsidR="00844ED7" w:rsidRPr="00844ED7" w14:paraId="6D24EE44" w14:textId="77777777" w:rsidTr="00742B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A193" w14:textId="77777777" w:rsidR="009069FE" w:rsidRPr="00844ED7" w:rsidRDefault="009069FE" w:rsidP="009069FE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780" w14:textId="77777777" w:rsidR="009069FE" w:rsidRPr="00844ED7" w:rsidRDefault="009069FE" w:rsidP="009069F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Odhodki (v €)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8DD6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1.449.889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1766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1.518.256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508F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1.587.713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A1B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1.669.596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36E6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1.731.127</w:t>
            </w:r>
          </w:p>
        </w:tc>
      </w:tr>
      <w:tr w:rsidR="00844ED7" w:rsidRPr="00844ED7" w14:paraId="6086633B" w14:textId="77777777" w:rsidTr="00742BDE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A94E" w14:textId="77777777" w:rsidR="009069FE" w:rsidRPr="00844ED7" w:rsidRDefault="009069FE" w:rsidP="009069FE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DFE3" w14:textId="77777777" w:rsidR="009069FE" w:rsidRPr="00844ED7" w:rsidRDefault="009069FE" w:rsidP="009069FE">
            <w:p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Višina in delež lastnih prihodkov (v €)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FD67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141.015</w:t>
            </w:r>
          </w:p>
          <w:p w14:paraId="39C72EA9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(9,60%)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5DC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144.779</w:t>
            </w:r>
          </w:p>
          <w:p w14:paraId="5F5FE1F1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(9,42%)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D27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129.692</w:t>
            </w:r>
          </w:p>
          <w:p w14:paraId="4C4482DE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(8,15%)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68AB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99.594</w:t>
            </w:r>
          </w:p>
          <w:p w14:paraId="49856926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(5,93%)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A88E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115.207</w:t>
            </w:r>
          </w:p>
          <w:p w14:paraId="3F920995" w14:textId="77777777" w:rsidR="009069FE" w:rsidRPr="00844ED7" w:rsidRDefault="009069FE" w:rsidP="009069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(6,55%)</w:t>
            </w:r>
          </w:p>
        </w:tc>
      </w:tr>
    </w:tbl>
    <w:p w14:paraId="1E99C0ED" w14:textId="77777777" w:rsidR="009069FE" w:rsidRPr="00844ED7" w:rsidRDefault="009069FE" w:rsidP="009069FE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8B0C8F" w14:textId="77777777" w:rsidR="009069FE" w:rsidRPr="00844ED7" w:rsidRDefault="009069FE" w:rsidP="009069FE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06D6FDC" w14:textId="77777777" w:rsidR="009069FE" w:rsidRPr="00844ED7" w:rsidRDefault="009069FE" w:rsidP="009069FE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16947AE" w14:textId="77777777" w:rsidR="009069FE" w:rsidRPr="00844ED7" w:rsidRDefault="009069FE" w:rsidP="009069FE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EEFA252" w14:textId="77777777" w:rsidR="009069FE" w:rsidRPr="00844ED7" w:rsidRDefault="009069FE" w:rsidP="009069FE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A3301E6" w14:textId="77777777" w:rsidR="009069FE" w:rsidRPr="00844ED7" w:rsidRDefault="009069FE" w:rsidP="009069FE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E1406C6" w14:textId="77777777" w:rsidR="00735A39" w:rsidRPr="00844ED7" w:rsidRDefault="00735A39" w:rsidP="00103D58">
      <w:pPr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3EE7616" w14:textId="0F190651" w:rsidR="00103D58" w:rsidRPr="00844ED7" w:rsidRDefault="00103D58" w:rsidP="00103D58">
      <w:pP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 w:rsidRPr="00844ED7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lastRenderedPageBreak/>
        <w:t>Javni zavod Kulturni dom Nova Gorica</w:t>
      </w:r>
      <w:r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– ustanoviteljica in financer je MONG</w:t>
      </w:r>
    </w:p>
    <w:p w14:paraId="1E351DE9" w14:textId="77777777" w:rsidR="00103D58" w:rsidRPr="00844ED7" w:rsidRDefault="00103D58" w:rsidP="00103D58">
      <w:pP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606"/>
        <w:gridCol w:w="1239"/>
        <w:gridCol w:w="1239"/>
        <w:gridCol w:w="1239"/>
        <w:gridCol w:w="1239"/>
        <w:gridCol w:w="1239"/>
      </w:tblGrid>
      <w:tr w:rsidR="00844ED7" w:rsidRPr="00844ED7" w14:paraId="448745FA" w14:textId="77777777" w:rsidTr="009A7BBB">
        <w:tc>
          <w:tcPr>
            <w:tcW w:w="528" w:type="dxa"/>
            <w:shd w:val="clear" w:color="auto" w:fill="auto"/>
          </w:tcPr>
          <w:p w14:paraId="76C9271E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ŠT. </w:t>
            </w:r>
          </w:p>
        </w:tc>
        <w:tc>
          <w:tcPr>
            <w:tcW w:w="3606" w:type="dxa"/>
            <w:shd w:val="clear" w:color="auto" w:fill="auto"/>
          </w:tcPr>
          <w:p w14:paraId="1DEEA1F0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PODATEK</w:t>
            </w:r>
          </w:p>
        </w:tc>
        <w:tc>
          <w:tcPr>
            <w:tcW w:w="1239" w:type="dxa"/>
          </w:tcPr>
          <w:p w14:paraId="66C7275D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Leto 2018</w:t>
            </w:r>
          </w:p>
        </w:tc>
        <w:tc>
          <w:tcPr>
            <w:tcW w:w="1239" w:type="dxa"/>
          </w:tcPr>
          <w:p w14:paraId="013DF6F3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Leto 2019</w:t>
            </w:r>
          </w:p>
        </w:tc>
        <w:tc>
          <w:tcPr>
            <w:tcW w:w="1239" w:type="dxa"/>
          </w:tcPr>
          <w:p w14:paraId="41378BCA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Leto 2020</w:t>
            </w:r>
          </w:p>
        </w:tc>
        <w:tc>
          <w:tcPr>
            <w:tcW w:w="1239" w:type="dxa"/>
          </w:tcPr>
          <w:p w14:paraId="0AFA911D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Leto 2021</w:t>
            </w:r>
          </w:p>
        </w:tc>
        <w:tc>
          <w:tcPr>
            <w:tcW w:w="1239" w:type="dxa"/>
          </w:tcPr>
          <w:p w14:paraId="499DC47A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Leto 2022</w:t>
            </w:r>
          </w:p>
        </w:tc>
      </w:tr>
      <w:tr w:rsidR="00844ED7" w:rsidRPr="00844ED7" w14:paraId="58A7B063" w14:textId="77777777" w:rsidTr="009A7BBB">
        <w:tc>
          <w:tcPr>
            <w:tcW w:w="528" w:type="dxa"/>
            <w:shd w:val="clear" w:color="auto" w:fill="auto"/>
          </w:tcPr>
          <w:p w14:paraId="14945081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606" w:type="dxa"/>
            <w:shd w:val="clear" w:color="auto" w:fill="auto"/>
          </w:tcPr>
          <w:p w14:paraId="18E11FAF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Zaposleni</w:t>
            </w:r>
          </w:p>
          <w:p w14:paraId="0F89469B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20666D78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Javni delavci</w:t>
            </w:r>
          </w:p>
        </w:tc>
        <w:tc>
          <w:tcPr>
            <w:tcW w:w="1239" w:type="dxa"/>
            <w:shd w:val="clear" w:color="auto" w:fill="auto"/>
          </w:tcPr>
          <w:p w14:paraId="1482612C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68D6A0E2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CE6FE62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14:paraId="14B9A7E2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316A3802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2F37353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14:paraId="609C25BF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6160EE1F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E9BFE04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39" w:type="dxa"/>
          </w:tcPr>
          <w:p w14:paraId="216CC8BB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655D6946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B9C9D3D" w14:textId="77777777" w:rsidR="00103D58" w:rsidRPr="00844ED7" w:rsidRDefault="00103D58" w:rsidP="00103D5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39" w:type="dxa"/>
          </w:tcPr>
          <w:p w14:paraId="5248FBD6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54F20FF1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55A6A2A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844ED7" w:rsidRPr="00844ED7" w14:paraId="6CB515DB" w14:textId="77777777" w:rsidTr="009A7BBB">
        <w:tc>
          <w:tcPr>
            <w:tcW w:w="528" w:type="dxa"/>
            <w:shd w:val="clear" w:color="auto" w:fill="auto"/>
          </w:tcPr>
          <w:p w14:paraId="3426ABB8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2. </w:t>
            </w:r>
          </w:p>
        </w:tc>
        <w:tc>
          <w:tcPr>
            <w:tcW w:w="3606" w:type="dxa"/>
            <w:shd w:val="clear" w:color="auto" w:fill="auto"/>
          </w:tcPr>
          <w:p w14:paraId="4A967EF2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Vse prireditve v organizaciji KD</w:t>
            </w:r>
          </w:p>
        </w:tc>
        <w:tc>
          <w:tcPr>
            <w:tcW w:w="1239" w:type="dxa"/>
          </w:tcPr>
          <w:p w14:paraId="0A90E03C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549</w:t>
            </w:r>
          </w:p>
        </w:tc>
        <w:tc>
          <w:tcPr>
            <w:tcW w:w="1239" w:type="dxa"/>
          </w:tcPr>
          <w:p w14:paraId="72F71ADC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624</w:t>
            </w:r>
          </w:p>
        </w:tc>
        <w:tc>
          <w:tcPr>
            <w:tcW w:w="1239" w:type="dxa"/>
          </w:tcPr>
          <w:p w14:paraId="0CCE6B8D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312</w:t>
            </w:r>
          </w:p>
        </w:tc>
        <w:tc>
          <w:tcPr>
            <w:tcW w:w="1239" w:type="dxa"/>
          </w:tcPr>
          <w:p w14:paraId="6600BCFD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218</w:t>
            </w:r>
          </w:p>
        </w:tc>
        <w:tc>
          <w:tcPr>
            <w:tcW w:w="1239" w:type="dxa"/>
          </w:tcPr>
          <w:p w14:paraId="455F1BAA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594</w:t>
            </w:r>
          </w:p>
        </w:tc>
      </w:tr>
      <w:tr w:rsidR="00844ED7" w:rsidRPr="00844ED7" w14:paraId="53FA6F7E" w14:textId="77777777" w:rsidTr="009A7BBB">
        <w:tc>
          <w:tcPr>
            <w:tcW w:w="528" w:type="dxa"/>
            <w:shd w:val="clear" w:color="auto" w:fill="auto"/>
          </w:tcPr>
          <w:p w14:paraId="7A146F3C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606" w:type="dxa"/>
            <w:shd w:val="clear" w:color="auto" w:fill="auto"/>
          </w:tcPr>
          <w:p w14:paraId="7CFC5A96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Glasbeni dogodki</w:t>
            </w:r>
          </w:p>
        </w:tc>
        <w:tc>
          <w:tcPr>
            <w:tcW w:w="1239" w:type="dxa"/>
          </w:tcPr>
          <w:p w14:paraId="782C2E31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172</w:t>
            </w:r>
          </w:p>
        </w:tc>
        <w:tc>
          <w:tcPr>
            <w:tcW w:w="1239" w:type="dxa"/>
          </w:tcPr>
          <w:p w14:paraId="51F4F7D3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176</w:t>
            </w:r>
          </w:p>
        </w:tc>
        <w:tc>
          <w:tcPr>
            <w:tcW w:w="1239" w:type="dxa"/>
          </w:tcPr>
          <w:p w14:paraId="3DD43464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84</w:t>
            </w:r>
          </w:p>
        </w:tc>
        <w:tc>
          <w:tcPr>
            <w:tcW w:w="1239" w:type="dxa"/>
          </w:tcPr>
          <w:p w14:paraId="10EAB8E6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1239" w:type="dxa"/>
          </w:tcPr>
          <w:p w14:paraId="17C3F77F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185</w:t>
            </w:r>
          </w:p>
        </w:tc>
      </w:tr>
      <w:tr w:rsidR="00844ED7" w:rsidRPr="00844ED7" w14:paraId="2975A6F3" w14:textId="77777777" w:rsidTr="009A7BBB">
        <w:tc>
          <w:tcPr>
            <w:tcW w:w="528" w:type="dxa"/>
            <w:shd w:val="clear" w:color="auto" w:fill="auto"/>
          </w:tcPr>
          <w:p w14:paraId="499422FE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3606" w:type="dxa"/>
            <w:shd w:val="clear" w:color="auto" w:fill="auto"/>
          </w:tcPr>
          <w:p w14:paraId="530F4B88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koncertov v okviru</w:t>
            </w:r>
          </w:p>
          <w:p w14:paraId="0CD17168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festivala saksofonistov </w:t>
            </w:r>
          </w:p>
          <w:p w14:paraId="59F863D1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291A3C3E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vseh obiskovalcev festivala</w:t>
            </w:r>
          </w:p>
        </w:tc>
        <w:tc>
          <w:tcPr>
            <w:tcW w:w="1239" w:type="dxa"/>
          </w:tcPr>
          <w:p w14:paraId="6E85DEE7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20C52F98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7BF8E72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AC8760C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1.019</w:t>
            </w:r>
          </w:p>
        </w:tc>
        <w:tc>
          <w:tcPr>
            <w:tcW w:w="1239" w:type="dxa"/>
          </w:tcPr>
          <w:p w14:paraId="17655A8B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  <w:p w14:paraId="264F321B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74204B5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ABB77DC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926</w:t>
            </w:r>
          </w:p>
        </w:tc>
        <w:tc>
          <w:tcPr>
            <w:tcW w:w="1239" w:type="dxa"/>
          </w:tcPr>
          <w:p w14:paraId="14F2002D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22FD7C3E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1940B58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7843158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39" w:type="dxa"/>
          </w:tcPr>
          <w:p w14:paraId="0565D8E9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  <w:p w14:paraId="2F3F1140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1859D58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DF1EB53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560</w:t>
            </w:r>
          </w:p>
        </w:tc>
        <w:tc>
          <w:tcPr>
            <w:tcW w:w="1239" w:type="dxa"/>
          </w:tcPr>
          <w:p w14:paraId="64DD8506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  <w:p w14:paraId="21452806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51D36C8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CCB973B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910</w:t>
            </w:r>
          </w:p>
        </w:tc>
      </w:tr>
      <w:tr w:rsidR="00844ED7" w:rsidRPr="00844ED7" w14:paraId="0ED9B337" w14:textId="77777777" w:rsidTr="009A7BBB">
        <w:tc>
          <w:tcPr>
            <w:tcW w:w="528" w:type="dxa"/>
            <w:shd w:val="clear" w:color="auto" w:fill="auto"/>
          </w:tcPr>
          <w:p w14:paraId="21927D23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3606" w:type="dxa"/>
            <w:shd w:val="clear" w:color="auto" w:fill="auto"/>
          </w:tcPr>
          <w:p w14:paraId="0BD77EC9" w14:textId="77777777" w:rsidR="00103D58" w:rsidRPr="00844ED7" w:rsidRDefault="00103D58" w:rsidP="0010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glasbenih dogodkov,</w:t>
            </w:r>
          </w:p>
          <w:p w14:paraId="65279B0A" w14:textId="77777777" w:rsidR="00103D58" w:rsidRPr="00844ED7" w:rsidRDefault="00103D58" w:rsidP="0010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namenjenih otrokom in mladini, </w:t>
            </w:r>
          </w:p>
          <w:p w14:paraId="3B73CD69" w14:textId="77777777" w:rsidR="00103D58" w:rsidRPr="00844ED7" w:rsidRDefault="00103D58" w:rsidP="0010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649C1BDF" w14:textId="77777777" w:rsidR="00103D58" w:rsidRPr="00844ED7" w:rsidRDefault="00103D58" w:rsidP="0010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Število obiskovalcev </w:t>
            </w:r>
          </w:p>
          <w:p w14:paraId="53E614F9" w14:textId="77777777" w:rsidR="00103D58" w:rsidRPr="00844ED7" w:rsidRDefault="00103D58" w:rsidP="0010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vzg.-izobraževalnih glasb. programov</w:t>
            </w:r>
          </w:p>
        </w:tc>
        <w:tc>
          <w:tcPr>
            <w:tcW w:w="1239" w:type="dxa"/>
          </w:tcPr>
          <w:p w14:paraId="3CBF81EE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108</w:t>
            </w:r>
          </w:p>
          <w:p w14:paraId="19E84967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F54A1E5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CD3D835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6.112</w:t>
            </w:r>
          </w:p>
        </w:tc>
        <w:tc>
          <w:tcPr>
            <w:tcW w:w="1239" w:type="dxa"/>
          </w:tcPr>
          <w:p w14:paraId="161A5993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109</w:t>
            </w:r>
          </w:p>
          <w:p w14:paraId="0BEB1AAC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56AE9C9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197B1CB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7.0723</w:t>
            </w:r>
          </w:p>
        </w:tc>
        <w:tc>
          <w:tcPr>
            <w:tcW w:w="1239" w:type="dxa"/>
          </w:tcPr>
          <w:p w14:paraId="338C7032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</w:t>
            </w:r>
          </w:p>
          <w:p w14:paraId="2DB8F187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B169256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BF8B79C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2.407</w:t>
            </w:r>
          </w:p>
        </w:tc>
        <w:tc>
          <w:tcPr>
            <w:tcW w:w="1239" w:type="dxa"/>
          </w:tcPr>
          <w:p w14:paraId="2FA8AD02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</w:t>
            </w:r>
          </w:p>
          <w:p w14:paraId="7501F2F0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6D1D523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AEA902F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1.039</w:t>
            </w:r>
          </w:p>
        </w:tc>
        <w:tc>
          <w:tcPr>
            <w:tcW w:w="1239" w:type="dxa"/>
          </w:tcPr>
          <w:p w14:paraId="33AA2734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111</w:t>
            </w:r>
          </w:p>
          <w:p w14:paraId="21AEBE59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7C9289C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B27BF11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4.653</w:t>
            </w:r>
          </w:p>
        </w:tc>
      </w:tr>
      <w:tr w:rsidR="00844ED7" w:rsidRPr="00844ED7" w14:paraId="0D88B032" w14:textId="77777777" w:rsidTr="009A7BBB">
        <w:tc>
          <w:tcPr>
            <w:tcW w:w="528" w:type="dxa"/>
            <w:shd w:val="clear" w:color="auto" w:fill="auto"/>
          </w:tcPr>
          <w:p w14:paraId="50BCF5C2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3606" w:type="dxa"/>
            <w:shd w:val="clear" w:color="auto" w:fill="auto"/>
          </w:tcPr>
          <w:p w14:paraId="7C2CF6D4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Razstave </w:t>
            </w:r>
          </w:p>
          <w:p w14:paraId="64061DAC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(brez razstav v okviru festivala)</w:t>
            </w:r>
          </w:p>
        </w:tc>
        <w:tc>
          <w:tcPr>
            <w:tcW w:w="1239" w:type="dxa"/>
          </w:tcPr>
          <w:p w14:paraId="59AD36A9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239" w:type="dxa"/>
          </w:tcPr>
          <w:p w14:paraId="6516CFCD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239" w:type="dxa"/>
          </w:tcPr>
          <w:p w14:paraId="372EE695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239" w:type="dxa"/>
          </w:tcPr>
          <w:p w14:paraId="1D50A651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239" w:type="dxa"/>
          </w:tcPr>
          <w:p w14:paraId="3A093024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</w:tr>
      <w:tr w:rsidR="00844ED7" w:rsidRPr="00844ED7" w14:paraId="15BBBAAD" w14:textId="77777777" w:rsidTr="009A7BBB">
        <w:tc>
          <w:tcPr>
            <w:tcW w:w="528" w:type="dxa"/>
            <w:shd w:val="clear" w:color="auto" w:fill="auto"/>
          </w:tcPr>
          <w:p w14:paraId="4FDC1CD8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6. </w:t>
            </w:r>
          </w:p>
        </w:tc>
        <w:tc>
          <w:tcPr>
            <w:tcW w:w="3606" w:type="dxa"/>
            <w:shd w:val="clear" w:color="auto" w:fill="auto"/>
          </w:tcPr>
          <w:p w14:paraId="5BB18119" w14:textId="77777777" w:rsidR="00103D58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Drugi galerijski dogodki</w:t>
            </w:r>
          </w:p>
          <w:p w14:paraId="4A4B6A87" w14:textId="77777777" w:rsidR="00F31F39" w:rsidRPr="00844ED7" w:rsidRDefault="00F31F39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</w:tc>
        <w:tc>
          <w:tcPr>
            <w:tcW w:w="1239" w:type="dxa"/>
          </w:tcPr>
          <w:p w14:paraId="4A4291A3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1239" w:type="dxa"/>
          </w:tcPr>
          <w:p w14:paraId="76D9F6D3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1239" w:type="dxa"/>
          </w:tcPr>
          <w:p w14:paraId="22DEE9FA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239" w:type="dxa"/>
          </w:tcPr>
          <w:p w14:paraId="5CC2CFE5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239" w:type="dxa"/>
          </w:tcPr>
          <w:p w14:paraId="38AE673F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</w:tr>
      <w:tr w:rsidR="00844ED7" w:rsidRPr="00844ED7" w14:paraId="61F5BDD7" w14:textId="77777777" w:rsidTr="009A7BBB">
        <w:tc>
          <w:tcPr>
            <w:tcW w:w="528" w:type="dxa"/>
            <w:shd w:val="clear" w:color="auto" w:fill="auto"/>
          </w:tcPr>
          <w:p w14:paraId="5DF529B5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3606" w:type="dxa"/>
            <w:shd w:val="clear" w:color="auto" w:fill="auto"/>
          </w:tcPr>
          <w:p w14:paraId="214DDAB3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Mednarodni festivali</w:t>
            </w:r>
          </w:p>
          <w:p w14:paraId="42CBC59E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Dogodki znotraj festivalov</w:t>
            </w:r>
          </w:p>
        </w:tc>
        <w:tc>
          <w:tcPr>
            <w:tcW w:w="1239" w:type="dxa"/>
          </w:tcPr>
          <w:p w14:paraId="1E6907E8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  <w:p w14:paraId="3E610A07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1239" w:type="dxa"/>
          </w:tcPr>
          <w:p w14:paraId="2BCA719B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  <w:p w14:paraId="10751097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1239" w:type="dxa"/>
          </w:tcPr>
          <w:p w14:paraId="760A3D0E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01D537E1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1239" w:type="dxa"/>
          </w:tcPr>
          <w:p w14:paraId="6BCD5487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  <w:p w14:paraId="3F30BC2D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239" w:type="dxa"/>
          </w:tcPr>
          <w:p w14:paraId="4BAFE1F0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  <w:p w14:paraId="357B9AFD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</w:t>
            </w:r>
          </w:p>
        </w:tc>
      </w:tr>
      <w:tr w:rsidR="00844ED7" w:rsidRPr="00844ED7" w14:paraId="3961419D" w14:textId="77777777" w:rsidTr="009A7BBB">
        <w:tc>
          <w:tcPr>
            <w:tcW w:w="528" w:type="dxa"/>
            <w:shd w:val="clear" w:color="auto" w:fill="auto"/>
          </w:tcPr>
          <w:p w14:paraId="2B80CA75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3606" w:type="dxa"/>
            <w:shd w:val="clear" w:color="auto" w:fill="auto"/>
          </w:tcPr>
          <w:p w14:paraId="06E3ACD2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filmskih projekcij</w:t>
            </w:r>
          </w:p>
          <w:p w14:paraId="67699E3F" w14:textId="77777777" w:rsidR="00103D58" w:rsidRPr="00844ED7" w:rsidRDefault="00103D58" w:rsidP="0010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Št. obiskovalcev filmskih projekcij  </w:t>
            </w:r>
          </w:p>
          <w:p w14:paraId="59E8CC4C" w14:textId="77777777" w:rsidR="00103D58" w:rsidRPr="00844ED7" w:rsidRDefault="00103D58" w:rsidP="0010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Št. predvajanih filmov </w:t>
            </w:r>
          </w:p>
          <w:p w14:paraId="52F271A6" w14:textId="77777777" w:rsidR="00103D58" w:rsidRPr="00844ED7" w:rsidRDefault="00103D58" w:rsidP="0010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Št. udeležencev programa filmske vzgoje</w:t>
            </w:r>
          </w:p>
          <w:p w14:paraId="39FED8AD" w14:textId="77777777" w:rsidR="00103D58" w:rsidRPr="00844ED7" w:rsidRDefault="00103D58" w:rsidP="0010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Št. spremljevalnih dogodkov-film</w:t>
            </w:r>
          </w:p>
          <w:p w14:paraId="00CB49DB" w14:textId="77777777" w:rsidR="00103D58" w:rsidRPr="00844ED7" w:rsidRDefault="00103D58" w:rsidP="0010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Obisk spremljevalnih dogodkov-film</w:t>
            </w:r>
          </w:p>
          <w:p w14:paraId="11DD0458" w14:textId="77777777" w:rsidR="00103D58" w:rsidRPr="00844ED7" w:rsidRDefault="00103D58" w:rsidP="0010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Skupaj dogodkov na filmskem področju</w:t>
            </w:r>
          </w:p>
          <w:p w14:paraId="66FC56C5" w14:textId="77777777" w:rsidR="00103D58" w:rsidRPr="00844ED7" w:rsidRDefault="00103D58" w:rsidP="0010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7999AEC0" w14:textId="77777777" w:rsidR="00103D58" w:rsidRPr="00844ED7" w:rsidRDefault="00103D58" w:rsidP="0010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Skupaj obiskovalcev</w:t>
            </w:r>
          </w:p>
        </w:tc>
        <w:tc>
          <w:tcPr>
            <w:tcW w:w="1239" w:type="dxa"/>
          </w:tcPr>
          <w:p w14:paraId="17D1E28E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119</w:t>
            </w:r>
          </w:p>
          <w:p w14:paraId="69ED1D27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9.356</w:t>
            </w:r>
          </w:p>
          <w:p w14:paraId="48844A84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112</w:t>
            </w:r>
          </w:p>
          <w:p w14:paraId="162B92A1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3.210</w:t>
            </w:r>
          </w:p>
          <w:p w14:paraId="20A4FAD0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436CC9C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  <w:p w14:paraId="75546EB6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574</w:t>
            </w:r>
          </w:p>
          <w:p w14:paraId="432827A4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127</w:t>
            </w:r>
          </w:p>
          <w:p w14:paraId="76858B3A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C3B294D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9.930</w:t>
            </w:r>
          </w:p>
        </w:tc>
        <w:tc>
          <w:tcPr>
            <w:tcW w:w="1239" w:type="dxa"/>
          </w:tcPr>
          <w:p w14:paraId="04AC6B48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162</w:t>
            </w:r>
          </w:p>
          <w:p w14:paraId="659C69D1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13.187</w:t>
            </w:r>
          </w:p>
          <w:p w14:paraId="3C946DC3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183</w:t>
            </w:r>
          </w:p>
          <w:p w14:paraId="2543AED4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5.122</w:t>
            </w:r>
          </w:p>
          <w:p w14:paraId="3096BE74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2152DE7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  <w:p w14:paraId="218EAE84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942</w:t>
            </w:r>
          </w:p>
          <w:p w14:paraId="79C9CF3F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172</w:t>
            </w:r>
          </w:p>
          <w:p w14:paraId="4E20A729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5B9B2B9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14.129</w:t>
            </w:r>
          </w:p>
        </w:tc>
        <w:tc>
          <w:tcPr>
            <w:tcW w:w="1239" w:type="dxa"/>
          </w:tcPr>
          <w:p w14:paraId="500A5373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77</w:t>
            </w:r>
          </w:p>
          <w:p w14:paraId="3730405D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4.875</w:t>
            </w:r>
          </w:p>
          <w:p w14:paraId="5122049A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71</w:t>
            </w:r>
          </w:p>
          <w:p w14:paraId="21177977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1.469</w:t>
            </w:r>
          </w:p>
          <w:p w14:paraId="1C9B84D4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436E25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56E52C99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949</w:t>
            </w:r>
          </w:p>
          <w:p w14:paraId="30ECDB66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89</w:t>
            </w:r>
          </w:p>
          <w:p w14:paraId="09A9AE87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D9915AF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5.824</w:t>
            </w:r>
          </w:p>
        </w:tc>
        <w:tc>
          <w:tcPr>
            <w:tcW w:w="1239" w:type="dxa"/>
          </w:tcPr>
          <w:p w14:paraId="04E1AD99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</w:t>
            </w:r>
          </w:p>
          <w:p w14:paraId="60CD83F2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2.467</w:t>
            </w:r>
          </w:p>
          <w:p w14:paraId="474BD20D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67</w:t>
            </w:r>
          </w:p>
          <w:p w14:paraId="42C60F38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186</w:t>
            </w:r>
          </w:p>
          <w:p w14:paraId="4342B0A9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0800AA6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  <w:p w14:paraId="7B25788A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236</w:t>
            </w:r>
          </w:p>
          <w:p w14:paraId="678E383F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</w:t>
            </w:r>
          </w:p>
          <w:p w14:paraId="5610BB4D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AEE60D2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2.703</w:t>
            </w:r>
          </w:p>
        </w:tc>
        <w:tc>
          <w:tcPr>
            <w:tcW w:w="1239" w:type="dxa"/>
          </w:tcPr>
          <w:p w14:paraId="06054F0E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154</w:t>
            </w:r>
          </w:p>
          <w:p w14:paraId="14B67BBE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10.565</w:t>
            </w:r>
          </w:p>
          <w:p w14:paraId="37B5EF95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157</w:t>
            </w:r>
          </w:p>
          <w:p w14:paraId="59B4EC83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2.304</w:t>
            </w:r>
          </w:p>
          <w:p w14:paraId="0CE23F13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E9A7B71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</w:t>
            </w:r>
          </w:p>
          <w:p w14:paraId="677E7916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3226</w:t>
            </w:r>
          </w:p>
          <w:p w14:paraId="79F8356D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186</w:t>
            </w:r>
          </w:p>
          <w:p w14:paraId="4226A124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F00B65F" w14:textId="77777777" w:rsidR="00103D58" w:rsidRPr="00844ED7" w:rsidRDefault="00103D58" w:rsidP="0010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13.791</w:t>
            </w:r>
          </w:p>
        </w:tc>
      </w:tr>
      <w:tr w:rsidR="00844ED7" w:rsidRPr="00844ED7" w14:paraId="4200B4C5" w14:textId="77777777" w:rsidTr="009A7BBB">
        <w:tc>
          <w:tcPr>
            <w:tcW w:w="528" w:type="dxa"/>
            <w:shd w:val="clear" w:color="auto" w:fill="auto"/>
          </w:tcPr>
          <w:p w14:paraId="631EFB7A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606" w:type="dxa"/>
            <w:shd w:val="clear" w:color="auto" w:fill="auto"/>
          </w:tcPr>
          <w:p w14:paraId="36A25030" w14:textId="77777777" w:rsidR="00103D58" w:rsidRPr="00844ED7" w:rsidRDefault="00103D58" w:rsidP="0010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sodelujočih umetnikov</w:t>
            </w:r>
          </w:p>
          <w:p w14:paraId="0BEB0540" w14:textId="77777777" w:rsidR="00103D58" w:rsidRPr="00844ED7" w:rsidRDefault="00103D58" w:rsidP="0010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 na festivalu Pixxelpoint</w:t>
            </w:r>
          </w:p>
        </w:tc>
        <w:tc>
          <w:tcPr>
            <w:tcW w:w="1239" w:type="dxa"/>
          </w:tcPr>
          <w:p w14:paraId="52352A7C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1239" w:type="dxa"/>
          </w:tcPr>
          <w:p w14:paraId="5CABC6C3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1239" w:type="dxa"/>
          </w:tcPr>
          <w:p w14:paraId="44F52060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239" w:type="dxa"/>
          </w:tcPr>
          <w:p w14:paraId="0AE7CE2E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1239" w:type="dxa"/>
          </w:tcPr>
          <w:p w14:paraId="79DD833D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</w:t>
            </w:r>
          </w:p>
        </w:tc>
      </w:tr>
      <w:tr w:rsidR="00844ED7" w:rsidRPr="00844ED7" w14:paraId="75B9ED1C" w14:textId="77777777" w:rsidTr="009A7BBB">
        <w:tc>
          <w:tcPr>
            <w:tcW w:w="528" w:type="dxa"/>
            <w:shd w:val="clear" w:color="auto" w:fill="auto"/>
          </w:tcPr>
          <w:p w14:paraId="3023BBEA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 xml:space="preserve">9. </w:t>
            </w:r>
          </w:p>
        </w:tc>
        <w:tc>
          <w:tcPr>
            <w:tcW w:w="3606" w:type="dxa"/>
            <w:shd w:val="clear" w:color="auto" w:fill="auto"/>
          </w:tcPr>
          <w:p w14:paraId="65ECCB62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Vzgojno-izobraževalni programi </w:t>
            </w:r>
          </w:p>
          <w:p w14:paraId="48436477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(glasba, galerija, film, skupaj)</w:t>
            </w:r>
          </w:p>
        </w:tc>
        <w:tc>
          <w:tcPr>
            <w:tcW w:w="1239" w:type="dxa"/>
          </w:tcPr>
          <w:p w14:paraId="5C71F85A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Glasba:108</w:t>
            </w:r>
          </w:p>
          <w:p w14:paraId="1B518DB5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Galerija:54</w:t>
            </w:r>
          </w:p>
          <w:p w14:paraId="22B619A5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Film: 22</w:t>
            </w:r>
          </w:p>
          <w:p w14:paraId="3F028DF5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Likov. šola: 78</w:t>
            </w:r>
          </w:p>
          <w:p w14:paraId="600CC0A0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446A50C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Skupaj: 262</w:t>
            </w:r>
          </w:p>
          <w:p w14:paraId="05369EEC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9" w:type="dxa"/>
          </w:tcPr>
          <w:p w14:paraId="1B7B63E2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Glasba:109</w:t>
            </w:r>
          </w:p>
          <w:p w14:paraId="67B385A7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Galerija:52</w:t>
            </w:r>
          </w:p>
          <w:p w14:paraId="6D1B4C7B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Film: 36</w:t>
            </w:r>
          </w:p>
          <w:p w14:paraId="4B51EB57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Likov. šola: 82</w:t>
            </w:r>
          </w:p>
          <w:p w14:paraId="20BE4EBC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FDF4BE0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Skupaj: 279</w:t>
            </w:r>
          </w:p>
          <w:p w14:paraId="746EB873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9" w:type="dxa"/>
          </w:tcPr>
          <w:p w14:paraId="56A6F914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Glasba:59</w:t>
            </w:r>
          </w:p>
          <w:p w14:paraId="5EAE6448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Galerija:24</w:t>
            </w:r>
          </w:p>
          <w:p w14:paraId="634A0D33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Film: 13</w:t>
            </w:r>
          </w:p>
          <w:p w14:paraId="2AE93EB6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Likov. šola:</w:t>
            </w:r>
          </w:p>
          <w:p w14:paraId="51179625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77 </w:t>
            </w:r>
          </w:p>
          <w:p w14:paraId="10E7F4F7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DAD744F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Skupaj:173</w:t>
            </w:r>
          </w:p>
          <w:p w14:paraId="7253C699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9" w:type="dxa"/>
          </w:tcPr>
          <w:p w14:paraId="12F6DBDD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Glasba: 17</w:t>
            </w:r>
          </w:p>
          <w:p w14:paraId="235D5F90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Galerija: 13</w:t>
            </w:r>
          </w:p>
          <w:p w14:paraId="5027EC95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Film: 3</w:t>
            </w:r>
          </w:p>
          <w:p w14:paraId="26ABDEBB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Likov. šola:</w:t>
            </w:r>
          </w:p>
          <w:p w14:paraId="2A8C742B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</w:t>
            </w:r>
          </w:p>
          <w:p w14:paraId="69514CFE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F038F07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Skupaj: 65</w:t>
            </w:r>
          </w:p>
        </w:tc>
        <w:tc>
          <w:tcPr>
            <w:tcW w:w="1239" w:type="dxa"/>
          </w:tcPr>
          <w:p w14:paraId="7692E8D0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Glasba:111</w:t>
            </w:r>
          </w:p>
          <w:p w14:paraId="7CFA7BB4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Galerija: 46</w:t>
            </w:r>
          </w:p>
          <w:p w14:paraId="3068AA3E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Film: 28</w:t>
            </w:r>
          </w:p>
          <w:p w14:paraId="3A57DE1F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Likovna šola: 70</w:t>
            </w:r>
          </w:p>
          <w:p w14:paraId="57F11DAF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80C94EB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Skupaj: 255</w:t>
            </w:r>
          </w:p>
        </w:tc>
      </w:tr>
      <w:tr w:rsidR="00844ED7" w:rsidRPr="00844ED7" w14:paraId="0156F635" w14:textId="77777777" w:rsidTr="009A7BBB">
        <w:tc>
          <w:tcPr>
            <w:tcW w:w="528" w:type="dxa"/>
            <w:shd w:val="clear" w:color="auto" w:fill="auto"/>
          </w:tcPr>
          <w:p w14:paraId="78CA4108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10. </w:t>
            </w:r>
          </w:p>
        </w:tc>
        <w:tc>
          <w:tcPr>
            <w:tcW w:w="3606" w:type="dxa"/>
            <w:shd w:val="clear" w:color="auto" w:fill="auto"/>
          </w:tcPr>
          <w:p w14:paraId="022DC579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Dogodki zunanjih izvajalcev</w:t>
            </w:r>
          </w:p>
        </w:tc>
        <w:tc>
          <w:tcPr>
            <w:tcW w:w="1239" w:type="dxa"/>
          </w:tcPr>
          <w:p w14:paraId="30FD6649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67</w:t>
            </w:r>
          </w:p>
        </w:tc>
        <w:tc>
          <w:tcPr>
            <w:tcW w:w="1239" w:type="dxa"/>
          </w:tcPr>
          <w:p w14:paraId="0449C243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1239" w:type="dxa"/>
          </w:tcPr>
          <w:p w14:paraId="1CAE3040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239" w:type="dxa"/>
          </w:tcPr>
          <w:p w14:paraId="617DCBA8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1239" w:type="dxa"/>
          </w:tcPr>
          <w:p w14:paraId="31FAE604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</w:t>
            </w:r>
          </w:p>
        </w:tc>
      </w:tr>
      <w:tr w:rsidR="00844ED7" w:rsidRPr="00844ED7" w14:paraId="55811DB7" w14:textId="77777777" w:rsidTr="009A7BBB">
        <w:tc>
          <w:tcPr>
            <w:tcW w:w="528" w:type="dxa"/>
            <w:shd w:val="clear" w:color="auto" w:fill="auto"/>
          </w:tcPr>
          <w:p w14:paraId="002FFF10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3606" w:type="dxa"/>
            <w:shd w:val="clear" w:color="auto" w:fill="auto"/>
          </w:tcPr>
          <w:p w14:paraId="4C58B7F1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Nabavljena umetniška dela</w:t>
            </w:r>
          </w:p>
          <w:p w14:paraId="0295878F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Vrednost nabavljenih del (v €)</w:t>
            </w:r>
          </w:p>
        </w:tc>
        <w:tc>
          <w:tcPr>
            <w:tcW w:w="1239" w:type="dxa"/>
          </w:tcPr>
          <w:p w14:paraId="3D7E2F59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2CEB3E3B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4.000</w:t>
            </w:r>
          </w:p>
        </w:tc>
        <w:tc>
          <w:tcPr>
            <w:tcW w:w="1239" w:type="dxa"/>
          </w:tcPr>
          <w:p w14:paraId="57BF2032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5A42F1EF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4.000</w:t>
            </w:r>
          </w:p>
        </w:tc>
        <w:tc>
          <w:tcPr>
            <w:tcW w:w="1239" w:type="dxa"/>
          </w:tcPr>
          <w:p w14:paraId="55483A82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4EF98184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4.000</w:t>
            </w:r>
          </w:p>
        </w:tc>
        <w:tc>
          <w:tcPr>
            <w:tcW w:w="1239" w:type="dxa"/>
          </w:tcPr>
          <w:p w14:paraId="54EA7B32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428509A0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4.000</w:t>
            </w:r>
          </w:p>
        </w:tc>
        <w:tc>
          <w:tcPr>
            <w:tcW w:w="1239" w:type="dxa"/>
          </w:tcPr>
          <w:p w14:paraId="04CF1E83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18D243D6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4.000</w:t>
            </w:r>
          </w:p>
        </w:tc>
      </w:tr>
      <w:tr w:rsidR="00844ED7" w:rsidRPr="00844ED7" w14:paraId="22C6B79A" w14:textId="77777777" w:rsidTr="009A7BBB">
        <w:tc>
          <w:tcPr>
            <w:tcW w:w="528" w:type="dxa"/>
            <w:shd w:val="clear" w:color="auto" w:fill="auto"/>
          </w:tcPr>
          <w:p w14:paraId="555DDF6E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3606" w:type="dxa"/>
            <w:shd w:val="clear" w:color="auto" w:fill="auto"/>
          </w:tcPr>
          <w:p w14:paraId="0D5152A9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vseh obiskovalcev</w:t>
            </w:r>
          </w:p>
        </w:tc>
        <w:tc>
          <w:tcPr>
            <w:tcW w:w="1239" w:type="dxa"/>
          </w:tcPr>
          <w:p w14:paraId="03DCCCC1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63.379</w:t>
            </w:r>
          </w:p>
        </w:tc>
        <w:tc>
          <w:tcPr>
            <w:tcW w:w="1239" w:type="dxa"/>
          </w:tcPr>
          <w:p w14:paraId="48A7B3CC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69.430</w:t>
            </w:r>
          </w:p>
        </w:tc>
        <w:tc>
          <w:tcPr>
            <w:tcW w:w="1239" w:type="dxa"/>
          </w:tcPr>
          <w:p w14:paraId="64A96EFA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22.286</w:t>
            </w:r>
          </w:p>
        </w:tc>
        <w:tc>
          <w:tcPr>
            <w:tcW w:w="1239" w:type="dxa"/>
          </w:tcPr>
          <w:p w14:paraId="53134CCD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18.198</w:t>
            </w:r>
          </w:p>
        </w:tc>
        <w:tc>
          <w:tcPr>
            <w:tcW w:w="1239" w:type="dxa"/>
          </w:tcPr>
          <w:p w14:paraId="26764877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hAnsi="Arial" w:cs="Arial"/>
                <w:sz w:val="20"/>
                <w:szCs w:val="20"/>
                <w:lang w:eastAsia="sl-SI"/>
              </w:rPr>
              <w:t>46.983</w:t>
            </w:r>
          </w:p>
        </w:tc>
      </w:tr>
      <w:tr w:rsidR="00844ED7" w:rsidRPr="00844ED7" w14:paraId="0D6833A9" w14:textId="77777777" w:rsidTr="009A7BBB">
        <w:tc>
          <w:tcPr>
            <w:tcW w:w="528" w:type="dxa"/>
            <w:shd w:val="clear" w:color="auto" w:fill="auto"/>
          </w:tcPr>
          <w:p w14:paraId="3C7E5587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</w:t>
            </w:r>
          </w:p>
        </w:tc>
        <w:tc>
          <w:tcPr>
            <w:tcW w:w="3606" w:type="dxa"/>
            <w:shd w:val="clear" w:color="auto" w:fill="auto"/>
          </w:tcPr>
          <w:p w14:paraId="55A3F9ED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Prihodki (v €)</w:t>
            </w:r>
          </w:p>
        </w:tc>
        <w:tc>
          <w:tcPr>
            <w:tcW w:w="1239" w:type="dxa"/>
          </w:tcPr>
          <w:p w14:paraId="0EB7E9CB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776.931</w:t>
            </w:r>
          </w:p>
        </w:tc>
        <w:tc>
          <w:tcPr>
            <w:tcW w:w="1239" w:type="dxa"/>
          </w:tcPr>
          <w:p w14:paraId="4090CB6A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888.295</w:t>
            </w:r>
          </w:p>
        </w:tc>
        <w:tc>
          <w:tcPr>
            <w:tcW w:w="1239" w:type="dxa"/>
          </w:tcPr>
          <w:p w14:paraId="0DD883F8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666.729</w:t>
            </w:r>
          </w:p>
        </w:tc>
        <w:tc>
          <w:tcPr>
            <w:tcW w:w="1239" w:type="dxa"/>
          </w:tcPr>
          <w:p w14:paraId="464B6822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hAnsi="Arial" w:cs="Arial"/>
                <w:sz w:val="20"/>
                <w:szCs w:val="20"/>
                <w:lang w:eastAsia="sl-SI"/>
              </w:rPr>
              <w:t>712.083</w:t>
            </w:r>
          </w:p>
        </w:tc>
        <w:tc>
          <w:tcPr>
            <w:tcW w:w="1239" w:type="dxa"/>
          </w:tcPr>
          <w:p w14:paraId="55E6AC2E" w14:textId="77777777" w:rsidR="00103D58" w:rsidRPr="00844ED7" w:rsidRDefault="00103D58" w:rsidP="00103D58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hAnsi="Arial" w:cs="Arial"/>
                <w:sz w:val="20"/>
                <w:szCs w:val="20"/>
                <w:lang w:eastAsia="sl-SI"/>
              </w:rPr>
              <w:t>883.575</w:t>
            </w:r>
          </w:p>
        </w:tc>
      </w:tr>
      <w:tr w:rsidR="00844ED7" w:rsidRPr="00844ED7" w14:paraId="6EBF7440" w14:textId="77777777" w:rsidTr="009A7BBB">
        <w:tc>
          <w:tcPr>
            <w:tcW w:w="528" w:type="dxa"/>
            <w:shd w:val="clear" w:color="auto" w:fill="auto"/>
          </w:tcPr>
          <w:p w14:paraId="719290CA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</w:t>
            </w:r>
          </w:p>
        </w:tc>
        <w:tc>
          <w:tcPr>
            <w:tcW w:w="3606" w:type="dxa"/>
            <w:shd w:val="clear" w:color="auto" w:fill="auto"/>
          </w:tcPr>
          <w:p w14:paraId="1EC990A4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Višina oz. % </w:t>
            </w:r>
          </w:p>
          <w:p w14:paraId="35BEB5C7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lastnih prihodkov (v €)</w:t>
            </w:r>
          </w:p>
        </w:tc>
        <w:tc>
          <w:tcPr>
            <w:tcW w:w="1239" w:type="dxa"/>
          </w:tcPr>
          <w:p w14:paraId="705050BB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166.884</w:t>
            </w:r>
          </w:p>
          <w:p w14:paraId="54361409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oz. 21,5%</w:t>
            </w:r>
          </w:p>
        </w:tc>
        <w:tc>
          <w:tcPr>
            <w:tcW w:w="1239" w:type="dxa"/>
          </w:tcPr>
          <w:p w14:paraId="39AB9215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188.429</w:t>
            </w:r>
          </w:p>
          <w:p w14:paraId="0610104A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oz. 21%</w:t>
            </w:r>
          </w:p>
        </w:tc>
        <w:tc>
          <w:tcPr>
            <w:tcW w:w="1239" w:type="dxa"/>
          </w:tcPr>
          <w:p w14:paraId="314DA680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81.731</w:t>
            </w:r>
          </w:p>
          <w:p w14:paraId="0AF93826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oz. 12%</w:t>
            </w:r>
          </w:p>
        </w:tc>
        <w:tc>
          <w:tcPr>
            <w:tcW w:w="1239" w:type="dxa"/>
          </w:tcPr>
          <w:p w14:paraId="15EBAD66" w14:textId="77777777" w:rsidR="00103D58" w:rsidRPr="00844ED7" w:rsidRDefault="00103D58" w:rsidP="00103D58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hAnsi="Arial" w:cs="Arial"/>
                <w:sz w:val="20"/>
                <w:szCs w:val="20"/>
                <w:lang w:eastAsia="sl-SI"/>
              </w:rPr>
              <w:t>71.880</w:t>
            </w:r>
          </w:p>
          <w:p w14:paraId="0D67E040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oz. 10%</w:t>
            </w:r>
          </w:p>
        </w:tc>
        <w:tc>
          <w:tcPr>
            <w:tcW w:w="1239" w:type="dxa"/>
          </w:tcPr>
          <w:p w14:paraId="6512A195" w14:textId="77777777" w:rsidR="00103D58" w:rsidRPr="00844ED7" w:rsidRDefault="00103D58" w:rsidP="00103D58">
            <w:pPr>
              <w:spacing w:after="0"/>
              <w:rPr>
                <w:rFonts w:ascii="Calibri" w:hAnsi="Calibri" w:cs="Arial"/>
              </w:rPr>
            </w:pPr>
            <w:r w:rsidRPr="00844ED7">
              <w:rPr>
                <w:rFonts w:ascii="Calibri" w:hAnsi="Calibri" w:cs="Arial"/>
              </w:rPr>
              <w:t>168.642</w:t>
            </w:r>
          </w:p>
          <w:p w14:paraId="16CDC306" w14:textId="77777777" w:rsidR="00103D58" w:rsidRPr="00844ED7" w:rsidRDefault="00103D58" w:rsidP="00103D58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oz. 19%</w:t>
            </w:r>
          </w:p>
        </w:tc>
      </w:tr>
      <w:tr w:rsidR="00103D58" w:rsidRPr="00844ED7" w14:paraId="257AF4B0" w14:textId="77777777" w:rsidTr="009A7BBB">
        <w:tc>
          <w:tcPr>
            <w:tcW w:w="528" w:type="dxa"/>
            <w:shd w:val="clear" w:color="auto" w:fill="auto"/>
          </w:tcPr>
          <w:p w14:paraId="41DBA87F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15.</w:t>
            </w:r>
          </w:p>
        </w:tc>
        <w:tc>
          <w:tcPr>
            <w:tcW w:w="3606" w:type="dxa"/>
            <w:shd w:val="clear" w:color="auto" w:fill="auto"/>
          </w:tcPr>
          <w:p w14:paraId="22DBE3AF" w14:textId="77777777" w:rsidR="00103D58" w:rsidRPr="00844ED7" w:rsidRDefault="00103D58" w:rsidP="00103D5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Odhodki (v €)</w:t>
            </w:r>
          </w:p>
        </w:tc>
        <w:tc>
          <w:tcPr>
            <w:tcW w:w="1239" w:type="dxa"/>
          </w:tcPr>
          <w:p w14:paraId="68BA785A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752.921</w:t>
            </w:r>
          </w:p>
        </w:tc>
        <w:tc>
          <w:tcPr>
            <w:tcW w:w="1239" w:type="dxa"/>
          </w:tcPr>
          <w:p w14:paraId="54A81559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878.621</w:t>
            </w:r>
          </w:p>
        </w:tc>
        <w:tc>
          <w:tcPr>
            <w:tcW w:w="1239" w:type="dxa"/>
          </w:tcPr>
          <w:p w14:paraId="4F47CC73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652.694</w:t>
            </w:r>
          </w:p>
        </w:tc>
        <w:tc>
          <w:tcPr>
            <w:tcW w:w="1239" w:type="dxa"/>
          </w:tcPr>
          <w:p w14:paraId="107B3ECF" w14:textId="77777777" w:rsidR="00103D58" w:rsidRPr="00844ED7" w:rsidRDefault="00103D58" w:rsidP="00103D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hAnsi="Arial" w:cs="Arial"/>
                <w:sz w:val="20"/>
                <w:szCs w:val="20"/>
                <w:lang w:eastAsia="sl-SI"/>
              </w:rPr>
              <w:t>703.818</w:t>
            </w:r>
          </w:p>
        </w:tc>
        <w:tc>
          <w:tcPr>
            <w:tcW w:w="1239" w:type="dxa"/>
          </w:tcPr>
          <w:p w14:paraId="6325354F" w14:textId="77777777" w:rsidR="00103D58" w:rsidRPr="00844ED7" w:rsidRDefault="00103D58" w:rsidP="00103D58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hAnsi="Arial" w:cs="Arial"/>
                <w:sz w:val="20"/>
                <w:szCs w:val="20"/>
                <w:lang w:eastAsia="sl-SI"/>
              </w:rPr>
              <w:t>881.105</w:t>
            </w:r>
          </w:p>
        </w:tc>
      </w:tr>
    </w:tbl>
    <w:p w14:paraId="199DCE58" w14:textId="77777777" w:rsidR="00BB7FDB" w:rsidRPr="00844ED7" w:rsidRDefault="00BB7FDB" w:rsidP="00BB7FDB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77714CA" w14:textId="2741125D" w:rsidR="00965729" w:rsidRPr="00844ED7" w:rsidRDefault="00965729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66A3881" w14:textId="77777777" w:rsidR="00BB7FDB" w:rsidRPr="00844ED7" w:rsidRDefault="00BB7FDB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653C892" w14:textId="37427370" w:rsidR="00965729" w:rsidRPr="00844ED7" w:rsidRDefault="00965729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B5366D5" w14:textId="199CB660" w:rsidR="00965729" w:rsidRPr="00844ED7" w:rsidRDefault="00965729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C0D2ECF" w14:textId="77777777" w:rsidR="00965729" w:rsidRPr="00844ED7" w:rsidRDefault="00965729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A6D0497" w14:textId="39495650" w:rsidR="00B46CC9" w:rsidRPr="00844ED7" w:rsidRDefault="00B46CC9" w:rsidP="00E87B74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4D811CFE" w14:textId="6D42259F" w:rsidR="009671A2" w:rsidRPr="00844ED7" w:rsidRDefault="009671A2" w:rsidP="00E87B74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1DAA2D70" w14:textId="249DF216" w:rsidR="009671A2" w:rsidRPr="00844ED7" w:rsidRDefault="009671A2" w:rsidP="00E87B74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5A5D0C02" w14:textId="77777777" w:rsidR="009671A2" w:rsidRPr="00844ED7" w:rsidRDefault="009671A2" w:rsidP="00E87B74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717C824D" w14:textId="77777777" w:rsidR="00B46CC9" w:rsidRPr="00844ED7" w:rsidRDefault="00B46CC9" w:rsidP="00E87B74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19DA1F41" w14:textId="77777777" w:rsidR="00B46CC9" w:rsidRPr="00844ED7" w:rsidRDefault="00B46CC9" w:rsidP="00E87B74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4152D7CA" w14:textId="77777777" w:rsidR="00B46CC9" w:rsidRPr="00844ED7" w:rsidRDefault="00B46CC9" w:rsidP="00E87B74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3BA993AF" w14:textId="77777777" w:rsidR="00B46CC9" w:rsidRPr="00844ED7" w:rsidRDefault="00B46CC9" w:rsidP="00E87B74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2A8708EC" w14:textId="77777777" w:rsidR="000A0DB0" w:rsidRPr="00844ED7" w:rsidRDefault="000A0DB0" w:rsidP="00DE4499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2F9049A8" w14:textId="77777777" w:rsidR="000A0DB0" w:rsidRPr="00844ED7" w:rsidRDefault="000A0DB0" w:rsidP="00DE4499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6DDACC2E" w14:textId="77777777" w:rsidR="000A0DB0" w:rsidRPr="00844ED7" w:rsidRDefault="000A0DB0" w:rsidP="00DE4499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274FBA7C" w14:textId="77777777" w:rsidR="00F95C8E" w:rsidRPr="00844ED7" w:rsidRDefault="00F95C8E" w:rsidP="00DE4499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1B0A8D7E" w14:textId="77777777" w:rsidR="00F95C8E" w:rsidRPr="00844ED7" w:rsidRDefault="00F95C8E" w:rsidP="00DE4499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5989A6DC" w14:textId="7EE2CCE6" w:rsidR="00DE4499" w:rsidRPr="00844ED7" w:rsidRDefault="00DE4499" w:rsidP="00DE4499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44ED7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lastRenderedPageBreak/>
        <w:t>Javni zavod Slovensko narodno gledališče Nova Gorica</w:t>
      </w:r>
      <w:r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– ustanoviteljica in glavni financer je Vlada RS (Ministrstvo za kulturo)</w:t>
      </w:r>
    </w:p>
    <w:p w14:paraId="10D3398A" w14:textId="77777777" w:rsidR="00DE4499" w:rsidRPr="00844ED7" w:rsidRDefault="00DE4499" w:rsidP="00DE4499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532107" w14:textId="77777777" w:rsidR="00DE4499" w:rsidRPr="00844ED7" w:rsidRDefault="00DE4499" w:rsidP="00DE4499">
      <w:pPr>
        <w:spacing w:after="0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844ED7">
        <w:rPr>
          <w:rFonts w:ascii="Arial" w:eastAsia="Times New Roman" w:hAnsi="Arial" w:cs="Arial"/>
          <w:i/>
          <w:sz w:val="20"/>
          <w:szCs w:val="20"/>
          <w:lang w:eastAsia="sl-SI"/>
        </w:rPr>
        <w:t>(MONG financira dodatne programe, ki so v interesu lokalne skupnosti)</w:t>
      </w:r>
    </w:p>
    <w:p w14:paraId="1A26BE5F" w14:textId="77777777" w:rsidR="00DE4499" w:rsidRPr="00844ED7" w:rsidRDefault="00DE4499" w:rsidP="00DE4499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50"/>
        <w:gridCol w:w="1274"/>
        <w:gridCol w:w="1274"/>
        <w:gridCol w:w="1274"/>
        <w:gridCol w:w="1274"/>
        <w:gridCol w:w="1274"/>
      </w:tblGrid>
      <w:tr w:rsidR="00844ED7" w:rsidRPr="00844ED7" w14:paraId="1935BABE" w14:textId="77777777" w:rsidTr="009A7B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E70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ŠT.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FF76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PODATEK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245C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DD1A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F5B3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CA44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5E4E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2022</w:t>
            </w:r>
          </w:p>
        </w:tc>
      </w:tr>
      <w:tr w:rsidR="00844ED7" w:rsidRPr="00844ED7" w14:paraId="7FFB47A0" w14:textId="77777777" w:rsidTr="009A7B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CDC9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6BCA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Zaposleni</w:t>
            </w:r>
          </w:p>
          <w:p w14:paraId="67FC0111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Polni delovni čas</w:t>
            </w:r>
          </w:p>
          <w:p w14:paraId="49C1DD77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Polovični delovni čas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F479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A26A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</w:t>
            </w:r>
          </w:p>
          <w:p w14:paraId="1FD7C242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1A4C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</w:t>
            </w:r>
          </w:p>
          <w:p w14:paraId="56B1918D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B40C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</w:t>
            </w:r>
          </w:p>
          <w:p w14:paraId="5BED2ACA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</w:t>
            </w:r>
          </w:p>
          <w:p w14:paraId="348F8018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E41A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</w:t>
            </w:r>
          </w:p>
          <w:p w14:paraId="15086295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71</w:t>
            </w:r>
          </w:p>
          <w:p w14:paraId="7DBABD40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844ED7" w:rsidRPr="00844ED7" w14:paraId="285BCBE8" w14:textId="77777777" w:rsidTr="009A7B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AF72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2.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9F06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premier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979F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A4ED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DCBC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DA76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341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</w:tr>
      <w:tr w:rsidR="00844ED7" w:rsidRPr="00844ED7" w14:paraId="4708EF45" w14:textId="77777777" w:rsidTr="009A7B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4E35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39AB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predstav</w:t>
            </w:r>
          </w:p>
          <w:p w14:paraId="02BC3CFA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Predstave SNG Nova Gorica</w:t>
            </w:r>
          </w:p>
          <w:p w14:paraId="0A7BED02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Gostujoče predstave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2352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367</w:t>
            </w:r>
          </w:p>
          <w:p w14:paraId="6A97D718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AE3A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259</w:t>
            </w:r>
          </w:p>
          <w:p w14:paraId="19DFC03D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9D7B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106</w:t>
            </w:r>
          </w:p>
          <w:p w14:paraId="724C4FCC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97</w:t>
            </w:r>
          </w:p>
          <w:p w14:paraId="749E3653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F9AC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163</w:t>
            </w:r>
          </w:p>
          <w:p w14:paraId="5EF52E7F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126</w:t>
            </w:r>
          </w:p>
          <w:p w14:paraId="7F05B771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</w:t>
            </w:r>
          </w:p>
          <w:p w14:paraId="195B6D2E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C64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</w:t>
            </w:r>
          </w:p>
          <w:p w14:paraId="144BD864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153</w:t>
            </w:r>
          </w:p>
          <w:p w14:paraId="3CB9228F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</w:t>
            </w:r>
          </w:p>
          <w:p w14:paraId="256FA490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844ED7" w:rsidRPr="00844ED7" w14:paraId="341A3F8A" w14:textId="77777777" w:rsidTr="009A7B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046E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C0D" w14:textId="77777777" w:rsidR="000C6309" w:rsidRPr="00844ED7" w:rsidRDefault="000C6309" w:rsidP="000C6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predstav ne-dramskih zvrsti – skupaj</w:t>
            </w:r>
          </w:p>
          <w:p w14:paraId="1E0ECB44" w14:textId="77777777" w:rsidR="000C6309" w:rsidRPr="00844ED7" w:rsidRDefault="000C6309" w:rsidP="000C6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obiskovalcev</w:t>
            </w:r>
          </w:p>
          <w:p w14:paraId="3898C08D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Baletne predstave – število obiskovalcev</w:t>
            </w:r>
          </w:p>
          <w:p w14:paraId="571FBAB0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Plesne predstave – število obiskovalcev</w:t>
            </w:r>
          </w:p>
          <w:p w14:paraId="7749C721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Poulični teater – število obiskovalcev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2AFB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94</w:t>
            </w:r>
          </w:p>
          <w:p w14:paraId="31A2D1E6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E5B41EA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1DFC944A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11/1888</w:t>
            </w:r>
          </w:p>
          <w:p w14:paraId="7DD18C08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5/432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51A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104</w:t>
            </w:r>
          </w:p>
          <w:p w14:paraId="7D946C92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2160D0F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62FFC134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10/1.807</w:t>
            </w:r>
          </w:p>
          <w:p w14:paraId="08A3D00B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5/520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BE8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</w:t>
            </w:r>
          </w:p>
          <w:p w14:paraId="7C7CB8D0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7CAF2FB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1FD864EC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7/1321</w:t>
            </w:r>
          </w:p>
          <w:p w14:paraId="4BA46E20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6/900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AAE5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28/2299</w:t>
            </w:r>
          </w:p>
          <w:p w14:paraId="6CA61B42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B70ADC9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6CC7C6C4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7/910</w:t>
            </w:r>
          </w:p>
          <w:p w14:paraId="472149BC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5/475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86F0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17/2195</w:t>
            </w:r>
          </w:p>
          <w:p w14:paraId="724396A0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5F6787B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7B78C000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13/1805</w:t>
            </w:r>
          </w:p>
          <w:p w14:paraId="626ABE7A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4/390</w:t>
            </w:r>
          </w:p>
        </w:tc>
      </w:tr>
      <w:tr w:rsidR="00844ED7" w:rsidRPr="00844ED7" w14:paraId="2B3FF20A" w14:textId="77777777" w:rsidTr="009A7B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5637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7F4" w14:textId="77777777" w:rsidR="000C6309" w:rsidRPr="00844ED7" w:rsidRDefault="000C6309" w:rsidP="000C6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obiskovalcev Malega in Velikega polžka, lutkovnega polžka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CBBD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F22B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11.248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33AA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4.371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C4A5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12/1943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B725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4.018</w:t>
            </w:r>
          </w:p>
        </w:tc>
      </w:tr>
      <w:tr w:rsidR="00844ED7" w:rsidRPr="00844ED7" w14:paraId="457C4FCA" w14:textId="77777777" w:rsidTr="009A7B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3D2D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D57E" w14:textId="77777777" w:rsidR="000C6309" w:rsidRPr="00844ED7" w:rsidRDefault="000C6309" w:rsidP="000C6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obiskovalcev predstav Amaterskega gledališkega odra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1D0F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C3EF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687E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53E3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 (splet)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E216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379</w:t>
            </w:r>
          </w:p>
        </w:tc>
      </w:tr>
      <w:tr w:rsidR="00844ED7" w:rsidRPr="00844ED7" w14:paraId="3862D452" w14:textId="77777777" w:rsidTr="009A7B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E481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06D3" w14:textId="77777777" w:rsidR="000C6309" w:rsidRPr="00844ED7" w:rsidRDefault="000C6309" w:rsidP="000C6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obiskovalcev Ane desetnice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9DF4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5030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2445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34F2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057F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390</w:t>
            </w:r>
          </w:p>
        </w:tc>
      </w:tr>
      <w:tr w:rsidR="00844ED7" w:rsidRPr="00844ED7" w14:paraId="0385B7B0" w14:textId="77777777" w:rsidTr="009A7B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18F1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B683" w14:textId="77777777" w:rsidR="000C6309" w:rsidRPr="00844ED7" w:rsidRDefault="000C6309" w:rsidP="000C6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obiskovalcev plesnih predstav (profesionalnih)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74B8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1.438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6201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8BD2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A766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7/910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98B1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13/1805</w:t>
            </w:r>
          </w:p>
        </w:tc>
      </w:tr>
      <w:tr w:rsidR="00844ED7" w:rsidRPr="00844ED7" w14:paraId="2EB7BBF4" w14:textId="77777777" w:rsidTr="009A7B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984E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B91C" w14:textId="77777777" w:rsidR="000C6309" w:rsidRPr="00844ED7" w:rsidRDefault="000C6309" w:rsidP="000C6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novih uprizoritev za mlade (AMO, Gledališka gimnazija, VŠU NG)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39AB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2E70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45F1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24CA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 (splet)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24FD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2/1</w:t>
            </w:r>
          </w:p>
        </w:tc>
      </w:tr>
      <w:tr w:rsidR="00844ED7" w:rsidRPr="00844ED7" w14:paraId="77D7A80F" w14:textId="77777777" w:rsidTr="009A7B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4267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3D31" w14:textId="77777777" w:rsidR="000C6309" w:rsidRPr="00844ED7" w:rsidRDefault="000C6309" w:rsidP="000C6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Produkcija plesnih predstav </w:t>
            </w:r>
          </w:p>
          <w:p w14:paraId="6BFA371F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Premiera: </w:t>
            </w:r>
          </w:p>
          <w:p w14:paraId="7921948C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Ponovitve: </w:t>
            </w:r>
          </w:p>
          <w:p w14:paraId="184CBB78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Število plesalcev: </w:t>
            </w:r>
          </w:p>
          <w:p w14:paraId="52C0A0C4" w14:textId="77777777" w:rsidR="000C6309" w:rsidRPr="00844ED7" w:rsidRDefault="000C6309" w:rsidP="000C6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obiskovalcev: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658E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F18D712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06FFA941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190CE2AE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  <w:p w14:paraId="1E60EC4E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D91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DB9041E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0DDFAE78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5934F494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5F97BA70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515F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7B69EED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73FBB5C6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84E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C3D670D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1AA738D7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1C3C3ECA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</w:t>
            </w:r>
          </w:p>
          <w:p w14:paraId="4E418514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24DC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4E1E888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79A296B9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6D7D37EE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</w:t>
            </w:r>
          </w:p>
        </w:tc>
      </w:tr>
      <w:tr w:rsidR="00844ED7" w:rsidRPr="00844ED7" w14:paraId="6D03F145" w14:textId="77777777" w:rsidTr="009A7BBB">
        <w:trPr>
          <w:trHeight w:val="2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385E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3DCC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drugih dogodkov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982D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A63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AFF9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8C24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331E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</w:t>
            </w:r>
          </w:p>
        </w:tc>
      </w:tr>
      <w:tr w:rsidR="00844ED7" w:rsidRPr="00844ED7" w14:paraId="79056C0E" w14:textId="77777777" w:rsidTr="009A7BBB">
        <w:trPr>
          <w:trHeight w:val="34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C925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5.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6BA1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obiskovalcev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DB80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64.768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9970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65.049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32A7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Calibri" w:hAnsi="Calibri"/>
                <w:sz w:val="24"/>
                <w:szCs w:val="24"/>
                <w:lang w:val="de-DE"/>
              </w:rPr>
              <w:t>30.264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3020" w14:textId="77777777" w:rsidR="000C6309" w:rsidRPr="00844ED7" w:rsidRDefault="000C6309" w:rsidP="000C6309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de-DE"/>
              </w:rPr>
            </w:pPr>
            <w:r w:rsidRPr="00844ED7">
              <w:rPr>
                <w:rFonts w:ascii="Calibri" w:hAnsi="Calibri"/>
                <w:sz w:val="24"/>
                <w:szCs w:val="24"/>
                <w:lang w:val="de-DE"/>
              </w:rPr>
              <w:t>23.540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EDFB" w14:textId="77777777" w:rsidR="000C6309" w:rsidRPr="00844ED7" w:rsidRDefault="000C6309" w:rsidP="000C6309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de-DE"/>
              </w:rPr>
            </w:pPr>
            <w:r w:rsidRPr="00844ED7">
              <w:rPr>
                <w:rFonts w:ascii="Calibri" w:hAnsi="Calibri"/>
                <w:sz w:val="24"/>
                <w:szCs w:val="24"/>
                <w:lang w:val="de-DE"/>
              </w:rPr>
              <w:t>40.093</w:t>
            </w:r>
          </w:p>
        </w:tc>
      </w:tr>
      <w:tr w:rsidR="00844ED7" w:rsidRPr="00844ED7" w14:paraId="64722106" w14:textId="77777777" w:rsidTr="009A7B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45ED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8F9B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abonentov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0679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3.368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2FA4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3.278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7EB2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3D84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DC66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1.718</w:t>
            </w:r>
          </w:p>
        </w:tc>
      </w:tr>
      <w:tr w:rsidR="00844ED7" w:rsidRPr="00844ED7" w14:paraId="2505DD8B" w14:textId="77777777" w:rsidTr="009A7BBB">
        <w:trPr>
          <w:trHeight w:val="59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D992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6937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Število prodanih vstopnic </w:t>
            </w:r>
          </w:p>
          <w:p w14:paraId="08ED3F25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(v matični hiši)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31F4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25.258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2A5E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37.433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31FD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9.234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8895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14.937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9585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19.207</w:t>
            </w:r>
          </w:p>
        </w:tc>
      </w:tr>
      <w:tr w:rsidR="00844ED7" w:rsidRPr="00844ED7" w14:paraId="1F495FBA" w14:textId="77777777" w:rsidTr="009A7B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E93F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8.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083A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Prihodki (v €),</w:t>
            </w:r>
          </w:p>
          <w:p w14:paraId="3A357A1A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 tega MONG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19E7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844ED7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3.025.413</w:t>
            </w:r>
          </w:p>
          <w:p w14:paraId="22E08052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844ED7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48.000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959F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844ED7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3.392.581</w:t>
            </w:r>
          </w:p>
          <w:p w14:paraId="4D23A158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844ED7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48.000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89BA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844ED7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3.328.043</w:t>
            </w:r>
          </w:p>
          <w:p w14:paraId="4F3D9FD4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844ED7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60.000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5A37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844ED7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3.404.361</w:t>
            </w:r>
          </w:p>
          <w:p w14:paraId="6F76AD6B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844ED7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60.000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DFFA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844ED7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3.633.964</w:t>
            </w:r>
          </w:p>
          <w:p w14:paraId="78884844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844ED7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60.000</w:t>
            </w:r>
          </w:p>
        </w:tc>
      </w:tr>
      <w:tr w:rsidR="000C6309" w:rsidRPr="00844ED7" w14:paraId="3DFC77C8" w14:textId="77777777" w:rsidTr="009A7B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2255" w14:textId="77777777" w:rsidR="000C6309" w:rsidRPr="00844ED7" w:rsidRDefault="000C6309" w:rsidP="000C63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9.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06D3" w14:textId="77777777" w:rsidR="000C6309" w:rsidRPr="00844ED7" w:rsidRDefault="000C6309" w:rsidP="000C630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Odhodki (v €)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8E5D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844ED7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3.007.476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6B16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844ED7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3.322.254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1B02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844ED7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3.201.620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0AC5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844ED7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3.254.869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08BF" w14:textId="77777777" w:rsidR="000C6309" w:rsidRPr="00844ED7" w:rsidRDefault="000C6309" w:rsidP="000C630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844ED7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3.707.598</w:t>
            </w:r>
          </w:p>
        </w:tc>
      </w:tr>
    </w:tbl>
    <w:p w14:paraId="11C7FCF6" w14:textId="77777777" w:rsidR="00704BE6" w:rsidRPr="00844ED7" w:rsidRDefault="00704BE6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7B06FDA" w14:textId="77777777" w:rsidR="00704BE6" w:rsidRPr="00844ED7" w:rsidRDefault="00704BE6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D504F15" w14:textId="77777777" w:rsidR="00704BE6" w:rsidRPr="00844ED7" w:rsidRDefault="00704BE6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EA81D16" w14:textId="77777777" w:rsidR="00704BE6" w:rsidRPr="00844ED7" w:rsidRDefault="00704BE6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6EA5ED2" w14:textId="77777777" w:rsidR="00704BE6" w:rsidRPr="00844ED7" w:rsidRDefault="00704BE6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4658B4F" w14:textId="77777777" w:rsidR="00704BE6" w:rsidRPr="00844ED7" w:rsidRDefault="00704BE6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D7E73B6" w14:textId="77777777" w:rsidR="00704BE6" w:rsidRPr="00844ED7" w:rsidRDefault="00704BE6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C0FC7E0" w14:textId="77777777" w:rsidR="00704BE6" w:rsidRPr="00844ED7" w:rsidRDefault="00704BE6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9F23A32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6F716652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01EF324E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7EEA99C8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5A7EE591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32FEAC3C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1176D6D5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367F0B18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28512A5E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5B711CC1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6260FDE9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2E3C42D3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19A2FA29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359A5B0C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0C7C766D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00C27ED1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350BBAA9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35DEA158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14D7D075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5509014F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494CB32C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0CD27A4E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0D233AC9" w14:textId="01AAB2BE" w:rsidR="0033109B" w:rsidRPr="00844ED7" w:rsidRDefault="0033109B" w:rsidP="0033109B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  <w:r w:rsidRPr="00844ED7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lastRenderedPageBreak/>
        <w:t>Javni sklad za kulturne dejavnosti, OI Nova Gorica</w:t>
      </w:r>
      <w:r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>, ustanoviteljica in financer je Vlada RS (Ministrstvo za kulturo), MONG je sofinancer programa, ki se izvaja na Območni izpostavi Nova Gorica</w:t>
      </w:r>
    </w:p>
    <w:p w14:paraId="1B92ED57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1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3"/>
        <w:gridCol w:w="1700"/>
        <w:gridCol w:w="1558"/>
        <w:gridCol w:w="1984"/>
        <w:gridCol w:w="1558"/>
        <w:gridCol w:w="1558"/>
      </w:tblGrid>
      <w:tr w:rsidR="00844ED7" w:rsidRPr="00844ED7" w14:paraId="14A1E80D" w14:textId="77777777" w:rsidTr="0033109B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DE8C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  <w:t xml:space="preserve">ŠT.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86B0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  <w:t>PODATEK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E214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  <w:t>Leto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18CC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  <w:t xml:space="preserve">Leto 2019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0395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  <w:t>Leto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2AD2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  <w:t>Leto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93E8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  <w:t>Leto 2022</w:t>
            </w:r>
          </w:p>
        </w:tc>
      </w:tr>
      <w:tr w:rsidR="00844ED7" w:rsidRPr="00844ED7" w14:paraId="18592BBA" w14:textId="77777777" w:rsidTr="003310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FA1D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F7A2" w14:textId="77777777" w:rsidR="0033109B" w:rsidRPr="00844ED7" w:rsidRDefault="0033109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 xml:space="preserve">Zaposleni – </w:t>
            </w:r>
          </w:p>
          <w:p w14:paraId="7E3AFE87" w14:textId="77777777" w:rsidR="0033109B" w:rsidRPr="00844ED7" w:rsidRDefault="0033109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polni delovni čas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8AD6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0F15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5C37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7DAD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2B91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4</w:t>
            </w:r>
          </w:p>
        </w:tc>
      </w:tr>
      <w:tr w:rsidR="00844ED7" w:rsidRPr="00844ED7" w14:paraId="00C22F78" w14:textId="77777777" w:rsidTr="003310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2E13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 xml:space="preserve">2.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6EE4" w14:textId="77777777" w:rsidR="0033109B" w:rsidRPr="00844ED7" w:rsidRDefault="0033109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Število društev na območju MONG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C817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FB16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67F1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4012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E33B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63</w:t>
            </w:r>
          </w:p>
        </w:tc>
      </w:tr>
      <w:tr w:rsidR="00844ED7" w:rsidRPr="00844ED7" w14:paraId="02449B49" w14:textId="77777777" w:rsidTr="003310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CAB0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8F58" w14:textId="77777777" w:rsidR="0033109B" w:rsidRPr="00844ED7" w:rsidRDefault="0033109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Število sofinanciranih društev na območju MONG – javni razpis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D3EF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596C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3B16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6CF9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45DB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27</w:t>
            </w:r>
          </w:p>
        </w:tc>
      </w:tr>
      <w:tr w:rsidR="00844ED7" w:rsidRPr="00844ED7" w14:paraId="5A6596DB" w14:textId="77777777" w:rsidTr="003310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DFE4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F34B" w14:textId="77777777" w:rsidR="0033109B" w:rsidRPr="00844ED7" w:rsidRDefault="0033109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Število članov</w:t>
            </w:r>
          </w:p>
          <w:p w14:paraId="730436F8" w14:textId="77777777" w:rsidR="0033109B" w:rsidRPr="00844ED7" w:rsidRDefault="0033109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na območju MONG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C72D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1070 – razpis</w:t>
            </w:r>
          </w:p>
          <w:p w14:paraId="228EBF39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B82F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1147 – razpis</w:t>
            </w:r>
          </w:p>
          <w:p w14:paraId="2288D20C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CA35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1135 – razpis</w:t>
            </w:r>
          </w:p>
          <w:p w14:paraId="64D047C4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156D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1195 – razpis</w:t>
            </w:r>
          </w:p>
          <w:p w14:paraId="2568CDAB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 xml:space="preserve">2350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CF25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1148 - razpis</w:t>
            </w:r>
          </w:p>
        </w:tc>
      </w:tr>
      <w:tr w:rsidR="00844ED7" w:rsidRPr="00844ED7" w14:paraId="5A8F3B8C" w14:textId="77777777" w:rsidTr="003310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364A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 xml:space="preserve">4.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697C" w14:textId="77777777" w:rsidR="0033109B" w:rsidRPr="00844ED7" w:rsidRDefault="0033109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 xml:space="preserve">Skupno število dogodkov v organizaciji JSKD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8128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9D78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D871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2457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0DC6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235</w:t>
            </w:r>
          </w:p>
        </w:tc>
      </w:tr>
      <w:tr w:rsidR="00844ED7" w:rsidRPr="00844ED7" w14:paraId="54FF9CC1" w14:textId="77777777" w:rsidTr="003310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42CD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7D40" w14:textId="77777777" w:rsidR="0033109B" w:rsidRPr="00844ED7" w:rsidRDefault="0033109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Število vseh obiskovalcev dogodkov na območju MONG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E4BA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15312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A3AA" w14:textId="77777777" w:rsidR="0033109B" w:rsidRPr="00844ED7" w:rsidRDefault="0033109B">
            <w:pPr>
              <w:rPr>
                <w:rFonts w:ascii="Calibri" w:hAnsi="Calibri" w:cs="Calibri"/>
                <w:kern w:val="2"/>
                <w14:ligatures w14:val="standardContextual"/>
              </w:rPr>
            </w:pPr>
            <w:r w:rsidRPr="00844ED7">
              <w:rPr>
                <w:rFonts w:ascii="Calibri" w:hAnsi="Calibri" w:cs="Calibri"/>
                <w:kern w:val="2"/>
                <w14:ligatures w14:val="standardContextual"/>
              </w:rPr>
              <w:t>14785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8067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F2D7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1306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10490</w:t>
            </w:r>
          </w:p>
        </w:tc>
      </w:tr>
      <w:tr w:rsidR="00844ED7" w:rsidRPr="00844ED7" w14:paraId="4A56B344" w14:textId="77777777" w:rsidTr="003310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6E34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5C8" w14:textId="77777777" w:rsidR="0033109B" w:rsidRPr="00844ED7" w:rsidRDefault="00331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Število nastopajočih</w:t>
            </w:r>
          </w:p>
          <w:p w14:paraId="5AEF7AEB" w14:textId="77777777" w:rsidR="0033109B" w:rsidRPr="00844ED7" w:rsidRDefault="00331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6B3B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9368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8974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9382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0ADF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DDC9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3089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3A84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7976</w:t>
            </w:r>
          </w:p>
        </w:tc>
      </w:tr>
      <w:tr w:rsidR="00844ED7" w:rsidRPr="00844ED7" w14:paraId="4163A615" w14:textId="77777777" w:rsidTr="003310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2552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B106" w14:textId="77777777" w:rsidR="0033109B" w:rsidRPr="00844ED7" w:rsidRDefault="0033109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Višina razpisanih sredstev - MONG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254C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124.000,00 €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A096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124.000,00 €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7B5F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124.000,00 €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E678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124.000,00 €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6648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124.000,00 €</w:t>
            </w:r>
          </w:p>
        </w:tc>
      </w:tr>
      <w:tr w:rsidR="00844ED7" w:rsidRPr="00844ED7" w14:paraId="742CA698" w14:textId="77777777" w:rsidTr="003310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49E0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CC7A" w14:textId="77777777" w:rsidR="0033109B" w:rsidRPr="00844ED7" w:rsidRDefault="0033109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Višina programskih sredstev – MONG (območni in medobmočni program)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1D58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19.500,00 €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7536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19.500,00 €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73F4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sl-SI"/>
                <w14:ligatures w14:val="standardContextual"/>
              </w:rPr>
              <w:t>19.500,00 €</w:t>
            </w:r>
          </w:p>
          <w:p w14:paraId="4AC64197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sl-SI"/>
                <w14:ligatures w14:val="standardContextual"/>
              </w:rPr>
              <w:t>(rebalans 14.500 €)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118D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19.500,00 €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23F1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19.500,00 €</w:t>
            </w:r>
          </w:p>
        </w:tc>
      </w:tr>
      <w:tr w:rsidR="00844ED7" w:rsidRPr="00844ED7" w14:paraId="7FFC3456" w14:textId="77777777" w:rsidTr="003310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1172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48E9" w14:textId="77777777" w:rsidR="0033109B" w:rsidRPr="00844ED7" w:rsidRDefault="0033109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Vsi prihodki JSKD OI NG</w:t>
            </w:r>
          </w:p>
          <w:p w14:paraId="18BBEE49" w14:textId="77777777" w:rsidR="0033109B" w:rsidRPr="00844ED7" w:rsidRDefault="0033109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(različni viri)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1F9D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69.627,27 €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B39C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69.169,70 €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3EF7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43.491,46 €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54A8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51.230,27 €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A373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56.733,69 €</w:t>
            </w:r>
          </w:p>
        </w:tc>
      </w:tr>
      <w:tr w:rsidR="0033109B" w:rsidRPr="00844ED7" w14:paraId="0683F818" w14:textId="77777777" w:rsidTr="003310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0C4FA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15681" w14:textId="77777777" w:rsidR="0033109B" w:rsidRPr="00844ED7" w:rsidRDefault="0033109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Plače za zaposlene, od tega:</w:t>
            </w:r>
          </w:p>
          <w:p w14:paraId="53A068BB" w14:textId="77777777" w:rsidR="0033109B" w:rsidRPr="00844ED7" w:rsidRDefault="0033109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1) MONG</w:t>
            </w:r>
          </w:p>
          <w:p w14:paraId="4BDEADEB" w14:textId="77777777" w:rsidR="0033109B" w:rsidRPr="00844ED7" w:rsidRDefault="0033109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2) Ministrstvo za kulturo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2DDFF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</w:p>
          <w:p w14:paraId="26CB605F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47.223,84 €</w:t>
            </w:r>
          </w:p>
          <w:p w14:paraId="633CE318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52.911,03 €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0ED9B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</w:p>
          <w:p w14:paraId="1D081DA4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50.749,06 €</w:t>
            </w:r>
          </w:p>
          <w:p w14:paraId="5B65D73F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57.951,90 €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F6E57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</w:p>
          <w:p w14:paraId="1E38F35F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53.993,42 €</w:t>
            </w:r>
          </w:p>
          <w:p w14:paraId="09DD4F6B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58.810,79 €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C6F6D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</w:p>
          <w:p w14:paraId="4B8B5AE0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54.332,01 €</w:t>
            </w:r>
          </w:p>
          <w:p w14:paraId="3C2A18A5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59.198,94 €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0408B" w14:textId="77777777" w:rsidR="0033109B" w:rsidRPr="00844ED7" w:rsidRDefault="0033109B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</w:p>
          <w:p w14:paraId="42B8DCBA" w14:textId="77777777" w:rsidR="0033109B" w:rsidRPr="00844ED7" w:rsidRDefault="0033109B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56.382,94 €</w:t>
            </w:r>
          </w:p>
          <w:p w14:paraId="48F8A94E" w14:textId="77777777" w:rsidR="0033109B" w:rsidRPr="00844ED7" w:rsidRDefault="0033109B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844ED7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63.423,00 €</w:t>
            </w:r>
          </w:p>
        </w:tc>
      </w:tr>
    </w:tbl>
    <w:p w14:paraId="0FD173A2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4DC931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i/>
          <w:iCs/>
          <w:sz w:val="20"/>
          <w:szCs w:val="20"/>
          <w:lang w:eastAsia="sl-SI"/>
        </w:rPr>
      </w:pPr>
    </w:p>
    <w:p w14:paraId="502C579C" w14:textId="77777777" w:rsidR="0033109B" w:rsidRPr="00844ED7" w:rsidRDefault="0033109B" w:rsidP="0033109B">
      <w:pPr>
        <w:spacing w:after="0"/>
        <w:rPr>
          <w:rFonts w:ascii="Arial" w:eastAsia="Times New Roman" w:hAnsi="Arial" w:cs="Arial"/>
          <w:i/>
          <w:iCs/>
          <w:sz w:val="20"/>
          <w:szCs w:val="20"/>
          <w:lang w:eastAsia="sl-SI"/>
        </w:rPr>
      </w:pPr>
      <w:r w:rsidRPr="00844ED7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Podatki se nanašajo na aktivnosti, ki se izvajajo na območju MONG (razen pod št. 9)</w:t>
      </w:r>
    </w:p>
    <w:p w14:paraId="27B77B6B" w14:textId="77777777" w:rsidR="00704BE6" w:rsidRPr="00844ED7" w:rsidRDefault="00704BE6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727EF44" w14:textId="77777777" w:rsidR="00704BE6" w:rsidRPr="00844ED7" w:rsidRDefault="00704BE6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700E3BB" w14:textId="77777777" w:rsidR="00704BE6" w:rsidRPr="00844ED7" w:rsidRDefault="00704BE6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03B1062" w14:textId="77777777" w:rsidR="0033109B" w:rsidRPr="00844ED7" w:rsidRDefault="0033109B" w:rsidP="0061781C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bookmarkStart w:id="0" w:name="_Hlk109816375"/>
    </w:p>
    <w:bookmarkEnd w:id="0"/>
    <w:p w14:paraId="71319C87" w14:textId="77777777" w:rsidR="00844ED7" w:rsidRPr="00844ED7" w:rsidRDefault="00844ED7" w:rsidP="00844ED7">
      <w:pPr>
        <w:keepNext/>
        <w:keepLines/>
        <w:spacing w:after="148"/>
        <w:outlineLvl w:val="1"/>
        <w:rPr>
          <w:rFonts w:ascii="Arial" w:eastAsia="Arial" w:hAnsi="Arial" w:cs="Arial"/>
          <w:b/>
          <w:bCs/>
          <w:sz w:val="20"/>
          <w:szCs w:val="20"/>
          <w:u w:val="single"/>
          <w:lang w:eastAsia="sl-SI"/>
        </w:rPr>
      </w:pPr>
      <w:r w:rsidRPr="00844ED7">
        <w:rPr>
          <w:rFonts w:ascii="Arial" w:eastAsia="Arial" w:hAnsi="Arial" w:cs="Arial"/>
          <w:b/>
          <w:bCs/>
          <w:sz w:val="20"/>
          <w:szCs w:val="20"/>
          <w:u w:val="single"/>
          <w:lang w:eastAsia="sl-SI"/>
        </w:rPr>
        <w:lastRenderedPageBreak/>
        <w:t>Javni zavod GO! 2025 – Evropska prestolnica kulture 2025, Nova Gorica</w:t>
      </w:r>
      <w:r w:rsidRPr="00844ED7">
        <w:rPr>
          <w:rFonts w:ascii="Arial" w:eastAsia="Arial" w:hAnsi="Arial" w:cs="Arial"/>
          <w:b/>
          <w:bCs/>
          <w:sz w:val="20"/>
          <w:szCs w:val="20"/>
          <w:lang w:eastAsia="sl-SI"/>
        </w:rPr>
        <w:t xml:space="preserve"> - </w:t>
      </w:r>
      <w:r w:rsidRPr="00844ED7">
        <w:rPr>
          <w:rFonts w:ascii="Arial" w:eastAsia="Arial" w:hAnsi="Arial" w:cs="Arial"/>
          <w:sz w:val="20"/>
          <w:szCs w:val="20"/>
          <w:lang w:eastAsia="sl-SI"/>
        </w:rPr>
        <w:t>MONG je ustanoviteljica, glavni financer je Ministrstvo za kulturo</w:t>
      </w:r>
    </w:p>
    <w:p w14:paraId="174EDD6F" w14:textId="77777777" w:rsidR="00844ED7" w:rsidRPr="00844ED7" w:rsidRDefault="00844ED7" w:rsidP="00844ED7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415"/>
      </w:tblGrid>
      <w:tr w:rsidR="00844ED7" w:rsidRPr="00844ED7" w14:paraId="71DB3CCA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9E80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ŠT.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70AA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PODATEK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ED45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2022</w:t>
            </w:r>
          </w:p>
        </w:tc>
      </w:tr>
      <w:tr w:rsidR="00844ED7" w:rsidRPr="00844ED7" w14:paraId="1F73AEE4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1197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793D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Vsi zaposleni</w:t>
            </w:r>
          </w:p>
          <w:p w14:paraId="6A42F985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Polni delovni čas</w:t>
            </w:r>
          </w:p>
          <w:p w14:paraId="266B446D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Polovični delovni čas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CA8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11</w:t>
            </w:r>
          </w:p>
          <w:p w14:paraId="5DB438AC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  <w:p w14:paraId="65EF1133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844ED7" w:rsidRPr="00844ED7" w14:paraId="79FD92C8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20BE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F08A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Sodelovanje s slovenskimi in tujimi mednarodno uveljavljenimi festivali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BDF8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844ED7" w:rsidRPr="00844ED7" w14:paraId="2B6374EF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EBA2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6BC3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sodelovanje s slovenskimi mednarodno uveljavljenimi umetniki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DD60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</w:tr>
      <w:tr w:rsidR="00844ED7" w:rsidRPr="00844ED7" w14:paraId="0504A773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AC20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FD0D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posebne delavnice s predstavitvijo pomena kulturne dediščine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A2C1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844ED7" w:rsidRPr="00844ED7" w14:paraId="04CA31CE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9862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A484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posebne delavnice s predstavitvijo pomena umetnosti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4FA5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844ED7" w:rsidRPr="00844ED7" w14:paraId="290700A9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5C8A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F686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udeležba slovenskih založnikov in promocija slovenske literature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24BC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844ED7" w:rsidRPr="00844ED7" w14:paraId="4AE6B0D0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2E5C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4688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sodelovanje oddelkov za slovenski jezik in lektoratov v tujini z namenom promocije odličnosti slovenske kulture in umetnosti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9157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844ED7" w:rsidRPr="00844ED7" w14:paraId="34A5D974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FF4C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8.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B104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Izvedba delavnic za različne sektorje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DF50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</w:t>
            </w:r>
          </w:p>
        </w:tc>
      </w:tr>
      <w:tr w:rsidR="00844ED7" w:rsidRPr="00844ED7" w14:paraId="07021914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055D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B2E7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udeležencev na izobraževanjih in delavnicah za izboljšanje kompetenc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13E5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608</w:t>
            </w:r>
          </w:p>
        </w:tc>
      </w:tr>
      <w:tr w:rsidR="00844ED7" w:rsidRPr="00844ED7" w14:paraId="225833DD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C26B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7EE0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poletnih šol o kulturi čezmejnega prostora in brezmejnem ustvarjanju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48E5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844ED7" w:rsidRPr="00844ED7" w14:paraId="137A56BB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6161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93A3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izdanih priročnikov in video posnetkov o trajnostno naravnani čezmejni kulturni produkciji.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C667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844ED7" w:rsidRPr="00844ED7" w14:paraId="4FC4A0C3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FA68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43A5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na novo predstavljenih projektov valorizacije in promocije premične kulturne dediščine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DEF1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844ED7" w:rsidRPr="00844ED7" w14:paraId="43F1E4F1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312E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9178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aktivnosti za krepitev medkulturnega dialoga s predstavitvijo kulturne dediščine prostora kot multikulturne dodane vrednosti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87AD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</w:tr>
      <w:tr w:rsidR="00844ED7" w:rsidRPr="00844ED7" w14:paraId="3E817FE6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DD60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6DF6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predstavitev Slovenije kot kulturno-turistične destinacije na mednarodnih sejmih, festivalih, prireditvah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825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9968538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844ED7" w:rsidRPr="00844ED7" w14:paraId="6FE8B69A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6A22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4A14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dogodkov za dopolnitev kulturne ponudbe v širši regiji z učinki tako v Ljubljani kot Vidmu in Benetkah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D627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5EA7DCB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844ED7" w:rsidRPr="00844ED7" w14:paraId="7CC99F87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1453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A106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mednarodno (so)organiziranih dogodkov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3A19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97</w:t>
            </w:r>
          </w:p>
        </w:tc>
      </w:tr>
      <w:tr w:rsidR="00844ED7" w:rsidRPr="00844ED7" w14:paraId="054AC111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0510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1CF0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izdelanih promocijskih filmov za Brezmejno kulturno destinacijo Goriško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1321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844ED7" w:rsidRPr="00844ED7" w14:paraId="4201EEF5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681E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108E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Prihodki – SKUPAJ (v EUR)</w:t>
            </w:r>
          </w:p>
          <w:p w14:paraId="13B7E045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Prihodki – Ministrstvo za kulturo</w:t>
            </w:r>
          </w:p>
          <w:p w14:paraId="102371E3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Prihodki – MONG</w:t>
            </w:r>
          </w:p>
          <w:p w14:paraId="3AD4DB7F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Prihodki – lastna sredstva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5C4C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783.903,15</w:t>
            </w:r>
          </w:p>
          <w:p w14:paraId="69E29C2F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352.297,89</w:t>
            </w:r>
          </w:p>
          <w:p w14:paraId="358EA957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431.574,46</w:t>
            </w:r>
          </w:p>
          <w:p w14:paraId="3D034885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844ED7" w:rsidRPr="00844ED7" w14:paraId="42507B88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0245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0608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Višina (v EUR) oz. % lastnih prihodkov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2923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3A7C0173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0%</w:t>
            </w:r>
          </w:p>
        </w:tc>
      </w:tr>
      <w:tr w:rsidR="00844ED7" w:rsidRPr="00844ED7" w14:paraId="29A3909A" w14:textId="77777777" w:rsidTr="002E0A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F9AF" w14:textId="77777777" w:rsidR="00844ED7" w:rsidRPr="00844ED7" w:rsidRDefault="00844ED7" w:rsidP="002E0A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69EB" w14:textId="77777777" w:rsidR="00844ED7" w:rsidRPr="00844ED7" w:rsidRDefault="00844ED7" w:rsidP="002E0A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Odhodki (v EUR)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30D0" w14:textId="77777777" w:rsidR="00844ED7" w:rsidRPr="00844ED7" w:rsidRDefault="00844ED7" w:rsidP="002E0A2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44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733.758,29</w:t>
            </w:r>
          </w:p>
        </w:tc>
      </w:tr>
    </w:tbl>
    <w:p w14:paraId="2D89EC0F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517512BC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638DA3CE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5151A118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1EF8DBBC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7A0B1548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236602D5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37288487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10D695A7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5FBC992C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67DCC6D7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74CE9CB5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0C765936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1821A1BA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686E99A7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66B3CDF4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28F45918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54BC1473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3B8009FC" w14:textId="77777777" w:rsidR="00844ED7" w:rsidRDefault="00844ED7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2A56F97E" w14:textId="4E695F76" w:rsidR="00633B52" w:rsidRPr="00844ED7" w:rsidRDefault="00633B52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  <w:r w:rsidRPr="00844ED7"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  <w:lastRenderedPageBreak/>
        <w:t>Javni zavod za turizem Nova Gorica in Vipavska dolina (v nadaljevanju: Zavod za turizem)</w:t>
      </w:r>
    </w:p>
    <w:p w14:paraId="65AE1231" w14:textId="77777777" w:rsidR="00633B52" w:rsidRPr="00844ED7" w:rsidRDefault="00633B52" w:rsidP="00633B52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FCBD36" w14:textId="77777777" w:rsidR="00633B52" w:rsidRPr="00844ED7" w:rsidRDefault="00633B52" w:rsidP="00633B52">
      <w:pPr>
        <w:rPr>
          <w:rFonts w:ascii="Arial" w:eastAsia="Calibri" w:hAnsi="Arial" w:cs="Arial"/>
          <w:sz w:val="20"/>
          <w:szCs w:val="20"/>
        </w:rPr>
      </w:pPr>
      <w:r w:rsidRPr="00844ED7">
        <w:rPr>
          <w:rFonts w:ascii="Arial" w:eastAsia="Calibri" w:hAnsi="Arial" w:cs="Arial"/>
          <w:sz w:val="20"/>
          <w:szCs w:val="20"/>
        </w:rPr>
        <w:t>Turistični obisk MONG:</w:t>
      </w:r>
    </w:p>
    <w:p w14:paraId="37F3B189" w14:textId="77777777" w:rsidR="00633B52" w:rsidRPr="00844ED7" w:rsidRDefault="00633B52" w:rsidP="00633B52">
      <w:pPr>
        <w:rPr>
          <w:rFonts w:ascii="Arial" w:eastAsia="Calibri" w:hAnsi="Arial" w:cs="Arial"/>
          <w:sz w:val="20"/>
          <w:szCs w:val="20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689"/>
        <w:gridCol w:w="1701"/>
        <w:gridCol w:w="1275"/>
        <w:gridCol w:w="1701"/>
        <w:gridCol w:w="1418"/>
      </w:tblGrid>
      <w:tr w:rsidR="00844ED7" w:rsidRPr="00844ED7" w14:paraId="1D51F711" w14:textId="77777777" w:rsidTr="00633B52">
        <w:trPr>
          <w:trHeight w:val="8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EA459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LETO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9A10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PRIHODI</w:t>
            </w:r>
          </w:p>
          <w:p w14:paraId="00DA2657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(število prihodov)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D98DE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NOČITVE</w:t>
            </w:r>
          </w:p>
          <w:p w14:paraId="5ADE5E81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(število nočitev)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68B6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ŠTEVILO DOMAČIH GOSTOV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9CC88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  <w:p w14:paraId="3E186302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ŠTEVILO TUJIH GOSTOV</w:t>
            </w:r>
          </w:p>
          <w:p w14:paraId="489B2941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A812D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POVPREČNA DOBA BIVANJA</w:t>
            </w:r>
          </w:p>
          <w:p w14:paraId="738A57AA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(v dnevih)</w:t>
            </w:r>
          </w:p>
        </w:tc>
      </w:tr>
      <w:tr w:rsidR="00844ED7" w:rsidRPr="00844ED7" w14:paraId="06F9D9E1" w14:textId="77777777" w:rsidTr="00633B52">
        <w:trPr>
          <w:trHeight w:val="39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006A3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2018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B95A7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98.712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8D3A7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208.352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C790B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8.925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C90DD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89.787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E171F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2,11</w:t>
            </w:r>
          </w:p>
        </w:tc>
      </w:tr>
      <w:tr w:rsidR="00844ED7" w:rsidRPr="00844ED7" w14:paraId="5C8E10C5" w14:textId="77777777" w:rsidTr="00633B5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84981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2019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8BF9E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102.411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BDD81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199.591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D4DD2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9.973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F2E5B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92.438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23452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1,94</w:t>
            </w:r>
          </w:p>
        </w:tc>
      </w:tr>
      <w:tr w:rsidR="00844ED7" w:rsidRPr="00844ED7" w14:paraId="7C8B7950" w14:textId="77777777" w:rsidTr="00633B5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62D75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2020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ABDD1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44.224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0CC5F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98.509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D435C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12.161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DFB28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32.063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92C76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2,22</w:t>
            </w:r>
          </w:p>
        </w:tc>
      </w:tr>
      <w:tr w:rsidR="00844ED7" w:rsidRPr="00844ED7" w14:paraId="7653C4C0" w14:textId="77777777" w:rsidTr="00633B5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9F916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2021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580C2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55.381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95C0F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120.153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D6D29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15.280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1A332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40.101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EA52E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2,17</w:t>
            </w:r>
          </w:p>
        </w:tc>
      </w:tr>
      <w:tr w:rsidR="00844ED7" w:rsidRPr="00844ED7" w14:paraId="6E7AED01" w14:textId="77777777" w:rsidTr="00633B52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0014D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2022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E8AB7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86.650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C5A9B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170.037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CDB21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11.079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F4D58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86.650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6DFF7" w14:textId="77777777" w:rsidR="00633B52" w:rsidRPr="00844ED7" w:rsidRDefault="00633B52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844ED7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1,96</w:t>
            </w:r>
          </w:p>
        </w:tc>
      </w:tr>
    </w:tbl>
    <w:p w14:paraId="09A2FE65" w14:textId="77777777" w:rsidR="0061781C" w:rsidRPr="00844ED7" w:rsidRDefault="0061781C" w:rsidP="00E87B74">
      <w:pPr>
        <w:keepNext/>
        <w:spacing w:before="240" w:after="60"/>
        <w:jc w:val="both"/>
        <w:outlineLvl w:val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FE5E73" w14:textId="77777777" w:rsidR="00844ED7" w:rsidRDefault="00844ED7" w:rsidP="000D0715">
      <w:pPr>
        <w:keepNext/>
        <w:keepLines/>
        <w:spacing w:after="148"/>
        <w:outlineLvl w:val="1"/>
        <w:rPr>
          <w:rFonts w:ascii="Arial" w:eastAsia="Arial" w:hAnsi="Arial" w:cs="Arial"/>
          <w:b/>
          <w:bCs/>
          <w:sz w:val="20"/>
          <w:szCs w:val="20"/>
          <w:u w:val="single"/>
          <w:lang w:eastAsia="sl-SI"/>
        </w:rPr>
      </w:pPr>
    </w:p>
    <w:p w14:paraId="031BED78" w14:textId="77777777" w:rsidR="00844ED7" w:rsidRDefault="00844ED7" w:rsidP="000D0715">
      <w:pPr>
        <w:keepNext/>
        <w:keepLines/>
        <w:spacing w:after="148"/>
        <w:outlineLvl w:val="1"/>
        <w:rPr>
          <w:rFonts w:ascii="Arial" w:eastAsia="Arial" w:hAnsi="Arial" w:cs="Arial"/>
          <w:b/>
          <w:bCs/>
          <w:sz w:val="20"/>
          <w:szCs w:val="20"/>
          <w:u w:val="single"/>
          <w:lang w:eastAsia="sl-SI"/>
        </w:rPr>
      </w:pPr>
    </w:p>
    <w:p w14:paraId="625AABA3" w14:textId="77777777" w:rsidR="00844ED7" w:rsidRDefault="00844ED7" w:rsidP="000D0715">
      <w:pPr>
        <w:keepNext/>
        <w:keepLines/>
        <w:spacing w:after="148"/>
        <w:outlineLvl w:val="1"/>
        <w:rPr>
          <w:rFonts w:ascii="Arial" w:eastAsia="Arial" w:hAnsi="Arial" w:cs="Arial"/>
          <w:b/>
          <w:bCs/>
          <w:sz w:val="20"/>
          <w:szCs w:val="20"/>
          <w:u w:val="single"/>
          <w:lang w:eastAsia="sl-SI"/>
        </w:rPr>
      </w:pPr>
    </w:p>
    <w:p w14:paraId="428C8AFA" w14:textId="77777777" w:rsidR="00844ED7" w:rsidRDefault="00844ED7" w:rsidP="000D0715">
      <w:pPr>
        <w:keepNext/>
        <w:keepLines/>
        <w:spacing w:after="148"/>
        <w:outlineLvl w:val="1"/>
        <w:rPr>
          <w:rFonts w:ascii="Arial" w:eastAsia="Arial" w:hAnsi="Arial" w:cs="Arial"/>
          <w:b/>
          <w:bCs/>
          <w:sz w:val="20"/>
          <w:szCs w:val="20"/>
          <w:u w:val="single"/>
          <w:lang w:eastAsia="sl-SI"/>
        </w:rPr>
      </w:pPr>
    </w:p>
    <w:p w14:paraId="5D57CD56" w14:textId="77777777" w:rsidR="005306C9" w:rsidRDefault="005306C9" w:rsidP="0001673C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7BA5307" w14:textId="77777777" w:rsidR="005306C9" w:rsidRDefault="005306C9" w:rsidP="0001673C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FDDB7BE" w14:textId="77777777" w:rsidR="005306C9" w:rsidRDefault="005306C9" w:rsidP="0001673C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B4FB4A8" w14:textId="77777777" w:rsidR="005306C9" w:rsidRDefault="005306C9" w:rsidP="0001673C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D5018C1" w14:textId="77777777" w:rsidR="005306C9" w:rsidRDefault="005306C9" w:rsidP="0001673C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5BBDEEA" w14:textId="77777777" w:rsidR="005306C9" w:rsidRDefault="005306C9" w:rsidP="0001673C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CDE3056" w14:textId="77777777" w:rsidR="005306C9" w:rsidRDefault="005306C9" w:rsidP="0001673C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54927E7" w14:textId="77777777" w:rsidR="005306C9" w:rsidRPr="005321FD" w:rsidRDefault="005306C9" w:rsidP="005306C9">
      <w:pPr>
        <w:keepNext/>
        <w:spacing w:before="240" w:after="60"/>
        <w:jc w:val="both"/>
        <w:outlineLvl w:val="0"/>
        <w:rPr>
          <w:rFonts w:ascii="Arial" w:eastAsia="Calibri" w:hAnsi="Arial" w:cs="Arial"/>
          <w:b/>
          <w:bCs/>
          <w:spacing w:val="-2"/>
          <w:kern w:val="32"/>
          <w:position w:val="-2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VIŠINA PRORAČUNSKIH SREDSTEV </w:t>
      </w:r>
      <w:r w:rsidRPr="005321FD">
        <w:rPr>
          <w:rFonts w:ascii="Arial" w:eastAsia="Calibri" w:hAnsi="Arial" w:cs="Arial"/>
          <w:b/>
          <w:bCs/>
          <w:spacing w:val="-2"/>
          <w:kern w:val="32"/>
          <w:position w:val="-2"/>
          <w:sz w:val="20"/>
          <w:szCs w:val="20"/>
          <w:lang w:eastAsia="sl-SI"/>
        </w:rPr>
        <w:t>- PODROČJE 18:</w:t>
      </w:r>
    </w:p>
    <w:p w14:paraId="028C7CD9" w14:textId="77777777" w:rsidR="005306C9" w:rsidRPr="005321FD" w:rsidRDefault="005306C9" w:rsidP="005306C9">
      <w:pPr>
        <w:keepNext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pacing w:val="-2"/>
          <w:kern w:val="32"/>
          <w:position w:val="-2"/>
          <w:sz w:val="20"/>
          <w:szCs w:val="20"/>
          <w:lang w:eastAsia="sl-SI"/>
        </w:rPr>
      </w:pPr>
      <w:r w:rsidRPr="005321FD">
        <w:rPr>
          <w:rFonts w:ascii="Arial" w:eastAsia="Calibri" w:hAnsi="Arial" w:cs="Arial"/>
          <w:b/>
          <w:bCs/>
          <w:spacing w:val="-2"/>
          <w:kern w:val="32"/>
          <w:position w:val="-2"/>
          <w:sz w:val="20"/>
          <w:szCs w:val="20"/>
          <w:lang w:eastAsia="sl-SI"/>
        </w:rPr>
        <w:t>1802 – ohranjanje kulturne dediščine in</w:t>
      </w:r>
    </w:p>
    <w:p w14:paraId="629E3F96" w14:textId="77777777" w:rsidR="005306C9" w:rsidRPr="005321FD" w:rsidRDefault="005306C9" w:rsidP="005306C9">
      <w:pPr>
        <w:keepNext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pacing w:val="-2"/>
          <w:kern w:val="32"/>
          <w:position w:val="-2"/>
          <w:sz w:val="20"/>
          <w:szCs w:val="20"/>
          <w:lang w:eastAsia="sl-SI"/>
        </w:rPr>
      </w:pPr>
      <w:r w:rsidRPr="005321FD">
        <w:rPr>
          <w:rFonts w:ascii="Arial" w:eastAsia="Calibri" w:hAnsi="Arial" w:cs="Arial"/>
          <w:b/>
          <w:bCs/>
          <w:spacing w:val="-2"/>
          <w:kern w:val="32"/>
          <w:position w:val="-2"/>
          <w:sz w:val="20"/>
          <w:szCs w:val="20"/>
          <w:lang w:eastAsia="sl-SI"/>
        </w:rPr>
        <w:t>1803 – programi v kulturi</w:t>
      </w:r>
    </w:p>
    <w:p w14:paraId="6BFA4485" w14:textId="77777777" w:rsidR="005306C9" w:rsidRPr="005321FD" w:rsidRDefault="005306C9" w:rsidP="005306C9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977"/>
      </w:tblGrid>
      <w:tr w:rsidR="005306C9" w:rsidRPr="005321FD" w14:paraId="702C9A9A" w14:textId="77777777" w:rsidTr="00377F5B">
        <w:tc>
          <w:tcPr>
            <w:tcW w:w="1526" w:type="dxa"/>
            <w:shd w:val="clear" w:color="auto" w:fill="auto"/>
          </w:tcPr>
          <w:p w14:paraId="7B2389CA" w14:textId="77777777" w:rsidR="005306C9" w:rsidRPr="005321FD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  <w:p w14:paraId="1D6A04BE" w14:textId="77777777" w:rsidR="005306C9" w:rsidRPr="005321FD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</w:t>
            </w:r>
          </w:p>
        </w:tc>
        <w:tc>
          <w:tcPr>
            <w:tcW w:w="2977" w:type="dxa"/>
            <w:shd w:val="clear" w:color="auto" w:fill="auto"/>
          </w:tcPr>
          <w:p w14:paraId="0744B855" w14:textId="095345FC" w:rsidR="005306C9" w:rsidRPr="005321FD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VIŠINA PRORAČUNSKIH SREDSTEV</w:t>
            </w:r>
          </w:p>
          <w:p w14:paraId="7260370B" w14:textId="77777777" w:rsidR="005306C9" w:rsidRPr="005321FD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 v EUR</w:t>
            </w:r>
          </w:p>
        </w:tc>
      </w:tr>
      <w:tr w:rsidR="005306C9" w:rsidRPr="005321FD" w14:paraId="6214FD2B" w14:textId="77777777" w:rsidTr="00377F5B">
        <w:tc>
          <w:tcPr>
            <w:tcW w:w="1526" w:type="dxa"/>
            <w:shd w:val="clear" w:color="auto" w:fill="auto"/>
          </w:tcPr>
          <w:p w14:paraId="5E7A3ED8" w14:textId="6FB5EAB2" w:rsidR="005306C9" w:rsidRPr="005321FD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2022</w:t>
            </w:r>
          </w:p>
        </w:tc>
        <w:tc>
          <w:tcPr>
            <w:tcW w:w="2977" w:type="dxa"/>
            <w:shd w:val="clear" w:color="auto" w:fill="auto"/>
          </w:tcPr>
          <w:p w14:paraId="12C9C847" w14:textId="05E03D49" w:rsidR="005306C9" w:rsidRPr="005321FD" w:rsidRDefault="009E75C2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3.967.160</w:t>
            </w:r>
          </w:p>
        </w:tc>
      </w:tr>
      <w:tr w:rsidR="005306C9" w:rsidRPr="005321FD" w14:paraId="7212F196" w14:textId="77777777" w:rsidTr="00377F5B">
        <w:tc>
          <w:tcPr>
            <w:tcW w:w="1526" w:type="dxa"/>
            <w:shd w:val="clear" w:color="auto" w:fill="auto"/>
          </w:tcPr>
          <w:p w14:paraId="7A33FEA7" w14:textId="77777777" w:rsidR="005306C9" w:rsidRPr="005321FD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2021</w:t>
            </w:r>
          </w:p>
        </w:tc>
        <w:tc>
          <w:tcPr>
            <w:tcW w:w="2977" w:type="dxa"/>
            <w:shd w:val="clear" w:color="auto" w:fill="auto"/>
          </w:tcPr>
          <w:p w14:paraId="37BD3E7C" w14:textId="77777777" w:rsidR="005306C9" w:rsidRPr="005321FD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3.286.220</w:t>
            </w:r>
          </w:p>
        </w:tc>
      </w:tr>
      <w:tr w:rsidR="005306C9" w:rsidRPr="005321FD" w14:paraId="49DE52DA" w14:textId="77777777" w:rsidTr="00377F5B">
        <w:tc>
          <w:tcPr>
            <w:tcW w:w="1526" w:type="dxa"/>
            <w:shd w:val="clear" w:color="auto" w:fill="auto"/>
          </w:tcPr>
          <w:p w14:paraId="5BCAFFD3" w14:textId="77777777" w:rsidR="005306C9" w:rsidRPr="005321FD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2977" w:type="dxa"/>
            <w:shd w:val="clear" w:color="auto" w:fill="auto"/>
          </w:tcPr>
          <w:p w14:paraId="15C53711" w14:textId="77777777" w:rsidR="005306C9" w:rsidRPr="005321FD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3.291.092</w:t>
            </w:r>
          </w:p>
        </w:tc>
      </w:tr>
      <w:tr w:rsidR="005306C9" w:rsidRPr="005321FD" w14:paraId="3A450A5B" w14:textId="77777777" w:rsidTr="00377F5B">
        <w:tc>
          <w:tcPr>
            <w:tcW w:w="1526" w:type="dxa"/>
            <w:shd w:val="clear" w:color="auto" w:fill="auto"/>
          </w:tcPr>
          <w:p w14:paraId="711D6091" w14:textId="77777777" w:rsidR="005306C9" w:rsidRPr="005321FD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2977" w:type="dxa"/>
            <w:shd w:val="clear" w:color="auto" w:fill="auto"/>
          </w:tcPr>
          <w:p w14:paraId="0F0E7FAF" w14:textId="77777777" w:rsidR="005306C9" w:rsidRPr="005321FD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2.898.910</w:t>
            </w:r>
          </w:p>
        </w:tc>
      </w:tr>
      <w:tr w:rsidR="005306C9" w:rsidRPr="005321FD" w14:paraId="4A1FE472" w14:textId="77777777" w:rsidTr="00377F5B">
        <w:tc>
          <w:tcPr>
            <w:tcW w:w="1526" w:type="dxa"/>
            <w:shd w:val="clear" w:color="auto" w:fill="auto"/>
          </w:tcPr>
          <w:p w14:paraId="05AB1E3A" w14:textId="77777777" w:rsidR="005306C9" w:rsidRPr="005321FD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2977" w:type="dxa"/>
            <w:shd w:val="clear" w:color="auto" w:fill="auto"/>
          </w:tcPr>
          <w:p w14:paraId="10B35065" w14:textId="77777777" w:rsidR="005306C9" w:rsidRPr="005321FD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2.110.137</w:t>
            </w:r>
          </w:p>
        </w:tc>
      </w:tr>
      <w:tr w:rsidR="005306C9" w:rsidRPr="005321FD" w14:paraId="22341DC7" w14:textId="77777777" w:rsidTr="00377F5B">
        <w:tc>
          <w:tcPr>
            <w:tcW w:w="1526" w:type="dxa"/>
            <w:shd w:val="clear" w:color="auto" w:fill="auto"/>
          </w:tcPr>
          <w:p w14:paraId="448BB444" w14:textId="77777777" w:rsidR="005306C9" w:rsidRPr="005321FD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2017 </w:t>
            </w:r>
          </w:p>
        </w:tc>
        <w:tc>
          <w:tcPr>
            <w:tcW w:w="2977" w:type="dxa"/>
            <w:shd w:val="clear" w:color="auto" w:fill="auto"/>
          </w:tcPr>
          <w:p w14:paraId="3E8F8027" w14:textId="77777777" w:rsidR="005306C9" w:rsidRPr="005321FD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2.181.945</w:t>
            </w:r>
          </w:p>
        </w:tc>
      </w:tr>
      <w:tr w:rsidR="005306C9" w:rsidRPr="005321FD" w14:paraId="1D6D2EE5" w14:textId="77777777" w:rsidTr="00377F5B">
        <w:tc>
          <w:tcPr>
            <w:tcW w:w="1526" w:type="dxa"/>
            <w:shd w:val="clear" w:color="auto" w:fill="auto"/>
          </w:tcPr>
          <w:p w14:paraId="44672B51" w14:textId="77777777" w:rsidR="005306C9" w:rsidRPr="005321FD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2016</w:t>
            </w:r>
          </w:p>
        </w:tc>
        <w:tc>
          <w:tcPr>
            <w:tcW w:w="2977" w:type="dxa"/>
            <w:shd w:val="clear" w:color="auto" w:fill="auto"/>
          </w:tcPr>
          <w:p w14:paraId="44F59BF7" w14:textId="77777777" w:rsidR="005306C9" w:rsidRPr="005321FD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1.886.752 </w:t>
            </w:r>
          </w:p>
        </w:tc>
      </w:tr>
      <w:tr w:rsidR="005306C9" w:rsidRPr="005321FD" w14:paraId="2EB4E0BD" w14:textId="77777777" w:rsidTr="00377F5B">
        <w:tc>
          <w:tcPr>
            <w:tcW w:w="1526" w:type="dxa"/>
            <w:shd w:val="clear" w:color="auto" w:fill="auto"/>
          </w:tcPr>
          <w:p w14:paraId="00ACCAB5" w14:textId="77777777" w:rsidR="005306C9" w:rsidRPr="005321FD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2015 </w:t>
            </w:r>
          </w:p>
        </w:tc>
        <w:tc>
          <w:tcPr>
            <w:tcW w:w="2977" w:type="dxa"/>
            <w:shd w:val="clear" w:color="auto" w:fill="auto"/>
          </w:tcPr>
          <w:p w14:paraId="7FE9281D" w14:textId="77777777" w:rsidR="005306C9" w:rsidRPr="005321FD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1.813.850 </w:t>
            </w:r>
          </w:p>
        </w:tc>
      </w:tr>
      <w:tr w:rsidR="005306C9" w:rsidRPr="005321FD" w14:paraId="6BB26458" w14:textId="77777777" w:rsidTr="00377F5B">
        <w:tc>
          <w:tcPr>
            <w:tcW w:w="1526" w:type="dxa"/>
            <w:shd w:val="clear" w:color="auto" w:fill="auto"/>
          </w:tcPr>
          <w:p w14:paraId="6C1E8FF2" w14:textId="77777777" w:rsidR="005306C9" w:rsidRPr="005321FD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2977" w:type="dxa"/>
            <w:shd w:val="clear" w:color="auto" w:fill="auto"/>
          </w:tcPr>
          <w:p w14:paraId="6B851638" w14:textId="77777777" w:rsidR="005306C9" w:rsidRPr="005321FD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2.009.793 </w:t>
            </w:r>
          </w:p>
        </w:tc>
      </w:tr>
      <w:tr w:rsidR="005306C9" w:rsidRPr="005321FD" w14:paraId="547B56F6" w14:textId="77777777" w:rsidTr="00377F5B">
        <w:tc>
          <w:tcPr>
            <w:tcW w:w="1526" w:type="dxa"/>
            <w:shd w:val="clear" w:color="auto" w:fill="auto"/>
          </w:tcPr>
          <w:p w14:paraId="35C06381" w14:textId="77777777" w:rsidR="005306C9" w:rsidRPr="005321FD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2013</w:t>
            </w:r>
          </w:p>
        </w:tc>
        <w:tc>
          <w:tcPr>
            <w:tcW w:w="2977" w:type="dxa"/>
            <w:shd w:val="clear" w:color="auto" w:fill="auto"/>
          </w:tcPr>
          <w:p w14:paraId="30B6161E" w14:textId="77777777" w:rsidR="005306C9" w:rsidRPr="005321FD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2.079.618 </w:t>
            </w:r>
          </w:p>
        </w:tc>
      </w:tr>
      <w:tr w:rsidR="005306C9" w:rsidRPr="005321FD" w14:paraId="3C0585E7" w14:textId="77777777" w:rsidTr="00377F5B">
        <w:tc>
          <w:tcPr>
            <w:tcW w:w="1526" w:type="dxa"/>
            <w:shd w:val="clear" w:color="auto" w:fill="auto"/>
          </w:tcPr>
          <w:p w14:paraId="1AC401F2" w14:textId="77777777" w:rsidR="005306C9" w:rsidRPr="005321FD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2977" w:type="dxa"/>
            <w:shd w:val="clear" w:color="auto" w:fill="auto"/>
          </w:tcPr>
          <w:p w14:paraId="6C8B6DF0" w14:textId="77777777" w:rsidR="005306C9" w:rsidRPr="005321FD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2.768.052 </w:t>
            </w:r>
          </w:p>
        </w:tc>
      </w:tr>
      <w:tr w:rsidR="005306C9" w:rsidRPr="005321FD" w14:paraId="2E0DBB0F" w14:textId="77777777" w:rsidTr="00377F5B">
        <w:tc>
          <w:tcPr>
            <w:tcW w:w="1526" w:type="dxa"/>
            <w:shd w:val="clear" w:color="auto" w:fill="auto"/>
          </w:tcPr>
          <w:p w14:paraId="3AEEB02E" w14:textId="77777777" w:rsidR="005306C9" w:rsidRPr="005321FD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2977" w:type="dxa"/>
            <w:shd w:val="clear" w:color="auto" w:fill="auto"/>
          </w:tcPr>
          <w:p w14:paraId="71E9B691" w14:textId="77777777" w:rsidR="005306C9" w:rsidRPr="005321FD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3.144.354 </w:t>
            </w:r>
          </w:p>
        </w:tc>
      </w:tr>
      <w:tr w:rsidR="005306C9" w:rsidRPr="005321FD" w14:paraId="28F6F930" w14:textId="77777777" w:rsidTr="00377F5B">
        <w:tc>
          <w:tcPr>
            <w:tcW w:w="1526" w:type="dxa"/>
            <w:shd w:val="clear" w:color="auto" w:fill="auto"/>
          </w:tcPr>
          <w:p w14:paraId="5FCDF4F5" w14:textId="77777777" w:rsidR="005306C9" w:rsidRPr="005321FD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2977" w:type="dxa"/>
            <w:shd w:val="clear" w:color="auto" w:fill="auto"/>
          </w:tcPr>
          <w:p w14:paraId="7B3B31EB" w14:textId="77777777" w:rsidR="005306C9" w:rsidRPr="005321FD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2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1.945.644 </w:t>
            </w:r>
          </w:p>
        </w:tc>
      </w:tr>
    </w:tbl>
    <w:p w14:paraId="2D08ABC8" w14:textId="77777777" w:rsidR="005306C9" w:rsidRPr="005321FD" w:rsidRDefault="005306C9" w:rsidP="005306C9">
      <w:pPr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0B2F58B" w14:textId="5C813FA3" w:rsidR="005306C9" w:rsidRPr="005321FD" w:rsidRDefault="005306C9" w:rsidP="005306C9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321FD">
        <w:rPr>
          <w:rFonts w:ascii="Arial" w:eastAsia="Times New Roman" w:hAnsi="Arial" w:cs="Arial"/>
          <w:b/>
          <w:sz w:val="20"/>
          <w:szCs w:val="20"/>
          <w:lang w:eastAsia="sl-SI"/>
        </w:rPr>
        <w:t>Realizacija na področju 18. KULTURA v letu 202</w:t>
      </w:r>
      <w:r w:rsidR="009E75C2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Pr="005321F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–</w:t>
      </w:r>
      <w:r w:rsidR="009E75C2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3.958.359 EUR</w:t>
      </w:r>
      <w:r w:rsidRPr="005321F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:</w:t>
      </w:r>
    </w:p>
    <w:p w14:paraId="1795A55F" w14:textId="77777777" w:rsidR="005D00AE" w:rsidRDefault="005D00AE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C829FD4" w14:textId="68EE4338" w:rsidR="005306C9" w:rsidRPr="005321FD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5321F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1802 – Ohranjanje kulturne dediščine – </w:t>
      </w:r>
      <w:r w:rsidR="009E75C2">
        <w:rPr>
          <w:rFonts w:ascii="Arial" w:eastAsia="Times New Roman" w:hAnsi="Arial" w:cs="Arial"/>
          <w:bCs/>
          <w:sz w:val="20"/>
          <w:szCs w:val="20"/>
          <w:lang w:eastAsia="sl-SI"/>
        </w:rPr>
        <w:t>1.008.80</w:t>
      </w:r>
      <w:r w:rsidR="00E26CB0">
        <w:rPr>
          <w:rFonts w:ascii="Arial" w:eastAsia="Times New Roman" w:hAnsi="Arial" w:cs="Arial"/>
          <w:bCs/>
          <w:sz w:val="20"/>
          <w:szCs w:val="20"/>
          <w:lang w:eastAsia="sl-SI"/>
        </w:rPr>
        <w:t>1</w:t>
      </w:r>
      <w:r w:rsidRPr="005321F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EUR, od tega:</w:t>
      </w:r>
    </w:p>
    <w:p w14:paraId="2A3A42B0" w14:textId="7DD12A83" w:rsidR="005306C9" w:rsidRPr="005321FD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5321F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Nepremična kulturna dediščina – </w:t>
      </w:r>
      <w:r w:rsidR="009E75C2">
        <w:rPr>
          <w:rFonts w:ascii="Arial" w:eastAsia="Times New Roman" w:hAnsi="Arial" w:cs="Arial"/>
          <w:bCs/>
          <w:sz w:val="20"/>
          <w:szCs w:val="20"/>
          <w:lang w:eastAsia="sl-SI"/>
        </w:rPr>
        <w:t>769.69</w:t>
      </w:r>
      <w:r w:rsidR="00E26CB0">
        <w:rPr>
          <w:rFonts w:ascii="Arial" w:eastAsia="Times New Roman" w:hAnsi="Arial" w:cs="Arial"/>
          <w:bCs/>
          <w:sz w:val="20"/>
          <w:szCs w:val="20"/>
          <w:lang w:eastAsia="sl-SI"/>
        </w:rPr>
        <w:t>1</w:t>
      </w:r>
      <w:r w:rsidRPr="005321F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EUR</w:t>
      </w:r>
    </w:p>
    <w:p w14:paraId="181D1608" w14:textId="59D3F3FA" w:rsidR="005306C9" w:rsidRPr="005321FD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5321F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Premična kulturna dediščina – 2</w:t>
      </w:r>
      <w:r w:rsidR="009E75C2">
        <w:rPr>
          <w:rFonts w:ascii="Arial" w:eastAsia="Times New Roman" w:hAnsi="Arial" w:cs="Arial"/>
          <w:bCs/>
          <w:sz w:val="20"/>
          <w:szCs w:val="20"/>
          <w:lang w:eastAsia="sl-SI"/>
        </w:rPr>
        <w:t>39.110</w:t>
      </w:r>
      <w:r w:rsidRPr="005321F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EUR</w:t>
      </w:r>
    </w:p>
    <w:p w14:paraId="5542E887" w14:textId="77777777" w:rsidR="005306C9" w:rsidRPr="005321FD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02DF55FE" w14:textId="10B19A7F" w:rsidR="005306C9" w:rsidRPr="005321FD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5321FD">
        <w:rPr>
          <w:rFonts w:ascii="Arial" w:eastAsia="Times New Roman" w:hAnsi="Arial" w:cs="Arial"/>
          <w:bCs/>
          <w:sz w:val="20"/>
          <w:szCs w:val="20"/>
          <w:lang w:eastAsia="sl-SI"/>
        </w:rPr>
        <w:t>1803 – Programi v kulturi – 2.</w:t>
      </w:r>
      <w:r w:rsidR="00310C93">
        <w:rPr>
          <w:rFonts w:ascii="Arial" w:eastAsia="Times New Roman" w:hAnsi="Arial" w:cs="Arial"/>
          <w:bCs/>
          <w:sz w:val="20"/>
          <w:szCs w:val="20"/>
          <w:lang w:eastAsia="sl-SI"/>
        </w:rPr>
        <w:t>958.359</w:t>
      </w:r>
      <w:r w:rsidRPr="005321F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EUR, od tega:</w:t>
      </w:r>
    </w:p>
    <w:p w14:paraId="4CF2A7AC" w14:textId="4DC302EE" w:rsidR="005306C9" w:rsidRPr="005321FD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5321F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Knjižničarstvo in založništvo – 1.1</w:t>
      </w:r>
      <w:r w:rsidR="009E75C2">
        <w:rPr>
          <w:rFonts w:ascii="Arial" w:eastAsia="Times New Roman" w:hAnsi="Arial" w:cs="Arial"/>
          <w:bCs/>
          <w:sz w:val="20"/>
          <w:szCs w:val="20"/>
          <w:lang w:eastAsia="sl-SI"/>
        </w:rPr>
        <w:t>71.672</w:t>
      </w:r>
      <w:r w:rsidRPr="005321F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EUR</w:t>
      </w:r>
    </w:p>
    <w:p w14:paraId="14174662" w14:textId="1F595182" w:rsidR="005306C9" w:rsidRPr="005321FD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5321F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Umetniški programi – 5</w:t>
      </w:r>
      <w:r w:rsidR="009E75C2">
        <w:rPr>
          <w:rFonts w:ascii="Arial" w:eastAsia="Times New Roman" w:hAnsi="Arial" w:cs="Arial"/>
          <w:bCs/>
          <w:sz w:val="20"/>
          <w:szCs w:val="20"/>
          <w:lang w:eastAsia="sl-SI"/>
        </w:rPr>
        <w:t>49.29</w:t>
      </w:r>
      <w:r w:rsidR="005D00AE">
        <w:rPr>
          <w:rFonts w:ascii="Arial" w:eastAsia="Times New Roman" w:hAnsi="Arial" w:cs="Arial"/>
          <w:bCs/>
          <w:sz w:val="20"/>
          <w:szCs w:val="20"/>
          <w:lang w:eastAsia="sl-SI"/>
        </w:rPr>
        <w:t>5</w:t>
      </w:r>
      <w:r w:rsidRPr="005321F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EUR</w:t>
      </w:r>
    </w:p>
    <w:p w14:paraId="5BF3E05C" w14:textId="658F01F8" w:rsidR="005306C9" w:rsidRPr="005321FD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5321F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Ljubiteljska kultura – </w:t>
      </w:r>
      <w:r w:rsidR="009E75C2">
        <w:rPr>
          <w:rFonts w:ascii="Arial" w:eastAsia="Times New Roman" w:hAnsi="Arial" w:cs="Arial"/>
          <w:bCs/>
          <w:sz w:val="20"/>
          <w:szCs w:val="20"/>
          <w:lang w:eastAsia="sl-SI"/>
        </w:rPr>
        <w:t>200.452</w:t>
      </w:r>
      <w:r w:rsidRPr="005321F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EUR</w:t>
      </w:r>
    </w:p>
    <w:p w14:paraId="35F3238E" w14:textId="77777777" w:rsidR="005306C9" w:rsidRPr="005321FD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5321F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Mediji in avdiovizualna kultura – 20.000 EUR</w:t>
      </w:r>
    </w:p>
    <w:p w14:paraId="4BA7DB46" w14:textId="5AA5B194" w:rsidR="005306C9" w:rsidRPr="005321FD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5321F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Drugi programi v kulturi – </w:t>
      </w:r>
      <w:r w:rsidR="009E75C2">
        <w:rPr>
          <w:rFonts w:ascii="Arial" w:eastAsia="Times New Roman" w:hAnsi="Arial" w:cs="Arial"/>
          <w:bCs/>
          <w:sz w:val="20"/>
          <w:szCs w:val="20"/>
          <w:lang w:eastAsia="sl-SI"/>
        </w:rPr>
        <w:t>1.016.940</w:t>
      </w:r>
      <w:r w:rsidRPr="005321F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EUR                                                     </w:t>
      </w:r>
    </w:p>
    <w:p w14:paraId="0DE4BA2A" w14:textId="77777777" w:rsidR="005D00AE" w:rsidRDefault="005D00AE" w:rsidP="0001673C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5692029" w14:textId="74295231" w:rsidR="0001673C" w:rsidRPr="00844ED7" w:rsidRDefault="00844ED7" w:rsidP="0019328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44ED7">
        <w:rPr>
          <w:rFonts w:ascii="Arial" w:eastAsia="Times New Roman" w:hAnsi="Arial" w:cs="Arial"/>
          <w:b/>
          <w:sz w:val="20"/>
          <w:szCs w:val="20"/>
          <w:lang w:eastAsia="sl-SI"/>
        </w:rPr>
        <w:lastRenderedPageBreak/>
        <w:t>Opomba: v</w:t>
      </w:r>
      <w:r w:rsidR="0001673C"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zgornjih zneskih niso vključena </w:t>
      </w:r>
      <w:r w:rsidR="00193282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tista </w:t>
      </w:r>
      <w:r w:rsidR="0001673C"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proračunska sredstva, ki se </w:t>
      </w:r>
      <w:r w:rsidR="005D00A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lahko </w:t>
      </w:r>
      <w:r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>tudi</w:t>
      </w:r>
      <w:r w:rsidR="0001673C" w:rsidRPr="00844ED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namenjajo kulturnim dejavnostim, vendar posredno, v okviru drugih proračunskih postavk (npr. v okviru participativnega proračuna, nekatera investicijska vlaganja, nakup oz. pridobivanje prostorov, ki se namenjajo različnim aktivnostim, med katerimi so lahko tudi kulturne dejavnosti, drugi projekti itd.).</w:t>
      </w:r>
    </w:p>
    <w:p w14:paraId="7294A72C" w14:textId="77777777" w:rsidR="00F252FA" w:rsidRPr="00844ED7" w:rsidRDefault="00F252FA" w:rsidP="00C2785A">
      <w:pPr>
        <w:rPr>
          <w:rFonts w:ascii="Arial" w:hAnsi="Arial" w:cs="Arial"/>
          <w:b/>
          <w:bCs/>
          <w:sz w:val="20"/>
          <w:szCs w:val="20"/>
        </w:rPr>
      </w:pPr>
    </w:p>
    <w:sectPr w:rsidR="00F252FA" w:rsidRPr="00844ED7" w:rsidSect="00E87B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8A60" w14:textId="77777777" w:rsidR="00125760" w:rsidRDefault="00125760" w:rsidP="00D93FCB">
      <w:pPr>
        <w:spacing w:after="0" w:line="240" w:lineRule="auto"/>
      </w:pPr>
      <w:r>
        <w:separator/>
      </w:r>
    </w:p>
  </w:endnote>
  <w:endnote w:type="continuationSeparator" w:id="0">
    <w:p w14:paraId="37A78F8E" w14:textId="77777777" w:rsidR="00125760" w:rsidRDefault="00125760" w:rsidP="00D9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A9FB" w14:textId="77777777" w:rsidR="00125760" w:rsidRDefault="00125760" w:rsidP="00D93FCB">
      <w:pPr>
        <w:spacing w:after="0" w:line="240" w:lineRule="auto"/>
      </w:pPr>
      <w:r>
        <w:separator/>
      </w:r>
    </w:p>
  </w:footnote>
  <w:footnote w:type="continuationSeparator" w:id="0">
    <w:p w14:paraId="7A79A4FF" w14:textId="77777777" w:rsidR="00125760" w:rsidRDefault="00125760" w:rsidP="00D93FCB">
      <w:pPr>
        <w:spacing w:after="0" w:line="240" w:lineRule="auto"/>
      </w:pPr>
      <w:r>
        <w:continuationSeparator/>
      </w:r>
    </w:p>
  </w:footnote>
  <w:footnote w:id="1">
    <w:p w14:paraId="2302D34E" w14:textId="77777777" w:rsidR="009069FE" w:rsidRDefault="009069FE" w:rsidP="009069FE">
      <w:pPr>
        <w:pStyle w:val="Sprotnaopomba-besedilo"/>
      </w:pPr>
      <w:r>
        <w:rPr>
          <w:rStyle w:val="Sprotnaopomba-sklic"/>
        </w:rPr>
        <w:footnoteRef/>
      </w:r>
      <w:r>
        <w:t xml:space="preserve"> Virtualni obisk obsega uporabo e-virov, ki jih knjižnica pripravlja sama ali v sodelovanju z drugimi knjižnicami ali jih ima zakupljene. </w:t>
      </w:r>
    </w:p>
  </w:footnote>
  <w:footnote w:id="2">
    <w:p w14:paraId="3E711A2C" w14:textId="77777777" w:rsidR="009069FE" w:rsidRDefault="009069FE" w:rsidP="009069FE">
      <w:pPr>
        <w:pStyle w:val="Sprotnaopomba-besedilo"/>
      </w:pPr>
      <w:r>
        <w:rPr>
          <w:rStyle w:val="Sprotnaopomba-sklic"/>
        </w:rPr>
        <w:footnoteRef/>
      </w:r>
      <w:r>
        <w:t xml:space="preserve"> Podatki niso primerljivi s preteklimi leti. Zaradi epidemije je bilo delo v knjižnici prilagojeno. Izposoja je potekala tudi pred vrati knjižnice in zato števec ni zaznal vsega obiska.</w:t>
      </w:r>
    </w:p>
  </w:footnote>
  <w:footnote w:id="3">
    <w:p w14:paraId="1405E4BA" w14:textId="77777777" w:rsidR="009069FE" w:rsidRDefault="009069FE" w:rsidP="009069FE">
      <w:pPr>
        <w:spacing w:after="0"/>
      </w:pPr>
      <w:r>
        <w:rPr>
          <w:rStyle w:val="Sprotnaopomba-sklic"/>
        </w:rPr>
        <w:footnoteRef/>
      </w:r>
      <w:r>
        <w:t xml:space="preserve"> </w:t>
      </w:r>
      <w:r w:rsidRPr="00142D29">
        <w:rPr>
          <w:sz w:val="20"/>
          <w:szCs w:val="20"/>
        </w:rPr>
        <w:t>Aktivni člani so tisti člani knjižnice, ki vsaj enkrat letno obiščejo knjižnico in opravijo storitev (izposoja in/ali vračanje gradiva, druge storitve COBISS). Podatki o aktivnih članih za leto 2016 so nerealni zaradi prehoda na COBISS3/Izposojo.</w:t>
      </w:r>
    </w:p>
  </w:footnote>
  <w:footnote w:id="4">
    <w:p w14:paraId="412465C6" w14:textId="77777777" w:rsidR="009069FE" w:rsidRDefault="009069FE" w:rsidP="009069FE">
      <w:pPr>
        <w:pStyle w:val="Sprotnaopomba-besedilo"/>
      </w:pPr>
      <w:r>
        <w:rPr>
          <w:rStyle w:val="Sprotnaopomba-sklic"/>
        </w:rPr>
        <w:footnoteRef/>
      </w:r>
      <w:r>
        <w:t xml:space="preserve"> Obisk spletne strani je zajet v virtualnem obisku.</w:t>
      </w:r>
    </w:p>
  </w:footnote>
  <w:footnote w:id="5">
    <w:p w14:paraId="2C612B3B" w14:textId="77777777" w:rsidR="009069FE" w:rsidRDefault="009069FE" w:rsidP="009069FE">
      <w:pPr>
        <w:pStyle w:val="Sprotnaopomba-besedilo"/>
      </w:pPr>
      <w:r>
        <w:rPr>
          <w:rStyle w:val="Sprotnaopomba-sklic"/>
        </w:rPr>
        <w:footnoteRef/>
      </w:r>
      <w:r>
        <w:t xml:space="preserve"> Osrednja in krajevne knjižnice (brez potujoče knjižnice)</w:t>
      </w:r>
    </w:p>
  </w:footnote>
  <w:footnote w:id="6">
    <w:p w14:paraId="26C44928" w14:textId="77777777" w:rsidR="009069FE" w:rsidRDefault="009069FE" w:rsidP="009069FE">
      <w:pPr>
        <w:pStyle w:val="Sprotnaopomba-besedilo"/>
      </w:pPr>
      <w:r>
        <w:rPr>
          <w:rStyle w:val="Sprotnaopomba-sklic"/>
        </w:rPr>
        <w:footnoteRef/>
      </w:r>
      <w:r>
        <w:t xml:space="preserve"> EPZ predstavlja letno povprečje glede na število 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6D99"/>
    <w:multiLevelType w:val="hybridMultilevel"/>
    <w:tmpl w:val="AA1455D2"/>
    <w:lvl w:ilvl="0" w:tplc="0730F97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27207"/>
    <w:multiLevelType w:val="hybridMultilevel"/>
    <w:tmpl w:val="AC6C3A16"/>
    <w:lvl w:ilvl="0" w:tplc="688083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A7301"/>
    <w:multiLevelType w:val="hybridMultilevel"/>
    <w:tmpl w:val="D9B0C05C"/>
    <w:lvl w:ilvl="0" w:tplc="F3C67D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6F19"/>
    <w:multiLevelType w:val="hybridMultilevel"/>
    <w:tmpl w:val="7CB0C82C"/>
    <w:lvl w:ilvl="0" w:tplc="DC4248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26A51"/>
    <w:multiLevelType w:val="hybridMultilevel"/>
    <w:tmpl w:val="0302E11C"/>
    <w:lvl w:ilvl="0" w:tplc="7846A2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B62A1"/>
    <w:multiLevelType w:val="hybridMultilevel"/>
    <w:tmpl w:val="04428FD0"/>
    <w:lvl w:ilvl="0" w:tplc="E1700B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079DD"/>
    <w:multiLevelType w:val="hybridMultilevel"/>
    <w:tmpl w:val="9D34453A"/>
    <w:lvl w:ilvl="0" w:tplc="F5902652">
      <w:start w:val="1"/>
      <w:numFmt w:val="bullet"/>
      <w:pStyle w:val="12Nastevanje1"/>
      <w:lvlText w:val=""/>
      <w:lvlJc w:val="left"/>
      <w:pPr>
        <w:ind w:left="720" w:hanging="360"/>
      </w:pPr>
      <w:rPr>
        <w:rFonts w:ascii="Symbol" w:hAnsi="Symbol" w:hint="default"/>
        <w:color w:val="C32D2F"/>
      </w:rPr>
    </w:lvl>
    <w:lvl w:ilvl="1" w:tplc="0A20E3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87542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44F69"/>
    <w:multiLevelType w:val="hybridMultilevel"/>
    <w:tmpl w:val="62607D6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797DAF"/>
    <w:multiLevelType w:val="hybridMultilevel"/>
    <w:tmpl w:val="611C0732"/>
    <w:lvl w:ilvl="0" w:tplc="7846A2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56DE5"/>
    <w:multiLevelType w:val="hybridMultilevel"/>
    <w:tmpl w:val="835255B2"/>
    <w:lvl w:ilvl="0" w:tplc="0730F97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68007">
    <w:abstractNumId w:val="6"/>
  </w:num>
  <w:num w:numId="2" w16cid:durableId="1082526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8297126">
    <w:abstractNumId w:val="9"/>
  </w:num>
  <w:num w:numId="4" w16cid:durableId="1466700351">
    <w:abstractNumId w:val="8"/>
  </w:num>
  <w:num w:numId="5" w16cid:durableId="935749645">
    <w:abstractNumId w:val="0"/>
  </w:num>
  <w:num w:numId="6" w16cid:durableId="836506336">
    <w:abstractNumId w:val="5"/>
  </w:num>
  <w:num w:numId="7" w16cid:durableId="227545739">
    <w:abstractNumId w:val="4"/>
  </w:num>
  <w:num w:numId="8" w16cid:durableId="66223423">
    <w:abstractNumId w:val="1"/>
  </w:num>
  <w:num w:numId="9" w16cid:durableId="2111270554">
    <w:abstractNumId w:val="3"/>
  </w:num>
  <w:num w:numId="10" w16cid:durableId="57470286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74"/>
    <w:rsid w:val="0001673C"/>
    <w:rsid w:val="000636A9"/>
    <w:rsid w:val="000A0DB0"/>
    <w:rsid w:val="000B3374"/>
    <w:rsid w:val="000C6309"/>
    <w:rsid w:val="000D0715"/>
    <w:rsid w:val="00103D58"/>
    <w:rsid w:val="0012493E"/>
    <w:rsid w:val="00124ACA"/>
    <w:rsid w:val="00125760"/>
    <w:rsid w:val="00130E4A"/>
    <w:rsid w:val="00165C19"/>
    <w:rsid w:val="00193282"/>
    <w:rsid w:val="00282F5A"/>
    <w:rsid w:val="00310C93"/>
    <w:rsid w:val="0033109B"/>
    <w:rsid w:val="00346EF1"/>
    <w:rsid w:val="00356331"/>
    <w:rsid w:val="00363FE7"/>
    <w:rsid w:val="00367834"/>
    <w:rsid w:val="00392EBA"/>
    <w:rsid w:val="004A0B52"/>
    <w:rsid w:val="004E4DC9"/>
    <w:rsid w:val="004E535B"/>
    <w:rsid w:val="00524E7A"/>
    <w:rsid w:val="005306C9"/>
    <w:rsid w:val="005321FD"/>
    <w:rsid w:val="0053691F"/>
    <w:rsid w:val="005B242D"/>
    <w:rsid w:val="005D00AE"/>
    <w:rsid w:val="005D4C16"/>
    <w:rsid w:val="0061781C"/>
    <w:rsid w:val="00632633"/>
    <w:rsid w:val="00633B52"/>
    <w:rsid w:val="0064378D"/>
    <w:rsid w:val="006C4AFC"/>
    <w:rsid w:val="006D1DA0"/>
    <w:rsid w:val="00704BE6"/>
    <w:rsid w:val="007052ED"/>
    <w:rsid w:val="007209B3"/>
    <w:rsid w:val="00735A39"/>
    <w:rsid w:val="007767C6"/>
    <w:rsid w:val="007846C5"/>
    <w:rsid w:val="007D0415"/>
    <w:rsid w:val="00844ED7"/>
    <w:rsid w:val="00877174"/>
    <w:rsid w:val="008972D1"/>
    <w:rsid w:val="008A2CE8"/>
    <w:rsid w:val="009069FE"/>
    <w:rsid w:val="00913E5D"/>
    <w:rsid w:val="00956253"/>
    <w:rsid w:val="00960A6B"/>
    <w:rsid w:val="00965729"/>
    <w:rsid w:val="009671A2"/>
    <w:rsid w:val="009B409B"/>
    <w:rsid w:val="009B7EDA"/>
    <w:rsid w:val="009E75C2"/>
    <w:rsid w:val="00A12190"/>
    <w:rsid w:val="00A6341D"/>
    <w:rsid w:val="00B0678C"/>
    <w:rsid w:val="00B40DC7"/>
    <w:rsid w:val="00B46CC9"/>
    <w:rsid w:val="00B71CAA"/>
    <w:rsid w:val="00BB0298"/>
    <w:rsid w:val="00BB7FDB"/>
    <w:rsid w:val="00BC26FC"/>
    <w:rsid w:val="00BE3651"/>
    <w:rsid w:val="00BE5A6B"/>
    <w:rsid w:val="00C2785A"/>
    <w:rsid w:val="00C47275"/>
    <w:rsid w:val="00C50ED3"/>
    <w:rsid w:val="00CB7718"/>
    <w:rsid w:val="00D17D01"/>
    <w:rsid w:val="00D43705"/>
    <w:rsid w:val="00D93FCB"/>
    <w:rsid w:val="00DD0037"/>
    <w:rsid w:val="00DD6083"/>
    <w:rsid w:val="00DD69CE"/>
    <w:rsid w:val="00DE4499"/>
    <w:rsid w:val="00DF0EDB"/>
    <w:rsid w:val="00E10E19"/>
    <w:rsid w:val="00E26CB0"/>
    <w:rsid w:val="00E34C81"/>
    <w:rsid w:val="00E87B74"/>
    <w:rsid w:val="00EB1B7C"/>
    <w:rsid w:val="00EB31EA"/>
    <w:rsid w:val="00EC5332"/>
    <w:rsid w:val="00F061F7"/>
    <w:rsid w:val="00F246AA"/>
    <w:rsid w:val="00F252FA"/>
    <w:rsid w:val="00F31F39"/>
    <w:rsid w:val="00F95C8E"/>
    <w:rsid w:val="00F9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A84D"/>
  <w15:chartTrackingRefBased/>
  <w15:docId w15:val="{A8690F27-10BF-4F01-9CBE-3624E86C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87B74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"/>
    <w:qFormat/>
    <w:rsid w:val="00E87B74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uiPriority w:val="9"/>
    <w:qFormat/>
    <w:rsid w:val="00E87B74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  <w:lang w:val="x-none" w:eastAsia="x-none"/>
    </w:rPr>
  </w:style>
  <w:style w:type="paragraph" w:styleId="Naslov4">
    <w:name w:val="heading 4"/>
    <w:basedOn w:val="Navaden"/>
    <w:next w:val="Navaden"/>
    <w:link w:val="Naslov4Znak"/>
    <w:uiPriority w:val="9"/>
    <w:qFormat/>
    <w:rsid w:val="00E87B74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  <w:lang w:val="x-none" w:eastAsia="x-none"/>
    </w:rPr>
  </w:style>
  <w:style w:type="paragraph" w:styleId="Naslov5">
    <w:name w:val="heading 5"/>
    <w:basedOn w:val="Navaden"/>
    <w:next w:val="Navaden"/>
    <w:link w:val="Naslov5Znak"/>
    <w:uiPriority w:val="9"/>
    <w:qFormat/>
    <w:rsid w:val="00E87B74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  <w:sz w:val="20"/>
      <w:szCs w:val="20"/>
      <w:lang w:val="x-none" w:eastAsia="x-none"/>
    </w:rPr>
  </w:style>
  <w:style w:type="paragraph" w:styleId="Naslov6">
    <w:name w:val="heading 6"/>
    <w:basedOn w:val="Navaden"/>
    <w:next w:val="Navaden"/>
    <w:link w:val="Naslov6Znak"/>
    <w:uiPriority w:val="9"/>
    <w:qFormat/>
    <w:rsid w:val="00E87B74"/>
    <w:pPr>
      <w:keepNext/>
      <w:keepLines/>
      <w:spacing w:before="40" w:after="0"/>
      <w:outlineLvl w:val="5"/>
    </w:pPr>
    <w:rPr>
      <w:rFonts w:ascii="Calibri Light" w:eastAsia="SimSun" w:hAnsi="Calibri Light" w:cs="Times New Roman"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E87B74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sz w:val="20"/>
      <w:szCs w:val="20"/>
      <w:lang w:val="x-none" w:eastAsia="x-none"/>
    </w:rPr>
  </w:style>
  <w:style w:type="paragraph" w:styleId="Naslov8">
    <w:name w:val="heading 8"/>
    <w:basedOn w:val="Navaden"/>
    <w:next w:val="Navaden"/>
    <w:link w:val="Naslov8Znak"/>
    <w:uiPriority w:val="9"/>
    <w:qFormat/>
    <w:rsid w:val="00E87B74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  <w:lang w:val="x-none" w:eastAsia="x-none"/>
    </w:rPr>
  </w:style>
  <w:style w:type="paragraph" w:styleId="Naslov9">
    <w:name w:val="heading 9"/>
    <w:basedOn w:val="Navaden"/>
    <w:next w:val="Navaden"/>
    <w:link w:val="Naslov9Znak"/>
    <w:uiPriority w:val="9"/>
    <w:qFormat/>
    <w:rsid w:val="00E87B74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7B74"/>
    <w:rPr>
      <w:rFonts w:ascii="Calibri Light" w:eastAsia="SimSun" w:hAnsi="Calibri Light" w:cs="Times New Roman"/>
      <w:color w:val="262626"/>
      <w:sz w:val="32"/>
      <w:szCs w:val="32"/>
      <w:lang w:val="x-none" w:eastAsia="x-none"/>
    </w:rPr>
  </w:style>
  <w:style w:type="character" w:customStyle="1" w:styleId="Naslov2Znak">
    <w:name w:val="Naslov 2 Znak"/>
    <w:basedOn w:val="Privzetapisavaodstavka"/>
    <w:link w:val="Naslov2"/>
    <w:uiPriority w:val="9"/>
    <w:rsid w:val="00E87B74"/>
    <w:rPr>
      <w:rFonts w:ascii="Calibri Light" w:eastAsia="SimSun" w:hAnsi="Calibri Light" w:cs="Times New Roman"/>
      <w:color w:val="262626"/>
      <w:sz w:val="28"/>
      <w:szCs w:val="28"/>
      <w:lang w:val="x-none" w:eastAsia="x-none"/>
    </w:rPr>
  </w:style>
  <w:style w:type="character" w:customStyle="1" w:styleId="Naslov3Znak">
    <w:name w:val="Naslov 3 Znak"/>
    <w:basedOn w:val="Privzetapisavaodstavka"/>
    <w:link w:val="Naslov3"/>
    <w:uiPriority w:val="9"/>
    <w:rsid w:val="00E87B74"/>
    <w:rPr>
      <w:rFonts w:ascii="Calibri Light" w:eastAsia="SimSun" w:hAnsi="Calibri Light" w:cs="Times New Roman"/>
      <w:color w:val="0D0D0D"/>
      <w:sz w:val="24"/>
      <w:szCs w:val="24"/>
      <w:lang w:val="x-none" w:eastAsia="x-none"/>
    </w:rPr>
  </w:style>
  <w:style w:type="character" w:customStyle="1" w:styleId="Naslov4Znak">
    <w:name w:val="Naslov 4 Znak"/>
    <w:basedOn w:val="Privzetapisavaodstavka"/>
    <w:link w:val="Naslov4"/>
    <w:uiPriority w:val="9"/>
    <w:rsid w:val="00E87B74"/>
    <w:rPr>
      <w:rFonts w:ascii="Calibri Light" w:eastAsia="SimSun" w:hAnsi="Calibri Light" w:cs="Times New Roman"/>
      <w:i/>
      <w:iCs/>
      <w:color w:val="404040"/>
      <w:sz w:val="20"/>
      <w:szCs w:val="20"/>
      <w:lang w:val="x-none" w:eastAsia="x-none"/>
    </w:rPr>
  </w:style>
  <w:style w:type="character" w:customStyle="1" w:styleId="Naslov5Znak">
    <w:name w:val="Naslov 5 Znak"/>
    <w:basedOn w:val="Privzetapisavaodstavka"/>
    <w:link w:val="Naslov5"/>
    <w:uiPriority w:val="9"/>
    <w:rsid w:val="00E87B74"/>
    <w:rPr>
      <w:rFonts w:ascii="Calibri Light" w:eastAsia="SimSun" w:hAnsi="Calibri Light" w:cs="Times New Roman"/>
      <w:color w:val="404040"/>
      <w:sz w:val="20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uiPriority w:val="9"/>
    <w:rsid w:val="00E87B74"/>
    <w:rPr>
      <w:rFonts w:ascii="Calibri Light" w:eastAsia="SimSun" w:hAnsi="Calibri Light" w:cs="Times New Roman"/>
      <w:sz w:val="20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"/>
    <w:rsid w:val="00E87B74"/>
    <w:rPr>
      <w:rFonts w:ascii="Calibri Light" w:eastAsia="SimSun" w:hAnsi="Calibri Light" w:cs="Times New Roman"/>
      <w:i/>
      <w:iCs/>
      <w:sz w:val="20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uiPriority w:val="9"/>
    <w:rsid w:val="00E87B74"/>
    <w:rPr>
      <w:rFonts w:ascii="Calibri Light" w:eastAsia="SimSun" w:hAnsi="Calibri Light" w:cs="Times New Roman"/>
      <w:color w:val="262626"/>
      <w:sz w:val="21"/>
      <w:szCs w:val="21"/>
      <w:lang w:val="x-none" w:eastAsia="x-none"/>
    </w:rPr>
  </w:style>
  <w:style w:type="character" w:customStyle="1" w:styleId="Naslov9Znak">
    <w:name w:val="Naslov 9 Znak"/>
    <w:basedOn w:val="Privzetapisavaodstavka"/>
    <w:link w:val="Naslov9"/>
    <w:uiPriority w:val="9"/>
    <w:rsid w:val="00E87B74"/>
    <w:rPr>
      <w:rFonts w:ascii="Calibri Light" w:eastAsia="SimSun" w:hAnsi="Calibri Light" w:cs="Times New Roman"/>
      <w:i/>
      <w:iCs/>
      <w:color w:val="262626"/>
      <w:sz w:val="21"/>
      <w:szCs w:val="21"/>
      <w:lang w:val="x-none" w:eastAsia="x-none"/>
    </w:rPr>
  </w:style>
  <w:style w:type="numbering" w:customStyle="1" w:styleId="Brezseznama1">
    <w:name w:val="Brez seznama1"/>
    <w:next w:val="Brezseznama"/>
    <w:uiPriority w:val="99"/>
    <w:semiHidden/>
    <w:unhideWhenUsed/>
    <w:rsid w:val="00E87B74"/>
  </w:style>
  <w:style w:type="paragraph" w:customStyle="1" w:styleId="Tabelamrea1">
    <w:name w:val="Tabela – mreža1"/>
    <w:uiPriority w:val="39"/>
    <w:rsid w:val="00E87B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Srednjamrea21">
    <w:name w:val="Srednja mreža 21"/>
    <w:uiPriority w:val="1"/>
    <w:qFormat/>
    <w:rsid w:val="00E87B74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Napis">
    <w:name w:val="caption"/>
    <w:basedOn w:val="Navaden"/>
    <w:next w:val="Navaden"/>
    <w:uiPriority w:val="35"/>
    <w:qFormat/>
    <w:rsid w:val="00E87B74"/>
    <w:pPr>
      <w:spacing w:after="200"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E87B74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  <w:lang w:val="x-none" w:eastAsia="x-none"/>
    </w:rPr>
  </w:style>
  <w:style w:type="character" w:customStyle="1" w:styleId="NaslovZnak">
    <w:name w:val="Naslov Znak"/>
    <w:basedOn w:val="Privzetapisavaodstavka"/>
    <w:link w:val="Naslov"/>
    <w:uiPriority w:val="10"/>
    <w:rsid w:val="00E87B74"/>
    <w:rPr>
      <w:rFonts w:ascii="Calibri Light" w:eastAsia="SimSun" w:hAnsi="Calibri Light" w:cs="Times New Roman"/>
      <w:spacing w:val="-10"/>
      <w:sz w:val="56"/>
      <w:szCs w:val="56"/>
      <w:lang w:val="x-none" w:eastAsia="x-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87B74"/>
    <w:pPr>
      <w:numPr>
        <w:ilvl w:val="1"/>
      </w:numPr>
    </w:pPr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character" w:customStyle="1" w:styleId="PodnaslovZnak">
    <w:name w:val="Podnaslov Znak"/>
    <w:basedOn w:val="Privzetapisavaodstavka"/>
    <w:link w:val="Podnaslov"/>
    <w:uiPriority w:val="11"/>
    <w:rsid w:val="00E87B74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E87B74"/>
    <w:rPr>
      <w:b/>
      <w:bCs/>
      <w:color w:val="auto"/>
    </w:rPr>
  </w:style>
  <w:style w:type="character" w:styleId="Poudarek">
    <w:name w:val="Emphasis"/>
    <w:uiPriority w:val="20"/>
    <w:qFormat/>
    <w:rsid w:val="00E87B74"/>
    <w:rPr>
      <w:i/>
      <w:iCs/>
      <w:color w:val="auto"/>
    </w:rPr>
  </w:style>
  <w:style w:type="paragraph" w:customStyle="1" w:styleId="Barvnamreapoudarek11">
    <w:name w:val="Barvna mreža – poudarek 11"/>
    <w:basedOn w:val="Navaden"/>
    <w:next w:val="Navaden"/>
    <w:link w:val="Barvnamreapoudarek1Znak"/>
    <w:uiPriority w:val="29"/>
    <w:qFormat/>
    <w:rsid w:val="00E87B74"/>
    <w:pPr>
      <w:spacing w:before="200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character" w:customStyle="1" w:styleId="Barvnamreapoudarek1Znak">
    <w:name w:val="Barvna mreža – poudarek 1 Znak"/>
    <w:link w:val="Barvnamreapoudarek11"/>
    <w:uiPriority w:val="29"/>
    <w:rsid w:val="00E87B74"/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paragraph" w:customStyle="1" w:styleId="Svetlosenenjepoudarek21">
    <w:name w:val="Svetlo senčenje – poudarek 21"/>
    <w:basedOn w:val="Navaden"/>
    <w:next w:val="Navaden"/>
    <w:link w:val="Svetlosenenjepoudarek2Znak"/>
    <w:uiPriority w:val="30"/>
    <w:qFormat/>
    <w:rsid w:val="00E87B74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character" w:customStyle="1" w:styleId="Svetlosenenjepoudarek2Znak">
    <w:name w:val="Svetlo senčenje – poudarek 2 Znak"/>
    <w:link w:val="Svetlosenenjepoudarek21"/>
    <w:uiPriority w:val="30"/>
    <w:rsid w:val="00E87B74"/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character" w:customStyle="1" w:styleId="Navadnatabela31">
    <w:name w:val="Navadna tabela 31"/>
    <w:uiPriority w:val="19"/>
    <w:qFormat/>
    <w:rsid w:val="00E87B74"/>
    <w:rPr>
      <w:i/>
      <w:iCs/>
      <w:color w:val="404040"/>
    </w:rPr>
  </w:style>
  <w:style w:type="character" w:customStyle="1" w:styleId="Navadnatabela41">
    <w:name w:val="Navadna tabela 41"/>
    <w:uiPriority w:val="21"/>
    <w:qFormat/>
    <w:rsid w:val="00E87B74"/>
    <w:rPr>
      <w:b/>
      <w:bCs/>
      <w:i/>
      <w:iCs/>
      <w:color w:val="auto"/>
    </w:rPr>
  </w:style>
  <w:style w:type="character" w:customStyle="1" w:styleId="Navadnatabela51">
    <w:name w:val="Navadna tabela 51"/>
    <w:uiPriority w:val="31"/>
    <w:qFormat/>
    <w:rsid w:val="00E87B74"/>
    <w:rPr>
      <w:smallCaps/>
      <w:color w:val="404040"/>
    </w:rPr>
  </w:style>
  <w:style w:type="character" w:customStyle="1" w:styleId="Tabelasvetlamrea1">
    <w:name w:val="Tabela – svetla mreža1"/>
    <w:uiPriority w:val="32"/>
    <w:qFormat/>
    <w:rsid w:val="00E87B74"/>
    <w:rPr>
      <w:b/>
      <w:bCs/>
      <w:smallCaps/>
      <w:color w:val="404040"/>
      <w:spacing w:val="5"/>
    </w:rPr>
  </w:style>
  <w:style w:type="character" w:customStyle="1" w:styleId="Tabelasvetlamrea11">
    <w:name w:val="Tabela – svetla mreža 11"/>
    <w:uiPriority w:val="33"/>
    <w:qFormat/>
    <w:rsid w:val="00E87B74"/>
    <w:rPr>
      <w:b/>
      <w:bCs/>
      <w:i/>
      <w:iCs/>
      <w:spacing w:val="5"/>
    </w:rPr>
  </w:style>
  <w:style w:type="paragraph" w:customStyle="1" w:styleId="Mreatabele31">
    <w:name w:val="Mreža tabele 31"/>
    <w:basedOn w:val="Naslov1"/>
    <w:next w:val="Navaden"/>
    <w:uiPriority w:val="39"/>
    <w:semiHidden/>
    <w:unhideWhenUsed/>
    <w:qFormat/>
    <w:rsid w:val="00E87B74"/>
    <w:pPr>
      <w:outlineLvl w:val="9"/>
    </w:pPr>
  </w:style>
  <w:style w:type="paragraph" w:customStyle="1" w:styleId="Default">
    <w:name w:val="Default"/>
    <w:rsid w:val="00E87B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mrea10">
    <w:name w:val="Tabela – mreža1"/>
    <w:basedOn w:val="Navadnatabela"/>
    <w:next w:val="Tabelamrea"/>
    <w:rsid w:val="00E87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vniseznampoudarek11">
    <w:name w:val="Barvni seznam – poudarek 11"/>
    <w:basedOn w:val="Navaden"/>
    <w:uiPriority w:val="34"/>
    <w:qFormat/>
    <w:rsid w:val="00E87B74"/>
    <w:pPr>
      <w:ind w:left="720"/>
      <w:contextualSpacing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7B74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7B74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rezrazmikov">
    <w:name w:val="No Spacing"/>
    <w:uiPriority w:val="1"/>
    <w:qFormat/>
    <w:rsid w:val="00E87B74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87B74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GlavaZnak">
    <w:name w:val="Glava Znak"/>
    <w:basedOn w:val="Privzetapisavaodstavka"/>
    <w:link w:val="Glava"/>
    <w:uiPriority w:val="99"/>
    <w:rsid w:val="00E87B74"/>
    <w:rPr>
      <w:rFonts w:ascii="Calibri" w:eastAsia="Times New Roman" w:hAnsi="Calibri" w:cs="Times New Roman"/>
      <w:lang w:val="x-none" w:eastAsia="x-none"/>
    </w:rPr>
  </w:style>
  <w:style w:type="paragraph" w:styleId="Noga">
    <w:name w:val="footer"/>
    <w:basedOn w:val="Navaden"/>
    <w:link w:val="NogaZnak"/>
    <w:uiPriority w:val="99"/>
    <w:unhideWhenUsed/>
    <w:rsid w:val="00E87B74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E87B74"/>
    <w:rPr>
      <w:rFonts w:ascii="Calibri" w:eastAsia="Times New Roman" w:hAnsi="Calibri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E87B74"/>
    <w:pPr>
      <w:spacing w:after="200" w:line="276" w:lineRule="auto"/>
      <w:ind w:left="720"/>
      <w:contextualSpacing/>
      <w:jc w:val="both"/>
    </w:pPr>
    <w:rPr>
      <w:rFonts w:ascii="Arial Narrow" w:eastAsia="Calibri" w:hAnsi="Arial Narrow" w:cs="Times New Roman"/>
      <w:lang w:val="x-none"/>
    </w:rPr>
  </w:style>
  <w:style w:type="character" w:customStyle="1" w:styleId="OdstavekseznamaZnak">
    <w:name w:val="Odstavek seznama Znak"/>
    <w:link w:val="Odstavekseznama"/>
    <w:uiPriority w:val="34"/>
    <w:rsid w:val="00E87B74"/>
    <w:rPr>
      <w:rFonts w:ascii="Arial Narrow" w:eastAsia="Calibri" w:hAnsi="Arial Narrow" w:cs="Times New Roman"/>
      <w:lang w:val="x-none"/>
    </w:rPr>
  </w:style>
  <w:style w:type="character" w:customStyle="1" w:styleId="itemheadertext1">
    <w:name w:val="itemheadertext1"/>
    <w:rsid w:val="00E87B74"/>
    <w:rPr>
      <w:b/>
      <w:bCs/>
      <w:sz w:val="21"/>
      <w:szCs w:val="21"/>
    </w:rPr>
  </w:style>
  <w:style w:type="paragraph" w:customStyle="1" w:styleId="12Nastevanje1">
    <w:name w:val="1.2 Nastevanje 1"/>
    <w:basedOn w:val="Navaden"/>
    <w:qFormat/>
    <w:rsid w:val="00E87B74"/>
    <w:pPr>
      <w:numPr>
        <w:numId w:val="1"/>
      </w:numPr>
      <w:spacing w:after="0" w:line="276" w:lineRule="auto"/>
      <w:jc w:val="both"/>
    </w:pPr>
    <w:rPr>
      <w:rFonts w:ascii="Arial Narrow" w:eastAsia="Calibri" w:hAnsi="Arial Narrow" w:cs="Times New Roman"/>
      <w:szCs w:val="24"/>
    </w:rPr>
  </w:style>
  <w:style w:type="paragraph" w:customStyle="1" w:styleId="13Nastevanje2">
    <w:name w:val="1.3 Nastevanje 2"/>
    <w:basedOn w:val="12Nastevanje1"/>
    <w:link w:val="13Nastevanje2Znak"/>
    <w:qFormat/>
    <w:rsid w:val="00E87B74"/>
    <w:pPr>
      <w:ind w:left="709"/>
    </w:pPr>
    <w:rPr>
      <w:lang w:val="x-none"/>
    </w:rPr>
  </w:style>
  <w:style w:type="character" w:customStyle="1" w:styleId="13Nastevanje2Znak">
    <w:name w:val="1.3 Nastevanje 2 Znak"/>
    <w:link w:val="13Nastevanje2"/>
    <w:rsid w:val="00E87B74"/>
    <w:rPr>
      <w:rFonts w:ascii="Arial Narrow" w:eastAsia="Calibri" w:hAnsi="Arial Narrow" w:cs="Times New Roman"/>
      <w:szCs w:val="24"/>
      <w:lang w:val="x-none"/>
    </w:rPr>
  </w:style>
  <w:style w:type="paragraph" w:styleId="Telobesedila">
    <w:name w:val="Body Text"/>
    <w:basedOn w:val="Navaden"/>
    <w:link w:val="TelobesedilaZnak"/>
    <w:rsid w:val="00E87B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E87B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povezava">
    <w:name w:val="Hyperlink"/>
    <w:uiPriority w:val="99"/>
    <w:unhideWhenUsed/>
    <w:rsid w:val="00E87B74"/>
    <w:rPr>
      <w:color w:val="0563C1"/>
      <w:u w:val="single"/>
    </w:rPr>
  </w:style>
  <w:style w:type="paragraph" w:styleId="Navadensplet">
    <w:name w:val="Normal (Web)"/>
    <w:basedOn w:val="Navaden"/>
    <w:uiPriority w:val="99"/>
    <w:unhideWhenUsed/>
    <w:rsid w:val="00E8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uiPriority w:val="99"/>
    <w:semiHidden/>
    <w:unhideWhenUsed/>
    <w:rsid w:val="00E87B7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87B74"/>
    <w:rPr>
      <w:rFonts w:ascii="Calibri" w:eastAsia="Times New Roman" w:hAnsi="Calibri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87B74"/>
    <w:rPr>
      <w:rFonts w:ascii="Calibri" w:eastAsia="Times New Roman" w:hAnsi="Calibri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87B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87B74"/>
    <w:rPr>
      <w:rFonts w:ascii="Calibri" w:eastAsia="Times New Roman" w:hAnsi="Calibri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E8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93FC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93FC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93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7223C1-B98C-41C9-BA90-D851F93B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12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Majda Petejan</cp:lastModifiedBy>
  <cp:revision>76</cp:revision>
  <cp:lastPrinted>2021-04-14T13:12:00Z</cp:lastPrinted>
  <dcterms:created xsi:type="dcterms:W3CDTF">2021-04-02T11:34:00Z</dcterms:created>
  <dcterms:modified xsi:type="dcterms:W3CDTF">2023-06-05T07:36:00Z</dcterms:modified>
</cp:coreProperties>
</file>