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0C395" w14:textId="633D8E9E" w:rsidR="00DB137E" w:rsidRDefault="00DB137E" w:rsidP="00DB137E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Priloga 1</w:t>
      </w:r>
    </w:p>
    <w:p w14:paraId="607D444F" w14:textId="77777777" w:rsidR="00DB137E" w:rsidRDefault="00DB137E" w:rsidP="00DB137E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9422304" w14:textId="5DDC1E24" w:rsidR="00DB137E" w:rsidRDefault="00DB137E" w:rsidP="00DB137E">
      <w:pPr>
        <w:pStyle w:val="odstavek"/>
        <w:shd w:val="clear" w:color="auto" w:fill="FFFFFF"/>
        <w:spacing w:before="240" w:beforeAutospacing="0" w:after="0" w:afterAutospacing="0"/>
        <w:ind w:firstLine="102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 Spodbude se dodelijo, če investicija izpolnjuje naslednje pogoje:</w:t>
      </w:r>
    </w:p>
    <w:p w14:paraId="39461AB5" w14:textId="3105BF3B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je vrednost investicije:</w:t>
      </w:r>
    </w:p>
    <w:p w14:paraId="517B6BD1" w14:textId="20CE9B6F" w:rsidR="00DB137E" w:rsidRDefault="00DB137E" w:rsidP="00DB137E">
      <w:pPr>
        <w:pStyle w:val="alineazatevilnotoko"/>
        <w:shd w:val="clear" w:color="auto" w:fill="FFFFFF"/>
        <w:spacing w:before="0" w:beforeAutospacing="0" w:after="0" w:afterAutospacing="0"/>
        <w:ind w:left="567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 1.000.000 do 12.000.000 eurov v predelovalni dejavnosti, pri čemer investicija v stroje in opremo pomeni najmanj 50 % vrednosti investicije,</w:t>
      </w:r>
    </w:p>
    <w:p w14:paraId="06E41782" w14:textId="168299DA" w:rsidR="00DB137E" w:rsidRDefault="00DB137E" w:rsidP="00DB137E">
      <w:pPr>
        <w:pStyle w:val="alineazatevilnotoko"/>
        <w:shd w:val="clear" w:color="auto" w:fill="FFFFFF"/>
        <w:spacing w:before="0" w:beforeAutospacing="0" w:after="0" w:afterAutospacing="0"/>
        <w:ind w:left="567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 500.000 do 3.000.000 eurov v storitveni dejavnosti, pri čemer investicija v stroje in opremo pomeni najmanj 50 % vrednosti investicije,</w:t>
      </w:r>
    </w:p>
    <w:p w14:paraId="77667CE3" w14:textId="2CEF28E0" w:rsidR="00DB137E" w:rsidRDefault="00DB137E" w:rsidP="00DB137E">
      <w:pPr>
        <w:pStyle w:val="alineazatevilnotoko"/>
        <w:shd w:val="clear" w:color="auto" w:fill="FFFFFF"/>
        <w:spacing w:before="0" w:beforeAutospacing="0" w:after="0" w:afterAutospacing="0"/>
        <w:ind w:left="567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>
        <w:rPr>
          <w:color w:val="000000"/>
          <w:sz w:val="14"/>
          <w:szCs w:val="14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 500.000 do 2.000.000 eurov v razvojno-raziskovalni dejavnosti, pri čemer investicija v stroje in opremo pomeni najmanj 50 % vrednosti investicije,</w:t>
      </w:r>
    </w:p>
    <w:p w14:paraId="31D2062E" w14:textId="5B680014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gospodarska družba ohrani najmanj povprečno število zaposlenih iz obdobja zadnjih 12 mesecev pred mesecem oddaje vloge v obdobju ohranjanja investicije,</w:t>
      </w:r>
    </w:p>
    <w:p w14:paraId="6143D3F9" w14:textId="6B45F54D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je dodana vrednost na zaposlenega v gospodarski družbi dve leti po zaključku investicije višja od dodane vrednosti na zaposlenega v gospodarski družbi v poslovnem letu pred letom oddaje vloge,</w:t>
      </w:r>
    </w:p>
    <w:p w14:paraId="0227D951" w14:textId="7190BF1A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je nameravana gradnja objektov za izvedbo investicije določena na lokaciji, ki je skladna s prostorskim aktom, kar je razvidno iz priloženega mnenja samoupravne lokalne skupnosti,</w:t>
      </w:r>
    </w:p>
    <w:p w14:paraId="4DC8B471" w14:textId="0B0C397B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da gospodarska družba dosega minimalni prag števila točk na osnovi ocenjevanja investicije po merilih iz prvega odstavka 5. člena tega zakona in ima pozitiven vpliv na regijo, v kateri bo investicija izvedena, iz ekonomskega,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okoljskega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prostorskega in socialnega vidika,</w:t>
      </w:r>
    </w:p>
    <w:p w14:paraId="27BF3FDA" w14:textId="081BD39F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je za investicijo izkazana ekonomska, finančna, tehnična, prostorska in tehnološka izvedljivost ter upravičenost investicije in</w:t>
      </w:r>
    </w:p>
    <w:p w14:paraId="6F014EC8" w14:textId="59F7EA28" w:rsidR="00DB137E" w:rsidRDefault="00DB137E" w:rsidP="00DB137E">
      <w:pPr>
        <w:pStyle w:val="tevilnatoka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>
        <w:rPr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22"/>
          <w:szCs w:val="22"/>
        </w:rPr>
        <w:t>da se investicija ne začne izvajati pred oddajo vloge za dodelitev spodbude.</w:t>
      </w:r>
    </w:p>
    <w:p w14:paraId="770FD169" w14:textId="712BD2C7" w:rsidR="00E53FA6" w:rsidRPr="00DB137E" w:rsidRDefault="00E53FA6" w:rsidP="00DB137E"/>
    <w:sectPr w:rsidR="00E53FA6" w:rsidRPr="00DB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37E"/>
    <w:rsid w:val="005A2B03"/>
    <w:rsid w:val="006C1100"/>
    <w:rsid w:val="0098795E"/>
    <w:rsid w:val="00DB137E"/>
    <w:rsid w:val="00E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2DAB"/>
  <w15:chartTrackingRefBased/>
  <w15:docId w15:val="{6ACB337C-8ED8-46E4-B6A3-41B91F7F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customStyle="1" w:styleId="tevilnatoka">
    <w:name w:val="tevilnatoka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  <w:style w:type="paragraph" w:customStyle="1" w:styleId="alineazatevilnotoko">
    <w:name w:val="alineazatevilnotoko"/>
    <w:basedOn w:val="Navaden"/>
    <w:rsid w:val="00DB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1</cp:revision>
  <dcterms:created xsi:type="dcterms:W3CDTF">2023-09-05T13:19:00Z</dcterms:created>
  <dcterms:modified xsi:type="dcterms:W3CDTF">2023-09-05T13:22:00Z</dcterms:modified>
</cp:coreProperties>
</file>