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2A7FA9A2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4639D2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79/18, 61/20)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2D9F0CC1" w14:textId="77777777" w:rsidR="00C44F9F" w:rsidRDefault="00C44F9F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481077A5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za leto </w:t>
      </w:r>
      <w:r w:rsidR="009D10A2">
        <w:rPr>
          <w:rFonts w:ascii="Arial" w:eastAsia="Times New Roman" w:hAnsi="Arial" w:cs="Arial"/>
          <w:noProof/>
          <w:sz w:val="22"/>
          <w:szCs w:val="22"/>
          <w:lang w:val="sl-SI"/>
        </w:rPr>
        <w:t>2025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3A6E8AE7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</w:t>
      </w:r>
      <w:r w:rsidR="00705383">
        <w:rPr>
          <w:rFonts w:ascii="Arial" w:eastAsia="Times New Roman" w:hAnsi="Arial" w:cs="Arial"/>
          <w:noProof/>
          <w:sz w:val="22"/>
          <w:szCs w:val="22"/>
          <w:lang w:val="sl-SI"/>
        </w:rPr>
        <w:t>2025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705383">
        <w:rPr>
          <w:rFonts w:ascii="Arial" w:eastAsia="Times New Roman" w:hAnsi="Arial" w:cs="Arial"/>
          <w:noProof/>
          <w:sz w:val="22"/>
          <w:szCs w:val="22"/>
          <w:lang w:val="sl-SI"/>
        </w:rPr>
        <w:t>8.400,</w:t>
      </w:r>
      <w:r w:rsidR="004C16EB">
        <w:rPr>
          <w:rFonts w:ascii="Arial" w:eastAsia="Times New Roman" w:hAnsi="Arial" w:cs="Arial"/>
          <w:noProof/>
          <w:sz w:val="22"/>
          <w:szCs w:val="22"/>
          <w:lang w:val="sl-SI"/>
        </w:rPr>
        <w:t>00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</w:p>
    <w:p w14:paraId="411EE22E" w14:textId="3683D6A2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</w:t>
      </w:r>
      <w:r w:rsidR="00705383">
        <w:rPr>
          <w:rFonts w:ascii="Arial" w:eastAsia="Times New Roman" w:hAnsi="Arial" w:cs="Arial"/>
          <w:noProof/>
          <w:sz w:val="22"/>
          <w:szCs w:val="22"/>
          <w:lang w:val="sl-SI"/>
        </w:rPr>
        <w:t>2025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C465E6">
        <w:rPr>
          <w:rFonts w:ascii="Arial" w:eastAsia="Times New Roman" w:hAnsi="Arial" w:cs="Arial"/>
          <w:noProof/>
          <w:sz w:val="22"/>
          <w:szCs w:val="22"/>
          <w:lang w:val="sl-SI"/>
        </w:rPr>
        <w:t>230.000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>,00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1E9FA30F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Ta sklep začne veljati z dnem uveljavitve Odloka o proračunu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ne Nova Gorica za leto </w:t>
      </w:r>
      <w:r w:rsidR="00705383">
        <w:rPr>
          <w:rFonts w:ascii="Arial" w:hAnsi="Arial" w:cs="Arial"/>
          <w:noProof/>
          <w:sz w:val="22"/>
          <w:szCs w:val="22"/>
          <w:lang w:val="sl-SI"/>
        </w:rPr>
        <w:t>2025</w:t>
      </w:r>
      <w:r>
        <w:rPr>
          <w:rFonts w:ascii="Arial" w:hAnsi="Arial" w:cs="Arial"/>
          <w:noProof/>
          <w:sz w:val="22"/>
          <w:szCs w:val="22"/>
          <w:lang w:val="sl-SI"/>
        </w:rPr>
        <w:t>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3EB88D8E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4780-0006/2023</w:t>
      </w:r>
    </w:p>
    <w:p w14:paraId="6AB5C56E" w14:textId="03F05989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  <w:r w:rsidR="00C44F9F">
        <w:rPr>
          <w:rFonts w:ascii="Arial" w:hAnsi="Arial" w:cs="Arial"/>
          <w:noProof/>
          <w:sz w:val="22"/>
          <w:szCs w:val="22"/>
          <w:lang w:val="sl-SI"/>
        </w:rPr>
        <w:t xml:space="preserve"> dne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29A05DC" w14:textId="02F209D5" w:rsidR="005160E6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B61382E" w14:textId="423B467D" w:rsidR="009B25E6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E6" w:rsidRPr="00EC57CB">
        <w:rPr>
          <w:rFonts w:ascii="Arial" w:hAnsi="Arial" w:cs="Arial"/>
          <w:sz w:val="22"/>
          <w:szCs w:val="22"/>
        </w:rPr>
        <w:t>Številka</w:t>
      </w:r>
      <w:r w:rsidR="009B25E6">
        <w:rPr>
          <w:rFonts w:ascii="Arial" w:hAnsi="Arial" w:cs="Arial"/>
          <w:sz w:val="22"/>
          <w:szCs w:val="22"/>
        </w:rPr>
        <w:t>: 4780-0006</w:t>
      </w:r>
      <w:r w:rsidR="006937D9">
        <w:rPr>
          <w:rFonts w:ascii="Arial" w:hAnsi="Arial" w:cs="Arial"/>
          <w:sz w:val="22"/>
          <w:szCs w:val="22"/>
        </w:rPr>
        <w:t>/2023</w:t>
      </w:r>
      <w:r w:rsidR="009B25E6">
        <w:rPr>
          <w:rFonts w:ascii="Arial" w:hAnsi="Arial" w:cs="Arial"/>
          <w:sz w:val="22"/>
          <w:szCs w:val="22"/>
        </w:rPr>
        <w:t>-</w:t>
      </w:r>
      <w:r w:rsidR="00FC63BB">
        <w:rPr>
          <w:rFonts w:ascii="Arial" w:hAnsi="Arial" w:cs="Arial"/>
          <w:sz w:val="22"/>
          <w:szCs w:val="22"/>
        </w:rPr>
        <w:t>1</w:t>
      </w:r>
      <w:r w:rsidR="00705383">
        <w:rPr>
          <w:rFonts w:ascii="Arial" w:hAnsi="Arial" w:cs="Arial"/>
          <w:sz w:val="22"/>
          <w:szCs w:val="22"/>
        </w:rPr>
        <w:t>6</w:t>
      </w:r>
    </w:p>
    <w:p w14:paraId="7BB4EDA3" w14:textId="24ABAB7E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Nova Gorica, dne</w:t>
      </w:r>
      <w:r>
        <w:rPr>
          <w:rFonts w:ascii="Arial" w:hAnsi="Arial" w:cs="Arial"/>
          <w:sz w:val="22"/>
          <w:szCs w:val="22"/>
        </w:rPr>
        <w:t xml:space="preserve"> </w:t>
      </w:r>
      <w:r w:rsidR="00D019C7">
        <w:rPr>
          <w:rFonts w:ascii="Arial" w:hAnsi="Arial" w:cs="Arial"/>
          <w:sz w:val="22"/>
          <w:szCs w:val="22"/>
        </w:rPr>
        <w:t xml:space="preserve">8. </w:t>
      </w:r>
      <w:r w:rsidR="00E8024A">
        <w:rPr>
          <w:rFonts w:ascii="Arial" w:hAnsi="Arial" w:cs="Arial"/>
          <w:sz w:val="22"/>
          <w:szCs w:val="22"/>
        </w:rPr>
        <w:t>n</w:t>
      </w:r>
      <w:r w:rsidR="00D019C7">
        <w:rPr>
          <w:rFonts w:ascii="Arial" w:hAnsi="Arial" w:cs="Arial"/>
          <w:sz w:val="22"/>
          <w:szCs w:val="22"/>
        </w:rPr>
        <w:t>ovembr</w:t>
      </w:r>
      <w:r w:rsidR="00C44F9F">
        <w:rPr>
          <w:rFonts w:ascii="Arial" w:hAnsi="Arial" w:cs="Arial"/>
          <w:sz w:val="22"/>
          <w:szCs w:val="22"/>
        </w:rPr>
        <w:t>a</w:t>
      </w:r>
      <w:r w:rsidR="00D019C7">
        <w:rPr>
          <w:rFonts w:ascii="Arial" w:hAnsi="Arial" w:cs="Arial"/>
          <w:sz w:val="22"/>
          <w:szCs w:val="22"/>
        </w:rPr>
        <w:t xml:space="preserve"> 2023</w:t>
      </w:r>
      <w:r w:rsidRPr="00EC57CB">
        <w:rPr>
          <w:rFonts w:ascii="Arial" w:hAnsi="Arial" w:cs="Arial"/>
          <w:sz w:val="22"/>
          <w:szCs w:val="22"/>
        </w:rPr>
        <w:t xml:space="preserve"> 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5CB46D5" w14:textId="32690729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5141BD" w14:textId="12E5BD72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Postopki pridobivanja nepremičnega premoženja in razpolaganja z nepremičnim premoženjem samoupravne lokalne skupnosti se lahko izvedejo le, če je nepremično premoženje vključeno v načrtu ravnanja z nepremičnim premoženjem.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Letni načrt ravnanja z nepremičnim premoženjem samoupravne lokalne skupnosti sprejme 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svet samoupravne lokalne skupnosti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</w:p>
    <w:p w14:paraId="40547FCA" w14:textId="7777777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7CDB62FC" w14:textId="03E872D9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Zakon o stvarnem premoženju države in samoupravnih lokalnih skupnosti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(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Uradni list RS, št. 11/18, 79/18, 61/20 – ZDLGPE in 175/20; v nadaljevanju: ZSPDSLS-1</w:t>
      </w:r>
      <w:r w:rsidR="00A91A64">
        <w:rPr>
          <w:rFonts w:ascii="Arial" w:hAnsi="Arial" w:cs="Arial"/>
          <w:b w:val="0"/>
          <w:bCs w:val="0"/>
          <w:sz w:val="22"/>
          <w:szCs w:val="22"/>
          <w:lang w:val="sl-SI"/>
        </w:rPr>
        <w:t>),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27. členu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da se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primeru spremenjenih prostorskih potreb, ki jih ni bilo mogoče določiti ob pripravi načrta ravnanja z nepremičnim premoženjem samoupravne lokalne skupnosti, ali ob nepredvidenih okoliščinah na trgu, ki narekujejo hiter odziv, sklepajo pravni posli, ki niso predvideni v veljavnem načrtu ravnanja z nepremičnim premoženjem. Skupna vrednost navedenih poslov lahko znaša največ 20 % skupne vrednosti načrtov ravnanja z nepremičnim premoženjem. Skupno vrednost pravnih poslov v skladu z navedenim določilom vsako leto določi svet samoupravne lokalne skupnosti v roku 30 dni po sprejemu proračuna.</w:t>
      </w:r>
    </w:p>
    <w:p w14:paraId="078A9460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771695E" w14:textId="679F6D1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Predlagani akt je potreben, da se v primeru spremenjenih prostorskih potreb, ki jih ni bilo mogoče določiti ob pripravi načrta ravnanja z nepremičnim premoženjem Mestne občine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ali ob nepredvidenih okoliščinah na trgu, ki narekujejo hiter odziv, lahko sklepajo pravni posli, ki niso predvideni v veljavnem načrtu ravnanja z nepremičnim premoženjem. </w:t>
      </w:r>
    </w:p>
    <w:p w14:paraId="6A290A0F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225B4BA" w14:textId="112F18A0" w:rsidR="000451B6" w:rsidRDefault="005D33B4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predloženim predlogom sklepa o določitvi skupne vrednosti pravnih poslov nepremičnega premoženja, ki jih lahko sklepa Mestna občina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letu </w:t>
      </w:r>
      <w:r w:rsidR="0070538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2025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je tako v primerih, določenih z zakonom, predvideno, da lahko le-ta sklepa pravne posle, ki niso predvideni v veljavnem načrtu ravnanja z nepremičnim premoženjem, pri čemer lahko v letu </w:t>
      </w:r>
      <w:r w:rsidR="0070538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2025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skupna vrednost pravnih po</w:t>
      </w:r>
      <w:r w:rsidR="0055402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lov priodbivanja nepremičnega premoženja znaša </w:t>
      </w:r>
      <w:r w:rsidR="0070538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8.400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,00 EUR,</w:t>
      </w:r>
      <w:r w:rsid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skupna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vrednost pravnih poslov razpolaganja z nepremičnim premoženjem pa </w:t>
      </w:r>
      <w:r w:rsidR="00705383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230.000,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00 EUR.</w:t>
      </w:r>
    </w:p>
    <w:p w14:paraId="156EDBBC" w14:textId="77777777" w:rsidR="000451B6" w:rsidRDefault="000451B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02532CB" w14:textId="0680271D" w:rsidR="005160E6" w:rsidRDefault="009E33BD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Mestnemu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svetu se predlaga, da 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predloženi 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sklep obravnava in sprejme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</w:t>
      </w:r>
    </w:p>
    <w:p w14:paraId="7D692D44" w14:textId="46FA9093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2EE04899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a</w:t>
      </w: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:</w:t>
      </w:r>
    </w:p>
    <w:p w14:paraId="4B417130" w14:textId="02443073" w:rsidR="001B4541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Služba za premoženjske zadeve</w:t>
      </w:r>
    </w:p>
    <w:p w14:paraId="51DB7D82" w14:textId="66A5681D" w:rsidR="00AA3E9D" w:rsidRDefault="00AA3E9D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Vodja 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službe</w:t>
      </w:r>
    </w:p>
    <w:p w14:paraId="0CD32923" w14:textId="4B75D0A1" w:rsidR="00A91A64" w:rsidRPr="001B4541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Tjaša Harej Pavlica</w:t>
      </w:r>
    </w:p>
    <w:p w14:paraId="5E53407A" w14:textId="6E94DAA4" w:rsidR="00593833" w:rsidRPr="008608C5" w:rsidRDefault="00593833" w:rsidP="00A91A64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</w:t>
      </w:r>
      <w:r w:rsidR="00A91A6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</w:t>
      </w:r>
    </w:p>
    <w:p w14:paraId="63642D05" w14:textId="442C7DFB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sectPr w:rsidR="00593833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C5B" w14:textId="77777777" w:rsidR="009273FC" w:rsidRDefault="009273FC">
      <w:r>
        <w:separator/>
      </w:r>
    </w:p>
  </w:endnote>
  <w:endnote w:type="continuationSeparator" w:id="0">
    <w:p w14:paraId="4DBE5230" w14:textId="77777777" w:rsidR="009273FC" w:rsidRDefault="009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E60D" w14:textId="77777777" w:rsidR="009273FC" w:rsidRDefault="009273FC">
      <w:r>
        <w:separator/>
      </w:r>
    </w:p>
  </w:footnote>
  <w:footnote w:type="continuationSeparator" w:id="0">
    <w:p w14:paraId="19EF9A93" w14:textId="77777777" w:rsidR="009273FC" w:rsidRDefault="0092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D059E"/>
    <w:rsid w:val="00146382"/>
    <w:rsid w:val="001B4541"/>
    <w:rsid w:val="00261AC8"/>
    <w:rsid w:val="002A5B83"/>
    <w:rsid w:val="002B019D"/>
    <w:rsid w:val="002F4A2F"/>
    <w:rsid w:val="003A41FB"/>
    <w:rsid w:val="003C5616"/>
    <w:rsid w:val="003C7C9F"/>
    <w:rsid w:val="00444E0B"/>
    <w:rsid w:val="00462F45"/>
    <w:rsid w:val="004639D2"/>
    <w:rsid w:val="004C16EB"/>
    <w:rsid w:val="005160E6"/>
    <w:rsid w:val="00523EEC"/>
    <w:rsid w:val="00554028"/>
    <w:rsid w:val="00575BEF"/>
    <w:rsid w:val="005763E6"/>
    <w:rsid w:val="00593833"/>
    <w:rsid w:val="005D33B4"/>
    <w:rsid w:val="00622A3E"/>
    <w:rsid w:val="006845D1"/>
    <w:rsid w:val="006937D9"/>
    <w:rsid w:val="00705383"/>
    <w:rsid w:val="00716DDA"/>
    <w:rsid w:val="0071789D"/>
    <w:rsid w:val="007812B9"/>
    <w:rsid w:val="0078757A"/>
    <w:rsid w:val="00797E5D"/>
    <w:rsid w:val="007A7E2E"/>
    <w:rsid w:val="00814CFC"/>
    <w:rsid w:val="008608C5"/>
    <w:rsid w:val="009273FC"/>
    <w:rsid w:val="00991A75"/>
    <w:rsid w:val="009A771B"/>
    <w:rsid w:val="009B25E6"/>
    <w:rsid w:val="009B7E7E"/>
    <w:rsid w:val="009D10A2"/>
    <w:rsid w:val="009E33BD"/>
    <w:rsid w:val="009F4E83"/>
    <w:rsid w:val="00A5130E"/>
    <w:rsid w:val="00A91A64"/>
    <w:rsid w:val="00A920D3"/>
    <w:rsid w:val="00AA3E9D"/>
    <w:rsid w:val="00B615EA"/>
    <w:rsid w:val="00B66C8D"/>
    <w:rsid w:val="00B9064A"/>
    <w:rsid w:val="00BD7D4F"/>
    <w:rsid w:val="00C42146"/>
    <w:rsid w:val="00C44F9F"/>
    <w:rsid w:val="00C465E6"/>
    <w:rsid w:val="00CC7700"/>
    <w:rsid w:val="00D019C7"/>
    <w:rsid w:val="00D85EA0"/>
    <w:rsid w:val="00D86CB1"/>
    <w:rsid w:val="00E06FB6"/>
    <w:rsid w:val="00E10F68"/>
    <w:rsid w:val="00E8024A"/>
    <w:rsid w:val="00EB249F"/>
    <w:rsid w:val="00F33D7C"/>
    <w:rsid w:val="00F43F29"/>
    <w:rsid w:val="00F53C55"/>
    <w:rsid w:val="00F55492"/>
    <w:rsid w:val="00F6084C"/>
    <w:rsid w:val="00FC63B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3457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5</cp:revision>
  <dcterms:created xsi:type="dcterms:W3CDTF">2023-11-08T17:37:00Z</dcterms:created>
  <dcterms:modified xsi:type="dcterms:W3CDTF">2023-11-09T19:13:00Z</dcterms:modified>
</cp:coreProperties>
</file>