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35D" w14:textId="77777777" w:rsidR="006B02DB" w:rsidRPr="00ED11D8" w:rsidRDefault="006B02DB" w:rsidP="006B02DB">
      <w:pPr>
        <w:spacing w:after="0" w:afterAutospacing="0"/>
        <w:jc w:val="both"/>
        <w:rPr>
          <w:rFonts w:ascii="Arial" w:hAnsi="Arial" w:cs="Arial"/>
          <w:b/>
          <w:bCs/>
        </w:rPr>
      </w:pPr>
      <w:r w:rsidRPr="00ED11D8">
        <w:rPr>
          <w:rFonts w:ascii="Arial" w:hAnsi="Arial" w:cs="Arial"/>
          <w:b/>
          <w:bCs/>
        </w:rPr>
        <w:t xml:space="preserve">Obrazec št. 1: Načrt pridobivanja nepremičnega premoženja za leto </w:t>
      </w:r>
      <w:r>
        <w:rPr>
          <w:rFonts w:ascii="Arial" w:hAnsi="Arial" w:cs="Arial"/>
          <w:b/>
          <w:bCs/>
        </w:rPr>
        <w:t>2025</w:t>
      </w:r>
    </w:p>
    <w:p w14:paraId="647727BF" w14:textId="77777777" w:rsidR="006B02DB" w:rsidRPr="00ED11D8" w:rsidRDefault="006B02DB" w:rsidP="006B02DB">
      <w:pPr>
        <w:spacing w:after="0" w:afterAutospacing="0"/>
        <w:jc w:val="both"/>
        <w:rPr>
          <w:rFonts w:ascii="Arial" w:hAnsi="Arial" w:cs="Arial"/>
          <w:b/>
          <w:bCs/>
        </w:rPr>
      </w:pPr>
    </w:p>
    <w:p w14:paraId="4A3CB6BC" w14:textId="77777777" w:rsidR="006B02DB" w:rsidRDefault="006B02DB" w:rsidP="006B02DB">
      <w:pPr>
        <w:spacing w:after="0" w:afterAutospacing="0"/>
        <w:jc w:val="both"/>
        <w:rPr>
          <w:rFonts w:ascii="Arial" w:hAnsi="Arial" w:cs="Arial"/>
          <w:b/>
          <w:bCs/>
        </w:rPr>
      </w:pPr>
      <w:r w:rsidRPr="00ED11D8">
        <w:rPr>
          <w:rFonts w:ascii="Arial" w:hAnsi="Arial" w:cs="Arial"/>
          <w:b/>
          <w:bCs/>
        </w:rPr>
        <w:t>BODOČI LASTNIK: Mestna občina Nova Gorica</w:t>
      </w:r>
    </w:p>
    <w:p w14:paraId="2ED86875" w14:textId="77777777" w:rsidR="006B02DB" w:rsidRPr="00E61031" w:rsidRDefault="006B02DB" w:rsidP="006B02DB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</w:p>
    <w:tbl>
      <w:tblPr>
        <w:tblW w:w="14575" w:type="dxa"/>
        <w:tblInd w:w="-10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597"/>
        <w:gridCol w:w="5973"/>
        <w:gridCol w:w="1454"/>
        <w:gridCol w:w="2161"/>
        <w:gridCol w:w="695"/>
        <w:gridCol w:w="2007"/>
      </w:tblGrid>
      <w:tr w:rsidR="006B02DB" w:rsidRPr="00ED11D8" w14:paraId="6350328F" w14:textId="77777777" w:rsidTr="00BA5058">
        <w:trPr>
          <w:trHeight w:val="6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E17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D2D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280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975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8FD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9CD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6B02DB" w:rsidRPr="00ED11D8" w14:paraId="4A9536FE" w14:textId="77777777" w:rsidTr="00BA5058">
        <w:trPr>
          <w:trHeight w:val="5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94C8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87AA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316A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potrebe pokopališča v Šmihelu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33C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5C02" w14:textId="77777777" w:rsidR="006B02DB" w:rsidRPr="00ED11D8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9231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10.000,00 EUR</w:t>
            </w:r>
          </w:p>
        </w:tc>
      </w:tr>
      <w:tr w:rsidR="006B02DB" w:rsidRPr="00ED11D8" w14:paraId="5C103684" w14:textId="77777777" w:rsidTr="00BA5058">
        <w:trPr>
          <w:trHeight w:val="5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9C44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CF6C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193B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vodarno Šmihel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2B7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67B6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B718F" w14:textId="77777777" w:rsidR="006B02DB" w:rsidRDefault="006B02DB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</w:tr>
      <w:tr w:rsidR="006B02DB" w:rsidRPr="00ED11D8" w14:paraId="42556A69" w14:textId="77777777" w:rsidTr="00BA5058">
        <w:trPr>
          <w:trHeight w:val="5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4F4D" w14:textId="72554BDB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25A5" w14:textId="0C0928B6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21B5" w14:textId="241E6DA5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Odkupi zemljišč za odvodnik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CC68" w14:textId="0586EF71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9FB4" w14:textId="7456B7C8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1000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81C6" w14:textId="6260E0E7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10.000,00 EUR</w:t>
            </w:r>
          </w:p>
        </w:tc>
      </w:tr>
      <w:tr w:rsidR="006B02DB" w:rsidRPr="00ED11D8" w14:paraId="02C958F3" w14:textId="77777777" w:rsidTr="00BA5058">
        <w:trPr>
          <w:trHeight w:val="5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240C" w14:textId="6D6B0FBE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BB65" w14:textId="74892E51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621" w14:textId="5F37FB02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parkirišča na Gradnikovih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0450" w14:textId="440DD192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7994" w14:textId="7CB7964A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1000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212C" w14:textId="33C8AE3C" w:rsidR="006B02DB" w:rsidRDefault="0040580C" w:rsidP="00BA50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17.000,00 EUR</w:t>
            </w:r>
          </w:p>
        </w:tc>
      </w:tr>
      <w:tr w:rsidR="006B02DB" w:rsidRPr="00ED11D8" w14:paraId="2EC367D3" w14:textId="77777777" w:rsidTr="00BA5058">
        <w:trPr>
          <w:trHeight w:val="315"/>
        </w:trPr>
        <w:tc>
          <w:tcPr>
            <w:tcW w:w="1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61C8" w14:textId="77777777" w:rsidR="006B02DB" w:rsidRPr="00ED11D8" w:rsidRDefault="006B02DB" w:rsidP="007E6B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480624ED" w14:textId="1F8565D7" w:rsidR="006B02DB" w:rsidRPr="00ED11D8" w:rsidRDefault="006B02DB" w:rsidP="00BA5058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31ADDA" w14:textId="02163EC6" w:rsidR="00E53FA6" w:rsidRDefault="007E6BC2" w:rsidP="007E6BC2">
      <w:pPr>
        <w:ind w:left="7080" w:firstLine="708"/>
      </w:pPr>
      <w:r>
        <w:rPr>
          <w:rFonts w:ascii="Arial" w:hAnsi="Arial" w:cs="Arial"/>
          <w:b/>
          <w:bCs/>
        </w:rPr>
        <w:t xml:space="preserve">SKUPAJ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42.000,00 EUR</w:t>
      </w:r>
    </w:p>
    <w:sectPr w:rsidR="00E53FA6" w:rsidSect="006B02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B"/>
    <w:rsid w:val="0040580C"/>
    <w:rsid w:val="005A2B03"/>
    <w:rsid w:val="006B02DB"/>
    <w:rsid w:val="006C1100"/>
    <w:rsid w:val="007E6BC2"/>
    <w:rsid w:val="0098795E"/>
    <w:rsid w:val="00E53FA6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300A"/>
  <w15:chartTrackingRefBased/>
  <w15:docId w15:val="{AE76D125-E75B-4ADB-8C31-EB1FC13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02DB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4</cp:revision>
  <dcterms:created xsi:type="dcterms:W3CDTF">2023-11-07T12:58:00Z</dcterms:created>
  <dcterms:modified xsi:type="dcterms:W3CDTF">2023-11-08T16:40:00Z</dcterms:modified>
</cp:coreProperties>
</file>