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3D8A" w14:textId="3345AB48" w:rsidR="007B45BE" w:rsidRPr="00167B7B" w:rsidRDefault="00167B7B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b/>
          <w:bCs/>
          <w:sz w:val="72"/>
          <w:szCs w:val="72"/>
        </w:rPr>
      </w:pPr>
      <w:bookmarkStart w:id="0" w:name="_Hlk144820167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67B7B">
        <w:rPr>
          <w:rFonts w:ascii="Arial" w:hAnsi="Arial" w:cs="Arial"/>
          <w:b/>
          <w:bCs/>
          <w:sz w:val="72"/>
          <w:szCs w:val="72"/>
        </w:rPr>
        <w:t>18</w:t>
      </w:r>
    </w:p>
    <w:p w14:paraId="1049B1E0" w14:textId="6C0A9624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  <w:r w:rsidRPr="00142DA5">
        <w:rPr>
          <w:rFonts w:ascii="Arial" w:hAnsi="Arial" w:cs="Arial"/>
          <w:sz w:val="22"/>
          <w:szCs w:val="22"/>
        </w:rPr>
        <w:t xml:space="preserve">Na podlagi </w:t>
      </w:r>
      <w:r>
        <w:rPr>
          <w:rFonts w:ascii="Arial" w:hAnsi="Arial" w:cs="Arial"/>
          <w:sz w:val="22"/>
          <w:szCs w:val="22"/>
        </w:rPr>
        <w:t>27</w:t>
      </w:r>
      <w:r w:rsidRPr="00142DA5">
        <w:rPr>
          <w:rFonts w:ascii="Arial" w:hAnsi="Arial" w:cs="Arial"/>
          <w:sz w:val="22"/>
          <w:szCs w:val="22"/>
        </w:rPr>
        <w:t xml:space="preserve">. člena Zakona o stvarnem premoženju države in samoupravnih lokalnih skupnosti </w:t>
      </w:r>
      <w:r>
        <w:rPr>
          <w:rFonts w:ascii="Arial" w:hAnsi="Arial" w:cs="Arial"/>
          <w:sz w:val="22"/>
          <w:szCs w:val="22"/>
        </w:rPr>
        <w:t>– ZSPDSLS-1</w:t>
      </w:r>
      <w:r w:rsidR="00B64FD2">
        <w:rPr>
          <w:rFonts w:ascii="Arial" w:hAnsi="Arial" w:cs="Arial"/>
          <w:sz w:val="22"/>
          <w:szCs w:val="22"/>
        </w:rPr>
        <w:t xml:space="preserve"> </w:t>
      </w:r>
      <w:r w:rsidRPr="00142DA5">
        <w:rPr>
          <w:rFonts w:ascii="Arial" w:hAnsi="Arial" w:cs="Arial"/>
          <w:sz w:val="22"/>
          <w:szCs w:val="22"/>
        </w:rPr>
        <w:t>(Uradni list RS</w:t>
      </w:r>
      <w:r w:rsidR="00167B7B">
        <w:rPr>
          <w:rFonts w:ascii="Arial" w:hAnsi="Arial" w:cs="Arial"/>
          <w:sz w:val="22"/>
          <w:szCs w:val="22"/>
        </w:rPr>
        <w:t>,</w:t>
      </w:r>
      <w:r w:rsidRPr="00142DA5">
        <w:rPr>
          <w:rFonts w:ascii="Arial" w:hAnsi="Arial" w:cs="Arial"/>
          <w:sz w:val="22"/>
          <w:szCs w:val="22"/>
        </w:rPr>
        <w:t xml:space="preserve"> št. 11/18</w:t>
      </w:r>
      <w:r w:rsidR="00D17588">
        <w:rPr>
          <w:rFonts w:ascii="Arial" w:hAnsi="Arial" w:cs="Arial"/>
          <w:sz w:val="22"/>
          <w:szCs w:val="22"/>
        </w:rPr>
        <w:t xml:space="preserve">, </w:t>
      </w:r>
      <w:r w:rsidRPr="00142DA5">
        <w:rPr>
          <w:rFonts w:ascii="Arial" w:hAnsi="Arial" w:cs="Arial"/>
          <w:sz w:val="22"/>
          <w:szCs w:val="22"/>
        </w:rPr>
        <w:t>79/18</w:t>
      </w:r>
      <w:r w:rsidR="00D17588">
        <w:rPr>
          <w:rFonts w:ascii="Arial" w:hAnsi="Arial" w:cs="Arial"/>
          <w:sz w:val="22"/>
          <w:szCs w:val="22"/>
        </w:rPr>
        <w:t xml:space="preserve"> in 78/23 - ZORR</w:t>
      </w:r>
      <w:r w:rsidRPr="00142DA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</w:t>
      </w:r>
      <w:r w:rsidRPr="00142DA5">
        <w:rPr>
          <w:rFonts w:ascii="Arial" w:hAnsi="Arial" w:cs="Arial"/>
          <w:sz w:val="22"/>
          <w:szCs w:val="22"/>
        </w:rPr>
        <w:t xml:space="preserve"> </w:t>
      </w:r>
      <w:r w:rsidRPr="00BD06AA">
        <w:rPr>
          <w:rFonts w:ascii="Arial" w:hAnsi="Arial" w:cs="Arial"/>
          <w:sz w:val="22"/>
          <w:szCs w:val="22"/>
        </w:rPr>
        <w:t>19. člena Statuta Mestne občine Nova Gorica (Uradni list RS, št. 13/12, 18/17 in 18/19) je Mestni svet Mestne občine Nova Gorica na seji dne _________________sprejel naslednji</w:t>
      </w:r>
    </w:p>
    <w:p w14:paraId="76399093" w14:textId="77777777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b/>
          <w:sz w:val="22"/>
          <w:szCs w:val="22"/>
        </w:rPr>
      </w:pPr>
    </w:p>
    <w:p w14:paraId="196C4C12" w14:textId="77777777" w:rsidR="007B45BE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center"/>
        <w:rPr>
          <w:rFonts w:ascii="Arial" w:hAnsi="Arial" w:cs="Arial"/>
          <w:b/>
          <w:sz w:val="22"/>
          <w:szCs w:val="22"/>
        </w:rPr>
      </w:pPr>
    </w:p>
    <w:p w14:paraId="66F097F3" w14:textId="77777777" w:rsidR="00245FB7" w:rsidRDefault="00245FB7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center"/>
        <w:rPr>
          <w:rFonts w:ascii="Arial" w:hAnsi="Arial" w:cs="Arial"/>
          <w:b/>
          <w:sz w:val="22"/>
          <w:szCs w:val="22"/>
        </w:rPr>
      </w:pPr>
    </w:p>
    <w:p w14:paraId="3A9B7549" w14:textId="77777777" w:rsidR="00167B7B" w:rsidRPr="00BD06AA" w:rsidRDefault="00167B7B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center"/>
        <w:rPr>
          <w:rFonts w:ascii="Arial" w:hAnsi="Arial" w:cs="Arial"/>
          <w:b/>
          <w:sz w:val="22"/>
          <w:szCs w:val="22"/>
        </w:rPr>
      </w:pPr>
    </w:p>
    <w:p w14:paraId="6AAEFAF8" w14:textId="218E48F3" w:rsidR="007B45BE" w:rsidRPr="00245FB7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center"/>
        <w:rPr>
          <w:rFonts w:ascii="Arial" w:hAnsi="Arial" w:cs="Arial"/>
          <w:bCs/>
          <w:sz w:val="22"/>
          <w:szCs w:val="22"/>
        </w:rPr>
      </w:pPr>
      <w:r w:rsidRPr="00245FB7">
        <w:rPr>
          <w:rFonts w:ascii="Arial" w:hAnsi="Arial" w:cs="Arial"/>
          <w:bCs/>
          <w:sz w:val="22"/>
          <w:szCs w:val="22"/>
        </w:rPr>
        <w:t>S</w:t>
      </w:r>
      <w:r w:rsidR="00245FB7">
        <w:rPr>
          <w:rFonts w:ascii="Arial" w:hAnsi="Arial" w:cs="Arial"/>
          <w:bCs/>
          <w:sz w:val="22"/>
          <w:szCs w:val="22"/>
        </w:rPr>
        <w:t xml:space="preserve"> </w:t>
      </w:r>
      <w:r w:rsidRPr="00245FB7">
        <w:rPr>
          <w:rFonts w:ascii="Arial" w:hAnsi="Arial" w:cs="Arial"/>
          <w:bCs/>
          <w:sz w:val="22"/>
          <w:szCs w:val="22"/>
        </w:rPr>
        <w:t>K</w:t>
      </w:r>
      <w:r w:rsidR="00245FB7">
        <w:rPr>
          <w:rFonts w:ascii="Arial" w:hAnsi="Arial" w:cs="Arial"/>
          <w:bCs/>
          <w:sz w:val="22"/>
          <w:szCs w:val="22"/>
        </w:rPr>
        <w:t xml:space="preserve"> </w:t>
      </w:r>
      <w:r w:rsidRPr="00245FB7">
        <w:rPr>
          <w:rFonts w:ascii="Arial" w:hAnsi="Arial" w:cs="Arial"/>
          <w:bCs/>
          <w:sz w:val="22"/>
          <w:szCs w:val="22"/>
        </w:rPr>
        <w:t>L</w:t>
      </w:r>
      <w:r w:rsidR="00245FB7">
        <w:rPr>
          <w:rFonts w:ascii="Arial" w:hAnsi="Arial" w:cs="Arial"/>
          <w:bCs/>
          <w:sz w:val="22"/>
          <w:szCs w:val="22"/>
        </w:rPr>
        <w:t xml:space="preserve"> </w:t>
      </w:r>
      <w:r w:rsidRPr="00245FB7">
        <w:rPr>
          <w:rFonts w:ascii="Arial" w:hAnsi="Arial" w:cs="Arial"/>
          <w:bCs/>
          <w:sz w:val="22"/>
          <w:szCs w:val="22"/>
        </w:rPr>
        <w:t>E</w:t>
      </w:r>
      <w:r w:rsidR="00245FB7">
        <w:rPr>
          <w:rFonts w:ascii="Arial" w:hAnsi="Arial" w:cs="Arial"/>
          <w:bCs/>
          <w:sz w:val="22"/>
          <w:szCs w:val="22"/>
        </w:rPr>
        <w:t xml:space="preserve"> </w:t>
      </w:r>
      <w:r w:rsidRPr="00245FB7">
        <w:rPr>
          <w:rFonts w:ascii="Arial" w:hAnsi="Arial" w:cs="Arial"/>
          <w:bCs/>
          <w:sz w:val="22"/>
          <w:szCs w:val="22"/>
        </w:rPr>
        <w:t>P</w:t>
      </w:r>
    </w:p>
    <w:p w14:paraId="55DEF148" w14:textId="77777777" w:rsidR="007B45BE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</w:p>
    <w:p w14:paraId="69FA3657" w14:textId="77777777" w:rsidR="00245FB7" w:rsidRPr="00BD06AA" w:rsidRDefault="00245FB7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</w:p>
    <w:p w14:paraId="4871F29E" w14:textId="77777777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rPr>
          <w:rFonts w:ascii="Arial" w:hAnsi="Arial" w:cs="Arial"/>
          <w:sz w:val="22"/>
          <w:szCs w:val="22"/>
        </w:rPr>
      </w:pPr>
    </w:p>
    <w:p w14:paraId="56757B47" w14:textId="77777777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center"/>
        <w:rPr>
          <w:rFonts w:ascii="Arial" w:hAnsi="Arial" w:cs="Arial"/>
          <w:sz w:val="22"/>
          <w:szCs w:val="22"/>
        </w:rPr>
      </w:pPr>
      <w:r w:rsidRPr="00BD06AA">
        <w:rPr>
          <w:rFonts w:ascii="Arial" w:hAnsi="Arial" w:cs="Arial"/>
          <w:sz w:val="22"/>
          <w:szCs w:val="22"/>
        </w:rPr>
        <w:t xml:space="preserve">1. </w:t>
      </w:r>
    </w:p>
    <w:p w14:paraId="74073180" w14:textId="77777777" w:rsidR="007B45BE" w:rsidRPr="00BD06AA" w:rsidRDefault="007B45BE" w:rsidP="007B45BE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5302EC1E" w14:textId="7EE19B0D" w:rsidR="007B45BE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  <w:r w:rsidRPr="00BD06AA">
        <w:rPr>
          <w:rFonts w:ascii="Arial" w:hAnsi="Arial" w:cs="Arial"/>
          <w:sz w:val="22"/>
          <w:szCs w:val="22"/>
        </w:rPr>
        <w:t xml:space="preserve">Sprejme se dopolnitev </w:t>
      </w:r>
      <w:r>
        <w:rPr>
          <w:rFonts w:ascii="Arial" w:hAnsi="Arial" w:cs="Arial"/>
          <w:sz w:val="22"/>
          <w:szCs w:val="22"/>
        </w:rPr>
        <w:t>N</w:t>
      </w:r>
      <w:r w:rsidRPr="00BD06AA">
        <w:rPr>
          <w:rFonts w:ascii="Arial" w:hAnsi="Arial" w:cs="Arial"/>
          <w:sz w:val="22"/>
          <w:szCs w:val="22"/>
        </w:rPr>
        <w:t xml:space="preserve">ačrta ravnanja z nepremičnim premoženjem Mestne občine Nova Gorica za leto </w:t>
      </w:r>
      <w:r>
        <w:rPr>
          <w:rFonts w:ascii="Arial" w:hAnsi="Arial" w:cs="Arial"/>
          <w:sz w:val="22"/>
          <w:szCs w:val="22"/>
        </w:rPr>
        <w:t>2023 – Rebalans I,</w:t>
      </w:r>
      <w:r w:rsidRPr="00BD06AA">
        <w:rPr>
          <w:rFonts w:ascii="Arial" w:hAnsi="Arial" w:cs="Arial"/>
          <w:sz w:val="22"/>
          <w:szCs w:val="22"/>
        </w:rPr>
        <w:t xml:space="preserve"> </w:t>
      </w:r>
      <w:r w:rsidRPr="00BC5D05">
        <w:rPr>
          <w:rFonts w:ascii="Arial" w:hAnsi="Arial" w:cs="Arial"/>
          <w:sz w:val="22"/>
          <w:szCs w:val="22"/>
        </w:rPr>
        <w:t xml:space="preserve">št. </w:t>
      </w:r>
      <w:r>
        <w:rPr>
          <w:rFonts w:ascii="Arial" w:hAnsi="Arial" w:cs="Arial"/>
          <w:sz w:val="22"/>
          <w:szCs w:val="22"/>
        </w:rPr>
        <w:t>4780-6/2023-6</w:t>
      </w:r>
      <w:r w:rsidRPr="00BC5D05">
        <w:rPr>
          <w:rFonts w:ascii="Arial" w:hAnsi="Arial" w:cs="Arial"/>
          <w:sz w:val="22"/>
          <w:szCs w:val="22"/>
        </w:rPr>
        <w:t xml:space="preserve"> z dne</w:t>
      </w:r>
      <w:r>
        <w:rPr>
          <w:rFonts w:ascii="Arial" w:hAnsi="Arial" w:cs="Arial"/>
          <w:sz w:val="22"/>
          <w:szCs w:val="22"/>
        </w:rPr>
        <w:t xml:space="preserve"> 22.6.2023, dopolnitev julij 2023, št. 4780-6/2023-8 z dne 20.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2023, dopolnitev september 2023, št. 4780-6/2023-10 z dne 21.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2023, dopolnitev oktober 2023, št. 4780-6/2023-12 z dne 26.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 in dopolnitev november 2023, št. 4780-6/2023-17 z dne 20.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2023.</w:t>
      </w:r>
    </w:p>
    <w:p w14:paraId="3229150A" w14:textId="77777777" w:rsidR="007B45BE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</w:p>
    <w:p w14:paraId="6D18E7D0" w14:textId="77777777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center"/>
        <w:rPr>
          <w:rFonts w:ascii="Arial" w:hAnsi="Arial" w:cs="Arial"/>
          <w:sz w:val="22"/>
          <w:szCs w:val="22"/>
        </w:rPr>
      </w:pPr>
      <w:r w:rsidRPr="00BD06AA">
        <w:rPr>
          <w:rFonts w:ascii="Arial" w:hAnsi="Arial" w:cs="Arial"/>
          <w:sz w:val="22"/>
          <w:szCs w:val="22"/>
        </w:rPr>
        <w:t>2.</w:t>
      </w:r>
    </w:p>
    <w:p w14:paraId="6F8205D4" w14:textId="77777777" w:rsidR="007B45BE" w:rsidRPr="00BD06AA" w:rsidRDefault="007B45BE" w:rsidP="007B45BE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6A268C2D" w14:textId="178FFBC3" w:rsidR="007B45BE" w:rsidRPr="00BD06AA" w:rsidRDefault="007B45BE" w:rsidP="007B45BE">
      <w:pPr>
        <w:ind w:right="423"/>
        <w:jc w:val="both"/>
        <w:rPr>
          <w:rFonts w:ascii="Arial" w:hAnsi="Arial" w:cs="Arial"/>
          <w:sz w:val="22"/>
          <w:szCs w:val="22"/>
        </w:rPr>
      </w:pPr>
      <w:r w:rsidRPr="00BD06AA">
        <w:rPr>
          <w:rFonts w:ascii="Arial" w:hAnsi="Arial" w:cs="Arial"/>
          <w:sz w:val="22"/>
          <w:szCs w:val="22"/>
        </w:rPr>
        <w:t xml:space="preserve">Načrt ravnanja z nepremičnim premoženjem Mestne občine Nova Gorica za leto </w:t>
      </w:r>
      <w:r>
        <w:rPr>
          <w:rFonts w:ascii="Arial" w:hAnsi="Arial" w:cs="Arial"/>
          <w:sz w:val="22"/>
          <w:szCs w:val="22"/>
        </w:rPr>
        <w:t>2023, Rebalans I,</w:t>
      </w:r>
      <w:r w:rsidRPr="00BD06AA">
        <w:rPr>
          <w:rFonts w:ascii="Arial" w:hAnsi="Arial" w:cs="Arial"/>
          <w:sz w:val="22"/>
          <w:szCs w:val="22"/>
        </w:rPr>
        <w:t xml:space="preserve"> </w:t>
      </w:r>
      <w:r w:rsidRPr="00BC5D05">
        <w:rPr>
          <w:rFonts w:ascii="Arial" w:hAnsi="Arial" w:cs="Arial"/>
          <w:sz w:val="22"/>
          <w:szCs w:val="22"/>
        </w:rPr>
        <w:t xml:space="preserve">št. </w:t>
      </w:r>
      <w:r>
        <w:rPr>
          <w:rFonts w:ascii="Arial" w:hAnsi="Arial" w:cs="Arial"/>
          <w:sz w:val="22"/>
          <w:szCs w:val="22"/>
        </w:rPr>
        <w:t>4780-6/2023-6</w:t>
      </w:r>
      <w:r w:rsidRPr="00BC5D05">
        <w:rPr>
          <w:rFonts w:ascii="Arial" w:hAnsi="Arial" w:cs="Arial"/>
          <w:sz w:val="22"/>
          <w:szCs w:val="22"/>
        </w:rPr>
        <w:t xml:space="preserve"> z dne</w:t>
      </w:r>
      <w:r>
        <w:rPr>
          <w:rFonts w:ascii="Arial" w:hAnsi="Arial" w:cs="Arial"/>
          <w:sz w:val="22"/>
          <w:szCs w:val="22"/>
        </w:rPr>
        <w:t xml:space="preserve"> 22.6.2023 in dopolnitev julij 2023, št. 4780-6/2023-8 z dne 20.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Pr="00BD06A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dopolnitev september 2023, št. 4780-6/2023-10 z dne 21.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2023, dopolnitev oktober 2023, št. 4780-6/2023-12 z dne 26.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 in dopolnitev november 2023, št. 4780-6/2023-17 z dne 20.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  <w:r w:rsidR="0056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2023, </w:t>
      </w:r>
      <w:r w:rsidRPr="00BD06AA">
        <w:rPr>
          <w:rFonts w:ascii="Arial" w:hAnsi="Arial" w:cs="Arial"/>
          <w:sz w:val="22"/>
          <w:szCs w:val="22"/>
        </w:rPr>
        <w:t xml:space="preserve">se dopolni z </w:t>
      </w:r>
      <w:r>
        <w:rPr>
          <w:rFonts w:ascii="Arial" w:hAnsi="Arial" w:cs="Arial"/>
          <w:sz w:val="22"/>
          <w:szCs w:val="22"/>
        </w:rPr>
        <w:t>N</w:t>
      </w:r>
      <w:r w:rsidRPr="00BD06AA">
        <w:rPr>
          <w:rFonts w:ascii="Arial" w:hAnsi="Arial" w:cs="Arial"/>
          <w:sz w:val="22"/>
          <w:szCs w:val="22"/>
        </w:rPr>
        <w:t xml:space="preserve">ačrtom </w:t>
      </w:r>
      <w:r w:rsidR="00EF6F66">
        <w:rPr>
          <w:rFonts w:ascii="Arial" w:hAnsi="Arial" w:cs="Arial"/>
          <w:sz w:val="22"/>
          <w:szCs w:val="22"/>
        </w:rPr>
        <w:t>pridobivanja</w:t>
      </w:r>
      <w:r w:rsidRPr="00BD06AA">
        <w:rPr>
          <w:rFonts w:ascii="Arial" w:hAnsi="Arial" w:cs="Arial"/>
          <w:sz w:val="22"/>
          <w:szCs w:val="22"/>
        </w:rPr>
        <w:t xml:space="preserve"> nepremičn</w:t>
      </w:r>
      <w:r>
        <w:rPr>
          <w:rFonts w:ascii="Arial" w:hAnsi="Arial" w:cs="Arial"/>
          <w:sz w:val="22"/>
          <w:szCs w:val="22"/>
        </w:rPr>
        <w:t>ega</w:t>
      </w:r>
      <w:r w:rsidRPr="00BD06AA">
        <w:rPr>
          <w:rFonts w:ascii="Arial" w:hAnsi="Arial" w:cs="Arial"/>
          <w:sz w:val="22"/>
          <w:szCs w:val="22"/>
        </w:rPr>
        <w:t xml:space="preserve"> premoženj</w:t>
      </w:r>
      <w:r>
        <w:rPr>
          <w:rFonts w:ascii="Arial" w:hAnsi="Arial" w:cs="Arial"/>
          <w:sz w:val="22"/>
          <w:szCs w:val="22"/>
        </w:rPr>
        <w:t>a</w:t>
      </w:r>
      <w:r w:rsidRPr="00BD06AA">
        <w:rPr>
          <w:rFonts w:ascii="Arial" w:hAnsi="Arial" w:cs="Arial"/>
          <w:sz w:val="22"/>
          <w:szCs w:val="22"/>
        </w:rPr>
        <w:t xml:space="preserve"> Mestne občine Nova Gorica za leto </w:t>
      </w:r>
      <w:r>
        <w:rPr>
          <w:rFonts w:ascii="Arial" w:hAnsi="Arial" w:cs="Arial"/>
          <w:sz w:val="22"/>
          <w:szCs w:val="22"/>
        </w:rPr>
        <w:t>2023</w:t>
      </w:r>
      <w:r w:rsidRPr="00283A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Rebalans I – dopolnitev december 2023</w:t>
      </w:r>
      <w:r w:rsidR="00EF6F66">
        <w:rPr>
          <w:rFonts w:ascii="Arial" w:hAnsi="Arial" w:cs="Arial"/>
          <w:sz w:val="22"/>
          <w:szCs w:val="22"/>
        </w:rPr>
        <w:t xml:space="preserve"> in z Načrtom razpolaganja z nepremičnim premoženjem Mestne občine Nova Gorica za leto 2023 Rebalans I – dopolnitev december 2023</w:t>
      </w:r>
      <w:r>
        <w:rPr>
          <w:rFonts w:ascii="Arial" w:hAnsi="Arial" w:cs="Arial"/>
          <w:sz w:val="22"/>
          <w:szCs w:val="22"/>
        </w:rPr>
        <w:t>,</w:t>
      </w:r>
      <w:r w:rsidRPr="00BD06AA">
        <w:rPr>
          <w:rFonts w:ascii="Arial" w:hAnsi="Arial" w:cs="Arial"/>
          <w:sz w:val="22"/>
          <w:szCs w:val="22"/>
        </w:rPr>
        <w:t xml:space="preserve"> ki </w:t>
      </w:r>
      <w:r>
        <w:rPr>
          <w:rFonts w:ascii="Arial" w:hAnsi="Arial" w:cs="Arial"/>
          <w:sz w:val="22"/>
          <w:szCs w:val="22"/>
        </w:rPr>
        <w:t>je</w:t>
      </w:r>
      <w:r w:rsidRPr="00BD06AA">
        <w:rPr>
          <w:rFonts w:ascii="Arial" w:hAnsi="Arial" w:cs="Arial"/>
          <w:sz w:val="22"/>
          <w:szCs w:val="22"/>
        </w:rPr>
        <w:t xml:space="preserve"> sestavni del tega sklepa.</w:t>
      </w:r>
    </w:p>
    <w:p w14:paraId="63DC856B" w14:textId="77777777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rPr>
          <w:rFonts w:ascii="Arial" w:hAnsi="Arial" w:cs="Arial"/>
          <w:sz w:val="22"/>
          <w:szCs w:val="22"/>
        </w:rPr>
      </w:pPr>
    </w:p>
    <w:p w14:paraId="1DF7495E" w14:textId="77777777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center"/>
        <w:rPr>
          <w:rFonts w:ascii="Arial" w:hAnsi="Arial" w:cs="Arial"/>
          <w:sz w:val="22"/>
          <w:szCs w:val="22"/>
        </w:rPr>
      </w:pPr>
      <w:r w:rsidRPr="00BD06AA">
        <w:rPr>
          <w:rFonts w:ascii="Arial" w:hAnsi="Arial" w:cs="Arial"/>
          <w:sz w:val="22"/>
          <w:szCs w:val="22"/>
        </w:rPr>
        <w:t>3.</w:t>
      </w:r>
    </w:p>
    <w:p w14:paraId="32C6596A" w14:textId="77777777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</w:p>
    <w:p w14:paraId="7E610F2C" w14:textId="64C68A8E" w:rsidR="007B45BE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  <w:r w:rsidRPr="00BD06AA">
        <w:rPr>
          <w:rFonts w:ascii="Arial" w:hAnsi="Arial" w:cs="Arial"/>
          <w:sz w:val="22"/>
          <w:szCs w:val="22"/>
        </w:rPr>
        <w:t xml:space="preserve">Ureditev pravnega statusa nepremičnin, ki so predmet ravnanja, je pogoj za veljavnost </w:t>
      </w:r>
      <w:r>
        <w:rPr>
          <w:rFonts w:ascii="Arial" w:hAnsi="Arial" w:cs="Arial"/>
          <w:sz w:val="22"/>
          <w:szCs w:val="22"/>
        </w:rPr>
        <w:t xml:space="preserve">pravnega posla za posamezne nepremičnine iz </w:t>
      </w:r>
      <w:r w:rsidRPr="00BD06AA">
        <w:rPr>
          <w:rFonts w:ascii="Arial" w:hAnsi="Arial" w:cs="Arial"/>
          <w:sz w:val="22"/>
          <w:szCs w:val="22"/>
        </w:rPr>
        <w:t>točke 2. tega</w:t>
      </w:r>
      <w:r>
        <w:rPr>
          <w:rFonts w:ascii="Arial" w:hAnsi="Arial" w:cs="Arial"/>
          <w:sz w:val="22"/>
          <w:szCs w:val="22"/>
        </w:rPr>
        <w:t xml:space="preserve"> sklepa.</w:t>
      </w:r>
    </w:p>
    <w:p w14:paraId="6C8FF8C0" w14:textId="77777777" w:rsidR="007B45BE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</w:p>
    <w:p w14:paraId="6A46E1FF" w14:textId="77777777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  <w:r w:rsidRPr="00BD06AA">
        <w:rPr>
          <w:rFonts w:ascii="Arial" w:hAnsi="Arial" w:cs="Arial"/>
          <w:sz w:val="22"/>
          <w:szCs w:val="22"/>
        </w:rPr>
        <w:t>Ta sklep velja takoj.</w:t>
      </w:r>
    </w:p>
    <w:p w14:paraId="3C58E468" w14:textId="77777777" w:rsidR="007B45BE" w:rsidRPr="00BD06AA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</w:p>
    <w:p w14:paraId="393F2B6B" w14:textId="77777777" w:rsidR="007B45BE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</w:p>
    <w:p w14:paraId="47718635" w14:textId="77777777" w:rsidR="007B45BE" w:rsidRPr="00436DD1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</w:p>
    <w:p w14:paraId="69366D07" w14:textId="77777777" w:rsidR="007B45BE" w:rsidRPr="00135F2D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</w:t>
      </w:r>
      <w:r w:rsidRPr="00135F2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4780-6/2023-</w:t>
      </w:r>
    </w:p>
    <w:p w14:paraId="68019436" w14:textId="50AC5966" w:rsidR="007B45BE" w:rsidRPr="00436DD1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E70852">
        <w:rPr>
          <w:rFonts w:ascii="Arial" w:hAnsi="Arial" w:cs="Arial"/>
          <w:sz w:val="22"/>
          <w:szCs w:val="22"/>
        </w:rPr>
        <w:t xml:space="preserve"> dne</w:t>
      </w:r>
    </w:p>
    <w:p w14:paraId="345E60E2" w14:textId="7462DA62" w:rsidR="007B45BE" w:rsidRPr="00436DD1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E70852">
        <w:rPr>
          <w:rFonts w:ascii="Arial" w:hAnsi="Arial" w:cs="Arial"/>
          <w:sz w:val="22"/>
          <w:szCs w:val="22"/>
        </w:rPr>
        <w:tab/>
      </w:r>
      <w:r w:rsidR="00E70852">
        <w:rPr>
          <w:rFonts w:ascii="Arial" w:hAnsi="Arial" w:cs="Arial"/>
          <w:sz w:val="22"/>
          <w:szCs w:val="22"/>
        </w:rPr>
        <w:tab/>
      </w:r>
      <w:r w:rsidR="00E70852">
        <w:rPr>
          <w:rFonts w:ascii="Arial" w:hAnsi="Arial" w:cs="Arial"/>
          <w:sz w:val="22"/>
          <w:szCs w:val="22"/>
        </w:rPr>
        <w:tab/>
      </w:r>
      <w:r w:rsidR="00E70852">
        <w:rPr>
          <w:rFonts w:ascii="Arial" w:hAnsi="Arial" w:cs="Arial"/>
          <w:sz w:val="22"/>
          <w:szCs w:val="22"/>
        </w:rPr>
        <w:tab/>
      </w:r>
      <w:r w:rsidR="00E70852">
        <w:rPr>
          <w:rFonts w:ascii="Arial" w:hAnsi="Arial" w:cs="Arial"/>
          <w:sz w:val="22"/>
          <w:szCs w:val="22"/>
        </w:rPr>
        <w:tab/>
      </w:r>
      <w:r w:rsidR="00E708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E7085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Samo Turel</w:t>
      </w:r>
      <w:r w:rsidRPr="00436DD1">
        <w:rPr>
          <w:sz w:val="22"/>
          <w:szCs w:val="22"/>
        </w:rPr>
        <w:t xml:space="preserve">     </w:t>
      </w:r>
    </w:p>
    <w:p w14:paraId="23B79C4A" w14:textId="41060B28" w:rsidR="007B45BE" w:rsidRPr="00436DD1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  <w:t xml:space="preserve">         </w:t>
      </w:r>
      <w:r w:rsidRPr="00436DD1">
        <w:rPr>
          <w:rFonts w:ascii="Arial" w:hAnsi="Arial" w:cs="Arial"/>
          <w:sz w:val="22"/>
          <w:szCs w:val="22"/>
        </w:rPr>
        <w:t>ŽUPAN</w:t>
      </w:r>
    </w:p>
    <w:p w14:paraId="55F382B9" w14:textId="77777777" w:rsidR="007B45BE" w:rsidRPr="00436DD1" w:rsidRDefault="007B45BE" w:rsidP="007B4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</w:p>
    <w:p w14:paraId="79EAC3C0" w14:textId="77777777" w:rsidR="007B45BE" w:rsidRDefault="007B45BE" w:rsidP="007B45BE">
      <w:pPr>
        <w:ind w:right="423"/>
        <w:jc w:val="both"/>
        <w:rPr>
          <w:rFonts w:ascii="Arial" w:hAnsi="Arial"/>
          <w:sz w:val="22"/>
          <w:szCs w:val="22"/>
        </w:rPr>
      </w:pPr>
    </w:p>
    <w:p w14:paraId="3E64A711" w14:textId="77777777" w:rsidR="007B45BE" w:rsidRDefault="007B45BE" w:rsidP="007B45BE">
      <w:pPr>
        <w:ind w:right="423"/>
        <w:jc w:val="both"/>
        <w:rPr>
          <w:rFonts w:ascii="Arial" w:hAnsi="Arial"/>
          <w:sz w:val="22"/>
          <w:szCs w:val="22"/>
        </w:rPr>
      </w:pPr>
    </w:p>
    <w:p w14:paraId="366A1D01" w14:textId="77777777" w:rsidR="007B45BE" w:rsidRDefault="007B45BE" w:rsidP="007B45BE">
      <w:pPr>
        <w:ind w:right="423"/>
        <w:jc w:val="both"/>
        <w:rPr>
          <w:rFonts w:ascii="Arial" w:hAnsi="Arial"/>
          <w:sz w:val="22"/>
          <w:szCs w:val="22"/>
        </w:rPr>
      </w:pPr>
    </w:p>
    <w:p w14:paraId="1FE7836F" w14:textId="61200066" w:rsidR="007B45BE" w:rsidRPr="00135F2D" w:rsidRDefault="00D553C8" w:rsidP="007B45BE">
      <w:pPr>
        <w:ind w:right="707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701A616" wp14:editId="1F04D4E1">
            <wp:simplePos x="0" y="0"/>
            <wp:positionH relativeFrom="page">
              <wp:posOffset>298450</wp:posOffset>
            </wp:positionH>
            <wp:positionV relativeFrom="page">
              <wp:posOffset>238125</wp:posOffset>
            </wp:positionV>
            <wp:extent cx="2160270" cy="911225"/>
            <wp:effectExtent l="0" t="0" r="0" b="3175"/>
            <wp:wrapTopAndBottom/>
            <wp:docPr id="405360146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5BE">
        <w:rPr>
          <w:rFonts w:ascii="Arial" w:hAnsi="Arial" w:cs="Arial"/>
          <w:sz w:val="22"/>
          <w:szCs w:val="22"/>
        </w:rPr>
        <w:t>Š</w:t>
      </w:r>
      <w:r w:rsidR="007B45BE" w:rsidRPr="0011387D">
        <w:rPr>
          <w:rFonts w:ascii="Arial" w:hAnsi="Arial" w:cs="Arial"/>
          <w:sz w:val="22"/>
          <w:szCs w:val="22"/>
        </w:rPr>
        <w:t xml:space="preserve">tevilka: </w:t>
      </w:r>
      <w:r w:rsidR="007B45BE">
        <w:rPr>
          <w:rFonts w:ascii="Arial" w:hAnsi="Arial" w:cs="Arial"/>
          <w:sz w:val="22"/>
          <w:szCs w:val="22"/>
        </w:rPr>
        <w:t>4780-6/2023-18</w:t>
      </w:r>
    </w:p>
    <w:p w14:paraId="0FAA0B86" w14:textId="328F8A60" w:rsidR="007B45BE" w:rsidRPr="0011387D" w:rsidRDefault="007B45BE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sz w:val="22"/>
          <w:szCs w:val="22"/>
        </w:rPr>
      </w:pPr>
      <w:r w:rsidRPr="0011387D">
        <w:rPr>
          <w:rFonts w:ascii="Arial" w:hAnsi="Arial" w:cs="Arial"/>
          <w:sz w:val="22"/>
          <w:szCs w:val="22"/>
        </w:rPr>
        <w:t>Nova Gorica</w:t>
      </w:r>
      <w:r>
        <w:rPr>
          <w:rFonts w:ascii="Arial" w:hAnsi="Arial" w:cs="Arial"/>
          <w:sz w:val="22"/>
          <w:szCs w:val="22"/>
        </w:rPr>
        <w:t xml:space="preserve">, dne </w:t>
      </w:r>
      <w:r w:rsidR="00A96E0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decembr</w:t>
      </w:r>
      <w:r w:rsidR="00E7085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2023 </w:t>
      </w:r>
    </w:p>
    <w:p w14:paraId="0988D120" w14:textId="1DB919D0" w:rsidR="007B45BE" w:rsidRDefault="007B45BE" w:rsidP="007B45BE">
      <w:pPr>
        <w:ind w:right="707"/>
      </w:pPr>
    </w:p>
    <w:p w14:paraId="431B0BF4" w14:textId="77777777" w:rsidR="00D553C8" w:rsidRPr="00CB40FB" w:rsidRDefault="00D553C8" w:rsidP="007B45BE">
      <w:pPr>
        <w:ind w:right="707"/>
      </w:pPr>
    </w:p>
    <w:p w14:paraId="60CB6A00" w14:textId="77777777" w:rsidR="007B45BE" w:rsidRDefault="007B45BE" w:rsidP="007B45BE">
      <w:pPr>
        <w:pStyle w:val="Naslov3"/>
        <w:tabs>
          <w:tab w:val="left" w:pos="2340"/>
        </w:tabs>
        <w:ind w:right="70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 B R A Z L O Ž I T E V </w:t>
      </w:r>
    </w:p>
    <w:p w14:paraId="76AE76BC" w14:textId="77777777" w:rsidR="007B45BE" w:rsidRDefault="007B45BE" w:rsidP="007B45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1E0E0A5A" w14:textId="77777777" w:rsidR="007B45BE" w:rsidRDefault="007B45BE" w:rsidP="007B45BE">
      <w:pPr>
        <w:pStyle w:val="Telobesedila"/>
        <w:ind w:right="707"/>
        <w:rPr>
          <w:rFonts w:ascii="Arial" w:hAnsi="Arial" w:cs="Arial"/>
          <w:sz w:val="22"/>
          <w:szCs w:val="22"/>
        </w:rPr>
      </w:pPr>
      <w:r w:rsidRPr="00142DA5">
        <w:rPr>
          <w:rFonts w:ascii="Arial" w:hAnsi="Arial" w:cs="Arial"/>
          <w:sz w:val="22"/>
          <w:szCs w:val="22"/>
        </w:rPr>
        <w:t xml:space="preserve">Pravne podlage za sprejem predlaganega sklepa so: </w:t>
      </w:r>
    </w:p>
    <w:p w14:paraId="1BAFE282" w14:textId="727D577A" w:rsidR="007B45BE" w:rsidRPr="00401EDD" w:rsidRDefault="007B45BE" w:rsidP="007B45BE">
      <w:pPr>
        <w:pStyle w:val="Telobesedila"/>
        <w:numPr>
          <w:ilvl w:val="0"/>
          <w:numId w:val="2"/>
        </w:numPr>
        <w:ind w:right="707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27. člen </w:t>
      </w:r>
      <w:r w:rsidRPr="00142DA5">
        <w:rPr>
          <w:rFonts w:ascii="Arial" w:hAnsi="Arial" w:cs="Arial"/>
          <w:sz w:val="22"/>
          <w:szCs w:val="22"/>
        </w:rPr>
        <w:t xml:space="preserve">Zakona o stvarnem premoženju države in samoupravnih lokalnih skupnosti </w:t>
      </w:r>
      <w:r>
        <w:rPr>
          <w:rFonts w:ascii="Arial" w:hAnsi="Arial" w:cs="Arial"/>
          <w:sz w:val="22"/>
          <w:szCs w:val="22"/>
        </w:rPr>
        <w:t>– ZSPDSLS-1</w:t>
      </w:r>
      <w:r>
        <w:rPr>
          <w:rFonts w:ascii="Arial" w:hAnsi="Arial" w:cs="Arial"/>
          <w:sz w:val="22"/>
          <w:szCs w:val="22"/>
        </w:rPr>
        <w:tab/>
      </w:r>
      <w:r w:rsidRPr="00142DA5">
        <w:rPr>
          <w:rFonts w:ascii="Arial" w:hAnsi="Arial" w:cs="Arial"/>
          <w:sz w:val="22"/>
          <w:szCs w:val="22"/>
        </w:rPr>
        <w:t>(Uradni list RS</w:t>
      </w:r>
      <w:r w:rsidR="00E70852">
        <w:rPr>
          <w:rFonts w:ascii="Arial" w:hAnsi="Arial" w:cs="Arial"/>
          <w:sz w:val="22"/>
          <w:szCs w:val="22"/>
          <w:lang w:val="sl-SI"/>
        </w:rPr>
        <w:t>,</w:t>
      </w:r>
      <w:r w:rsidRPr="00142DA5">
        <w:rPr>
          <w:rFonts w:ascii="Arial" w:hAnsi="Arial" w:cs="Arial"/>
          <w:sz w:val="22"/>
          <w:szCs w:val="22"/>
        </w:rPr>
        <w:t xml:space="preserve"> št. 11/18</w:t>
      </w:r>
      <w:r w:rsidR="00A96E05">
        <w:rPr>
          <w:rFonts w:ascii="Arial" w:hAnsi="Arial" w:cs="Arial"/>
          <w:sz w:val="22"/>
          <w:szCs w:val="22"/>
          <w:lang w:val="sl-SI"/>
        </w:rPr>
        <w:t xml:space="preserve">, </w:t>
      </w:r>
      <w:r w:rsidRPr="00142DA5">
        <w:rPr>
          <w:rFonts w:ascii="Arial" w:hAnsi="Arial" w:cs="Arial"/>
          <w:sz w:val="22"/>
          <w:szCs w:val="22"/>
        </w:rPr>
        <w:t>79/18</w:t>
      </w:r>
      <w:r w:rsidR="00A96E05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Pr="00142DA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sl-SI"/>
        </w:rPr>
        <w:t>, ki določa, da lahko svet samoupravne lokalne skupnosti zaradi spremenjenih prostorskih potreb in spremenjenih drugih potreb upravljavcev stvarnega premoženja, ki jih ni bilo mogoče določiti ob pripravi načrta ravnanja s stvarnim premoženjem za tekoče leto in zaradi nepredvidenih okoliščin na trgu, ki narekujejo hiter odziv, dopolni načrt ravnanja s stvarnim premoženjem.</w:t>
      </w:r>
    </w:p>
    <w:p w14:paraId="45915777" w14:textId="77777777" w:rsidR="007B45BE" w:rsidRDefault="007B45BE" w:rsidP="007B45BE">
      <w:pPr>
        <w:pStyle w:val="Telobesedila"/>
        <w:numPr>
          <w:ilvl w:val="0"/>
          <w:numId w:val="2"/>
        </w:numPr>
        <w:ind w:right="707"/>
        <w:rPr>
          <w:rFonts w:ascii="Arial" w:hAnsi="Arial" w:cs="Arial"/>
          <w:sz w:val="22"/>
          <w:szCs w:val="22"/>
        </w:rPr>
      </w:pPr>
      <w:r w:rsidRPr="00142DA5">
        <w:rPr>
          <w:rFonts w:ascii="Arial" w:hAnsi="Arial" w:cs="Arial"/>
          <w:sz w:val="22"/>
          <w:szCs w:val="22"/>
        </w:rPr>
        <w:t xml:space="preserve">Uredba o stvarnem premoženju države in samoupravnih lokalnih skupnosti (Uradni list RS, št. </w:t>
      </w:r>
      <w:r>
        <w:rPr>
          <w:rFonts w:ascii="Arial" w:hAnsi="Arial" w:cs="Arial"/>
          <w:sz w:val="22"/>
          <w:szCs w:val="22"/>
          <w:lang w:val="sl-SI"/>
        </w:rPr>
        <w:t>31/18</w:t>
      </w:r>
      <w:r w:rsidRPr="00142DA5">
        <w:rPr>
          <w:rFonts w:ascii="Arial" w:hAnsi="Arial" w:cs="Arial"/>
          <w:sz w:val="22"/>
          <w:szCs w:val="22"/>
        </w:rPr>
        <w:t>), s katero je določena vsebina načrta ravnanja z nepremičnim premoženjem;</w:t>
      </w:r>
    </w:p>
    <w:p w14:paraId="73D53995" w14:textId="77777777" w:rsidR="007B45BE" w:rsidRDefault="007B45BE" w:rsidP="007B45BE">
      <w:pPr>
        <w:pStyle w:val="Telobesedila"/>
        <w:numPr>
          <w:ilvl w:val="0"/>
          <w:numId w:val="2"/>
        </w:numPr>
        <w:ind w:right="707"/>
        <w:rPr>
          <w:rFonts w:ascii="Arial" w:hAnsi="Arial" w:cs="Arial"/>
          <w:sz w:val="22"/>
          <w:szCs w:val="22"/>
        </w:rPr>
      </w:pPr>
      <w:r w:rsidRPr="00142DA5">
        <w:rPr>
          <w:rFonts w:ascii="Arial" w:hAnsi="Arial" w:cs="Arial"/>
          <w:sz w:val="22"/>
          <w:szCs w:val="22"/>
        </w:rPr>
        <w:t>19. čl</w:t>
      </w:r>
      <w:r>
        <w:rPr>
          <w:rFonts w:ascii="Arial" w:hAnsi="Arial" w:cs="Arial"/>
          <w:sz w:val="22"/>
          <w:szCs w:val="22"/>
          <w:lang w:val="sl-SI"/>
        </w:rPr>
        <w:t>en</w:t>
      </w:r>
      <w:r w:rsidRPr="00142DA5">
        <w:rPr>
          <w:rFonts w:ascii="Arial" w:hAnsi="Arial" w:cs="Arial"/>
          <w:sz w:val="22"/>
          <w:szCs w:val="22"/>
        </w:rPr>
        <w:t xml:space="preserve"> Statuta Mestne občine Nova Gorica (</w:t>
      </w:r>
      <w:r w:rsidRPr="00F80123">
        <w:rPr>
          <w:rFonts w:ascii="Arial" w:hAnsi="Arial" w:cs="Arial"/>
          <w:sz w:val="22"/>
          <w:szCs w:val="22"/>
        </w:rPr>
        <w:t>Uradni list RS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F80123">
        <w:rPr>
          <w:rFonts w:ascii="Arial" w:hAnsi="Arial" w:cs="Arial"/>
          <w:sz w:val="22"/>
          <w:szCs w:val="22"/>
        </w:rPr>
        <w:t xml:space="preserve"> št</w:t>
      </w:r>
      <w:r w:rsidRPr="00142DA5">
        <w:rPr>
          <w:rFonts w:ascii="Arial" w:hAnsi="Arial" w:cs="Arial"/>
          <w:sz w:val="22"/>
          <w:szCs w:val="22"/>
        </w:rPr>
        <w:t>. 13/12, 18/17 in 18/19), ki določa, da mestni svet sprejema načrt ravnanja z nepremičnim premoženjem.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60F02A9" w14:textId="77777777" w:rsidR="007B45BE" w:rsidRPr="00142DA5" w:rsidRDefault="007B45BE" w:rsidP="007B45BE">
      <w:pPr>
        <w:pStyle w:val="Telobesedila"/>
        <w:ind w:right="707"/>
        <w:rPr>
          <w:rFonts w:ascii="Arial" w:hAnsi="Arial" w:cs="Arial"/>
          <w:sz w:val="22"/>
          <w:szCs w:val="22"/>
        </w:rPr>
      </w:pPr>
    </w:p>
    <w:p w14:paraId="18E5FF37" w14:textId="77777777" w:rsidR="007B45BE" w:rsidRDefault="007B45BE" w:rsidP="007B45BE">
      <w:pPr>
        <w:pStyle w:val="Telobesedila"/>
        <w:ind w:right="707"/>
        <w:rPr>
          <w:rFonts w:ascii="Arial" w:hAnsi="Arial" w:cs="Arial"/>
          <w:sz w:val="22"/>
          <w:szCs w:val="22"/>
        </w:rPr>
      </w:pPr>
      <w:r w:rsidRPr="00142DA5">
        <w:rPr>
          <w:rFonts w:ascii="Arial" w:hAnsi="Arial" w:cs="Arial"/>
          <w:sz w:val="22"/>
          <w:szCs w:val="22"/>
        </w:rPr>
        <w:t>Postopek pridobivanja in razpolaganja z nepremičnim premoženjem občine se lahko izvede le, če je nepremično premoženje vključeno v načrt ravnanja z nepremičnim premoženjem občine.</w:t>
      </w:r>
    </w:p>
    <w:p w14:paraId="4A7C9116" w14:textId="77777777" w:rsidR="007B45BE" w:rsidRDefault="007B45BE" w:rsidP="007B45BE">
      <w:pPr>
        <w:pStyle w:val="Telobesedila"/>
        <w:ind w:right="707"/>
        <w:rPr>
          <w:rFonts w:ascii="Arial" w:hAnsi="Arial" w:cs="Arial"/>
          <w:sz w:val="22"/>
          <w:szCs w:val="22"/>
        </w:rPr>
      </w:pPr>
    </w:p>
    <w:p w14:paraId="27D6C3FF" w14:textId="5BAAB47D" w:rsidR="007B45BE" w:rsidRDefault="007B45BE" w:rsidP="007B45BE">
      <w:pPr>
        <w:pStyle w:val="Telobesedila"/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Mestna občina Nova Gorica </w:t>
      </w:r>
      <w:r>
        <w:rPr>
          <w:rFonts w:ascii="Arial" w:hAnsi="Arial" w:cs="Arial"/>
          <w:sz w:val="22"/>
          <w:szCs w:val="22"/>
          <w:lang w:val="sl-SI"/>
        </w:rPr>
        <w:t>namerava pridobiti</w:t>
      </w:r>
      <w:r w:rsidR="00EF6F66">
        <w:rPr>
          <w:rFonts w:ascii="Arial" w:hAnsi="Arial" w:cs="Arial"/>
          <w:sz w:val="22"/>
          <w:szCs w:val="22"/>
          <w:lang w:val="sl-SI"/>
        </w:rPr>
        <w:t xml:space="preserve"> in odtujiti</w:t>
      </w:r>
      <w:r w:rsidRPr="00142D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nepremično premoženje, zato je potrebno dopolniti </w:t>
      </w:r>
      <w:r w:rsidRPr="00142DA5">
        <w:rPr>
          <w:rFonts w:ascii="Arial" w:hAnsi="Arial" w:cs="Arial"/>
          <w:sz w:val="22"/>
          <w:szCs w:val="22"/>
        </w:rPr>
        <w:t xml:space="preserve">načrt ravnanja z nepremičnim premoženjem Mestne občine Nova Gorica za leto </w:t>
      </w:r>
      <w:r>
        <w:rPr>
          <w:rFonts w:ascii="Arial" w:hAnsi="Arial" w:cs="Arial"/>
          <w:sz w:val="22"/>
          <w:szCs w:val="22"/>
          <w:lang w:val="sl-SI"/>
        </w:rPr>
        <w:t xml:space="preserve">2023, </w:t>
      </w:r>
      <w:r>
        <w:rPr>
          <w:rFonts w:ascii="Arial" w:hAnsi="Arial" w:cs="Arial"/>
          <w:sz w:val="22"/>
          <w:szCs w:val="22"/>
        </w:rPr>
        <w:t>Rebalans I,</w:t>
      </w:r>
      <w:r w:rsidRPr="00BD06AA">
        <w:rPr>
          <w:rFonts w:ascii="Arial" w:hAnsi="Arial" w:cs="Arial"/>
          <w:sz w:val="22"/>
          <w:szCs w:val="22"/>
        </w:rPr>
        <w:t xml:space="preserve"> </w:t>
      </w:r>
      <w:r w:rsidRPr="00BC5D05">
        <w:rPr>
          <w:rFonts w:ascii="Arial" w:hAnsi="Arial" w:cs="Arial"/>
          <w:sz w:val="22"/>
          <w:szCs w:val="22"/>
        </w:rPr>
        <w:t xml:space="preserve">št. </w:t>
      </w:r>
      <w:r>
        <w:rPr>
          <w:rFonts w:ascii="Arial" w:hAnsi="Arial" w:cs="Arial"/>
          <w:sz w:val="22"/>
          <w:szCs w:val="22"/>
        </w:rPr>
        <w:t>4780-6/2023-6</w:t>
      </w:r>
      <w:r w:rsidRPr="00BC5D05">
        <w:rPr>
          <w:rFonts w:ascii="Arial" w:hAnsi="Arial" w:cs="Arial"/>
          <w:sz w:val="22"/>
          <w:szCs w:val="22"/>
        </w:rPr>
        <w:t xml:space="preserve"> z dne</w:t>
      </w:r>
      <w:r>
        <w:rPr>
          <w:rFonts w:ascii="Arial" w:hAnsi="Arial" w:cs="Arial"/>
          <w:sz w:val="22"/>
          <w:szCs w:val="22"/>
        </w:rPr>
        <w:t xml:space="preserve"> 22.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2023, dopolnitev julij 2023, št. 4780-6/2023-8 z dne 20.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2023, dopolnitev september 2023, št. 4780-6/2023-10 z dne 21.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2023, dopolnitev oktober 2023, št. 4780-6/2023-12 z dne 26.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10.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2023 in dopolnitev november 2023, št. 4780-6/2023-17 z dne 20.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  <w:r w:rsidR="00E7085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Pr="00142DA5">
        <w:rPr>
          <w:rFonts w:ascii="Arial" w:hAnsi="Arial" w:cs="Arial"/>
          <w:sz w:val="22"/>
          <w:szCs w:val="22"/>
        </w:rPr>
        <w:t>.</w:t>
      </w:r>
    </w:p>
    <w:p w14:paraId="7529E0A8" w14:textId="77777777" w:rsidR="007B45BE" w:rsidRPr="002730B4" w:rsidRDefault="007B45BE" w:rsidP="007B45BE">
      <w:pPr>
        <w:pStyle w:val="Telobesedila"/>
        <w:ind w:right="707"/>
        <w:rPr>
          <w:rFonts w:ascii="Arial" w:hAnsi="Arial" w:cs="Arial"/>
          <w:sz w:val="22"/>
          <w:szCs w:val="22"/>
          <w:lang w:val="sl-SI"/>
        </w:rPr>
      </w:pPr>
    </w:p>
    <w:p w14:paraId="629C70C2" w14:textId="0595C9EE" w:rsidR="007B45BE" w:rsidRDefault="007B45BE" w:rsidP="007B45BE">
      <w:pPr>
        <w:pStyle w:val="Telobesedila"/>
        <w:ind w:right="707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Nepremičnine, ki so predmet dopolnitve letnega načrta pridobivanja so navedene v prilogi – Obrazec 1.</w:t>
      </w:r>
      <w:r w:rsidR="00EF6F66">
        <w:rPr>
          <w:rFonts w:ascii="Arial" w:hAnsi="Arial" w:cs="Arial"/>
          <w:sz w:val="22"/>
          <w:szCs w:val="22"/>
          <w:lang w:val="sl-SI"/>
        </w:rPr>
        <w:t xml:space="preserve"> Nepremičnine, ki pa so predmet dopolnitve letnega načrta razpolaganja so navedene v prilogi </w:t>
      </w:r>
      <w:r w:rsidR="00362418">
        <w:rPr>
          <w:rFonts w:ascii="Arial" w:hAnsi="Arial" w:cs="Arial"/>
          <w:sz w:val="22"/>
          <w:szCs w:val="22"/>
          <w:lang w:val="sl-SI"/>
        </w:rPr>
        <w:t xml:space="preserve">- </w:t>
      </w:r>
      <w:r w:rsidR="00EF6F66">
        <w:rPr>
          <w:rFonts w:ascii="Arial" w:hAnsi="Arial" w:cs="Arial"/>
          <w:sz w:val="22"/>
          <w:szCs w:val="22"/>
          <w:lang w:val="sl-SI"/>
        </w:rPr>
        <w:t>Obrazec 2a.</w:t>
      </w:r>
    </w:p>
    <w:p w14:paraId="04BAC5C9" w14:textId="77777777" w:rsidR="00EF6F66" w:rsidRDefault="00EF6F66" w:rsidP="007B45BE">
      <w:pPr>
        <w:pStyle w:val="Telobesedila"/>
        <w:ind w:right="707"/>
        <w:rPr>
          <w:rFonts w:ascii="Arial" w:hAnsi="Arial" w:cs="Arial"/>
          <w:sz w:val="22"/>
          <w:szCs w:val="22"/>
          <w:lang w:val="sl-SI"/>
        </w:rPr>
      </w:pPr>
    </w:p>
    <w:p w14:paraId="12462792" w14:textId="0F4206C0" w:rsidR="00EF6F66" w:rsidRDefault="00EF6F66" w:rsidP="007B45BE">
      <w:pPr>
        <w:pStyle w:val="Telobesedila"/>
        <w:ind w:right="707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Mestna občina kupuje zemljišče s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. št. 863/24,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. Solkan, ker se le-ta nahaja na obračališču za avtobuse v Solkanu in je del javne poti. Prav tako Mestna občina ureja lastništvo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parc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. št. 3196/3,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k.o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. Grgar, ki se nahaja na delu kategorizirane občinske ceste v Grgarju. </w:t>
      </w:r>
    </w:p>
    <w:p w14:paraId="5677D5B0" w14:textId="77777777" w:rsidR="00EF6F66" w:rsidRDefault="00EF6F66" w:rsidP="007B45BE">
      <w:pPr>
        <w:pStyle w:val="Telobesedila"/>
        <w:ind w:right="707"/>
        <w:rPr>
          <w:rFonts w:ascii="Arial" w:hAnsi="Arial" w:cs="Arial"/>
          <w:sz w:val="22"/>
          <w:szCs w:val="22"/>
          <w:lang w:val="sl-SI"/>
        </w:rPr>
      </w:pPr>
    </w:p>
    <w:p w14:paraId="282BCE2F" w14:textId="6839E5F8" w:rsidR="00EF6F66" w:rsidRPr="00361294" w:rsidRDefault="00EF6F66" w:rsidP="007B45BE">
      <w:pPr>
        <w:pStyle w:val="Telobesedila"/>
        <w:ind w:right="707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Mestna občina Nova Gorica želi v območju PEC Kromberk urediti medsebojna lastniška razmerja z družbo Modra linija holding d.o.o.. V ta namen je načrtovana menjava zemljišč </w:t>
      </w:r>
      <w:proofErr w:type="spellStart"/>
      <w:r w:rsidR="00170E6A">
        <w:rPr>
          <w:rFonts w:ascii="Arial" w:hAnsi="Arial" w:cs="Arial"/>
          <w:sz w:val="22"/>
          <w:szCs w:val="22"/>
          <w:lang w:val="sl-SI"/>
        </w:rPr>
        <w:t>parc</w:t>
      </w:r>
      <w:proofErr w:type="spellEnd"/>
      <w:r w:rsidR="00170E6A">
        <w:rPr>
          <w:rFonts w:ascii="Arial" w:hAnsi="Arial" w:cs="Arial"/>
          <w:sz w:val="22"/>
          <w:szCs w:val="22"/>
          <w:lang w:val="sl-SI"/>
        </w:rPr>
        <w:t xml:space="preserve">. št. </w:t>
      </w:r>
      <w:r>
        <w:rPr>
          <w:rFonts w:ascii="Arial" w:hAnsi="Arial" w:cs="Arial"/>
          <w:sz w:val="22"/>
          <w:szCs w:val="22"/>
          <w:lang w:val="sl-SI"/>
        </w:rPr>
        <w:t>1186/27</w:t>
      </w:r>
      <w:r w:rsidR="00170E6A">
        <w:rPr>
          <w:rFonts w:ascii="Arial" w:hAnsi="Arial" w:cs="Arial"/>
          <w:sz w:val="22"/>
          <w:szCs w:val="22"/>
          <w:lang w:val="sl-SI"/>
        </w:rPr>
        <w:t xml:space="preserve"> in 1186/28, obe </w:t>
      </w:r>
      <w:proofErr w:type="spellStart"/>
      <w:r w:rsidR="00170E6A">
        <w:rPr>
          <w:rFonts w:ascii="Arial" w:hAnsi="Arial" w:cs="Arial"/>
          <w:sz w:val="22"/>
          <w:szCs w:val="22"/>
          <w:lang w:val="sl-SI"/>
        </w:rPr>
        <w:t>k.o</w:t>
      </w:r>
      <w:proofErr w:type="spellEnd"/>
      <w:r w:rsidR="00170E6A">
        <w:rPr>
          <w:rFonts w:ascii="Arial" w:hAnsi="Arial" w:cs="Arial"/>
          <w:sz w:val="22"/>
          <w:szCs w:val="22"/>
          <w:lang w:val="sl-SI"/>
        </w:rPr>
        <w:t xml:space="preserve">. Kromberk, ki sta v lasti Modre linije holding d.o.o. za zemljišči </w:t>
      </w:r>
      <w:proofErr w:type="spellStart"/>
      <w:r w:rsidR="00170E6A">
        <w:rPr>
          <w:rFonts w:ascii="Arial" w:hAnsi="Arial" w:cs="Arial"/>
          <w:sz w:val="22"/>
          <w:szCs w:val="22"/>
          <w:lang w:val="sl-SI"/>
        </w:rPr>
        <w:t>parc</w:t>
      </w:r>
      <w:proofErr w:type="spellEnd"/>
      <w:r w:rsidR="00170E6A">
        <w:rPr>
          <w:rFonts w:ascii="Arial" w:hAnsi="Arial" w:cs="Arial"/>
          <w:sz w:val="22"/>
          <w:szCs w:val="22"/>
          <w:lang w:val="sl-SI"/>
        </w:rPr>
        <w:t xml:space="preserve">. št. 1182/26 in 1182/28, obe </w:t>
      </w:r>
      <w:proofErr w:type="spellStart"/>
      <w:r w:rsidR="00170E6A">
        <w:rPr>
          <w:rFonts w:ascii="Arial" w:hAnsi="Arial" w:cs="Arial"/>
          <w:sz w:val="22"/>
          <w:szCs w:val="22"/>
          <w:lang w:val="sl-SI"/>
        </w:rPr>
        <w:t>k.o</w:t>
      </w:r>
      <w:proofErr w:type="spellEnd"/>
      <w:r w:rsidR="00170E6A">
        <w:rPr>
          <w:rFonts w:ascii="Arial" w:hAnsi="Arial" w:cs="Arial"/>
          <w:sz w:val="22"/>
          <w:szCs w:val="22"/>
          <w:lang w:val="sl-SI"/>
        </w:rPr>
        <w:t>. Kromberk v lasti MONG. V kolikor ne bodo izpolnjeni zakonski pogoji za menjavo, je predviden ločen postopek nakupa in prodaje zadevnih nepremičnin.</w:t>
      </w:r>
    </w:p>
    <w:p w14:paraId="269EB9B0" w14:textId="77777777" w:rsidR="007B45BE" w:rsidRDefault="007B45BE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b/>
          <w:bCs/>
          <w:sz w:val="22"/>
          <w:szCs w:val="22"/>
        </w:rPr>
      </w:pPr>
    </w:p>
    <w:p w14:paraId="32466E67" w14:textId="261A4CEC" w:rsidR="007B45BE" w:rsidRPr="00C3329D" w:rsidRDefault="007B45BE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sz w:val="22"/>
          <w:szCs w:val="22"/>
        </w:rPr>
      </w:pPr>
      <w:r w:rsidRPr="00C3329D">
        <w:rPr>
          <w:rFonts w:ascii="Arial" w:hAnsi="Arial" w:cs="Arial"/>
          <w:sz w:val="22"/>
          <w:szCs w:val="22"/>
        </w:rPr>
        <w:t xml:space="preserve">Skladno s </w:t>
      </w:r>
      <w:r w:rsidR="00D553C8">
        <w:rPr>
          <w:rFonts w:ascii="Arial" w:hAnsi="Arial" w:cs="Arial"/>
          <w:sz w:val="22"/>
          <w:szCs w:val="22"/>
        </w:rPr>
        <w:t xml:space="preserve">četrtim </w:t>
      </w:r>
      <w:r w:rsidRPr="00C3329D">
        <w:rPr>
          <w:rFonts w:ascii="Arial" w:hAnsi="Arial" w:cs="Arial"/>
          <w:sz w:val="22"/>
          <w:szCs w:val="22"/>
        </w:rPr>
        <w:t>odst</w:t>
      </w:r>
      <w:r w:rsidR="00D553C8">
        <w:rPr>
          <w:rFonts w:ascii="Arial" w:hAnsi="Arial" w:cs="Arial"/>
          <w:sz w:val="22"/>
          <w:szCs w:val="22"/>
        </w:rPr>
        <w:t>avkom</w:t>
      </w:r>
      <w:r w:rsidRPr="00C3329D">
        <w:rPr>
          <w:rFonts w:ascii="Arial" w:hAnsi="Arial" w:cs="Arial"/>
          <w:sz w:val="22"/>
          <w:szCs w:val="22"/>
        </w:rPr>
        <w:t xml:space="preserve"> 31.</w:t>
      </w:r>
      <w:r w:rsidR="00D553C8">
        <w:rPr>
          <w:rFonts w:ascii="Arial" w:hAnsi="Arial" w:cs="Arial"/>
          <w:sz w:val="22"/>
          <w:szCs w:val="22"/>
        </w:rPr>
        <w:t xml:space="preserve"> </w:t>
      </w:r>
      <w:r w:rsidRPr="00C3329D">
        <w:rPr>
          <w:rFonts w:ascii="Arial" w:hAnsi="Arial" w:cs="Arial"/>
          <w:sz w:val="22"/>
          <w:szCs w:val="22"/>
        </w:rPr>
        <w:t>člena ZSPDSLS-1 mora biti pravni status nepremičnin, ki ne omogoča pravilne izvedbe postopka ravnanja z nepremičnim premoženjem, urejen pred sklenitvijo pravnega posla.</w:t>
      </w:r>
    </w:p>
    <w:p w14:paraId="53063A9C" w14:textId="77777777" w:rsidR="007B45BE" w:rsidRDefault="007B45BE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b/>
          <w:bCs/>
          <w:sz w:val="22"/>
          <w:szCs w:val="22"/>
        </w:rPr>
      </w:pPr>
    </w:p>
    <w:p w14:paraId="56BE3C70" w14:textId="77777777" w:rsidR="004C7525" w:rsidRDefault="004C7525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b/>
          <w:bCs/>
          <w:sz w:val="22"/>
          <w:szCs w:val="22"/>
        </w:rPr>
      </w:pPr>
    </w:p>
    <w:p w14:paraId="2DF01354" w14:textId="77777777" w:rsidR="004C7525" w:rsidRDefault="004C7525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b/>
          <w:bCs/>
          <w:sz w:val="22"/>
          <w:szCs w:val="22"/>
        </w:rPr>
      </w:pPr>
    </w:p>
    <w:p w14:paraId="310360AB" w14:textId="5B217771" w:rsidR="007B45BE" w:rsidRPr="002A58CE" w:rsidRDefault="007B45BE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V skladu s Statutom Mestne občine Nova Gorica je za </w:t>
      </w:r>
      <w:r w:rsidRPr="00135F2D">
        <w:rPr>
          <w:rFonts w:ascii="Arial" w:hAnsi="Arial" w:cs="Arial"/>
          <w:b/>
          <w:bCs/>
          <w:sz w:val="22"/>
          <w:szCs w:val="22"/>
        </w:rPr>
        <w:t>ravnanje</w:t>
      </w:r>
      <w:r>
        <w:rPr>
          <w:rFonts w:ascii="Arial" w:hAnsi="Arial" w:cs="Arial"/>
          <w:b/>
          <w:bCs/>
          <w:sz w:val="22"/>
          <w:szCs w:val="22"/>
        </w:rPr>
        <w:t xml:space="preserve"> z nepremičnim premoženjem pristojen Mestni svet Mestne občine Nova Gorica, zato predlagamo, da predloženo dopolnitev načrta obravnava in sprejme.</w:t>
      </w:r>
    </w:p>
    <w:p w14:paraId="69A04C79" w14:textId="77777777" w:rsidR="007B45BE" w:rsidRDefault="007B45BE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sz w:val="22"/>
          <w:szCs w:val="22"/>
        </w:rPr>
      </w:pPr>
    </w:p>
    <w:p w14:paraId="31EC245E" w14:textId="77777777" w:rsidR="004C7525" w:rsidRPr="0072350D" w:rsidRDefault="004C7525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sz w:val="22"/>
          <w:szCs w:val="22"/>
        </w:rPr>
      </w:pPr>
    </w:p>
    <w:p w14:paraId="45A29B51" w14:textId="77777777" w:rsidR="007B45BE" w:rsidRPr="0072350D" w:rsidRDefault="007B45BE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sz w:val="22"/>
          <w:szCs w:val="22"/>
        </w:rPr>
      </w:pPr>
    </w:p>
    <w:p w14:paraId="0A2D58B5" w14:textId="77777777" w:rsidR="007B45BE" w:rsidRPr="0072350D" w:rsidRDefault="007B45BE" w:rsidP="007B45B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07"/>
        <w:jc w:val="both"/>
        <w:rPr>
          <w:rFonts w:ascii="Arial" w:hAnsi="Arial" w:cs="Arial"/>
          <w:sz w:val="10"/>
          <w:szCs w:val="10"/>
        </w:rPr>
      </w:pPr>
      <w:r w:rsidRPr="0072350D">
        <w:rPr>
          <w:rFonts w:ascii="Arial" w:hAnsi="Arial" w:cs="Arial"/>
          <w:sz w:val="22"/>
          <w:szCs w:val="22"/>
        </w:rPr>
        <w:t>PRIPRAVIL</w:t>
      </w:r>
      <w:r>
        <w:rPr>
          <w:rFonts w:ascii="Arial" w:hAnsi="Arial" w:cs="Arial"/>
          <w:sz w:val="22"/>
          <w:szCs w:val="22"/>
        </w:rPr>
        <w:t>I</w:t>
      </w:r>
      <w:r w:rsidRPr="0072350D">
        <w:rPr>
          <w:rFonts w:ascii="Arial" w:hAnsi="Arial" w:cs="Arial"/>
          <w:sz w:val="22"/>
          <w:szCs w:val="22"/>
        </w:rPr>
        <w:t xml:space="preserve">:                                                                                        </w:t>
      </w:r>
    </w:p>
    <w:p w14:paraId="08B0C8E9" w14:textId="77777777" w:rsidR="007B45BE" w:rsidRPr="0072350D" w:rsidRDefault="007B45BE" w:rsidP="007B45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Mija </w:t>
      </w:r>
      <w:proofErr w:type="spellStart"/>
      <w:r>
        <w:rPr>
          <w:rFonts w:ascii="Arial" w:hAnsi="Arial" w:cs="Arial"/>
          <w:sz w:val="22"/>
          <w:szCs w:val="22"/>
        </w:rPr>
        <w:t>Vules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235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Samo Turel</w:t>
      </w:r>
    </w:p>
    <w:p w14:paraId="01184C1E" w14:textId="50FF2224" w:rsidR="007B45BE" w:rsidRPr="0072350D" w:rsidRDefault="007B45BE" w:rsidP="007B45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</w:t>
      </w:r>
      <w:r w:rsidR="0096087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svetoval</w:t>
      </w:r>
      <w:r w:rsidR="0096087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za premoženjske zadeve</w:t>
      </w:r>
      <w:r w:rsidRPr="00CA7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ŽUPAN</w:t>
      </w:r>
    </w:p>
    <w:p w14:paraId="1C2CDA97" w14:textId="77777777" w:rsidR="007B45BE" w:rsidRDefault="007B45BE" w:rsidP="007B45BE">
      <w:pPr>
        <w:ind w:right="707"/>
        <w:rPr>
          <w:rFonts w:ascii="Arial" w:hAnsi="Arial" w:cs="Arial"/>
          <w:sz w:val="22"/>
          <w:szCs w:val="22"/>
        </w:rPr>
      </w:pPr>
    </w:p>
    <w:p w14:paraId="7FCA9577" w14:textId="77777777" w:rsidR="007B45BE" w:rsidRPr="0072350D" w:rsidRDefault="007B45BE" w:rsidP="007B45BE">
      <w:pPr>
        <w:ind w:right="707"/>
        <w:rPr>
          <w:rFonts w:ascii="Arial" w:hAnsi="Arial" w:cs="Arial"/>
          <w:sz w:val="22"/>
          <w:szCs w:val="22"/>
        </w:rPr>
      </w:pPr>
    </w:p>
    <w:p w14:paraId="19D4EDEE" w14:textId="77777777" w:rsidR="007B45BE" w:rsidRDefault="007B45BE" w:rsidP="007B45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18B890B7" w14:textId="77777777" w:rsidR="007B45BE" w:rsidRDefault="007B45BE" w:rsidP="007B45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7B947A5E" w14:textId="77777777" w:rsidR="007B45BE" w:rsidRDefault="007B45BE" w:rsidP="007B45BE">
      <w:pPr>
        <w:ind w:right="707"/>
        <w:rPr>
          <w:rFonts w:ascii="Arial" w:hAnsi="Arial" w:cs="Arial"/>
          <w:sz w:val="22"/>
          <w:szCs w:val="22"/>
        </w:rPr>
      </w:pPr>
    </w:p>
    <w:p w14:paraId="5FBF81AD" w14:textId="77777777" w:rsidR="00170E6A" w:rsidRDefault="00170E6A" w:rsidP="007B45BE">
      <w:pPr>
        <w:ind w:right="707"/>
        <w:rPr>
          <w:rFonts w:ascii="Arial" w:hAnsi="Arial" w:cs="Arial"/>
          <w:sz w:val="22"/>
          <w:szCs w:val="22"/>
        </w:rPr>
      </w:pPr>
    </w:p>
    <w:p w14:paraId="0B28A6DC" w14:textId="77777777" w:rsidR="00170E6A" w:rsidRDefault="00170E6A" w:rsidP="007B45BE">
      <w:pPr>
        <w:ind w:right="707"/>
        <w:rPr>
          <w:rFonts w:ascii="Arial" w:hAnsi="Arial" w:cs="Arial"/>
          <w:sz w:val="22"/>
          <w:szCs w:val="22"/>
        </w:rPr>
      </w:pPr>
    </w:p>
    <w:p w14:paraId="56C865B9" w14:textId="77777777" w:rsidR="004C7525" w:rsidRDefault="004C7525" w:rsidP="007B45BE">
      <w:pPr>
        <w:ind w:right="707"/>
        <w:rPr>
          <w:rFonts w:ascii="Arial" w:hAnsi="Arial" w:cs="Arial"/>
          <w:sz w:val="22"/>
          <w:szCs w:val="22"/>
        </w:rPr>
      </w:pPr>
    </w:p>
    <w:p w14:paraId="6EDF9988" w14:textId="77777777" w:rsidR="004C7525" w:rsidRDefault="004C7525" w:rsidP="007B45BE">
      <w:pPr>
        <w:ind w:right="707"/>
        <w:rPr>
          <w:rFonts w:ascii="Arial" w:hAnsi="Arial" w:cs="Arial"/>
          <w:sz w:val="22"/>
          <w:szCs w:val="22"/>
        </w:rPr>
      </w:pPr>
    </w:p>
    <w:p w14:paraId="2EB0C426" w14:textId="77777777" w:rsidR="004C7525" w:rsidRDefault="004C7525" w:rsidP="007B45BE">
      <w:pPr>
        <w:ind w:right="707"/>
        <w:rPr>
          <w:rFonts w:ascii="Arial" w:hAnsi="Arial" w:cs="Arial"/>
          <w:sz w:val="22"/>
          <w:szCs w:val="22"/>
        </w:rPr>
      </w:pPr>
    </w:p>
    <w:p w14:paraId="250ED41E" w14:textId="6145B2F5" w:rsidR="007B45BE" w:rsidRPr="0072350D" w:rsidRDefault="007B45BE" w:rsidP="007B45BE">
      <w:pPr>
        <w:ind w:right="707"/>
        <w:rPr>
          <w:rFonts w:ascii="Arial" w:hAnsi="Arial" w:cs="Arial"/>
          <w:sz w:val="22"/>
          <w:szCs w:val="22"/>
        </w:rPr>
      </w:pPr>
      <w:r w:rsidRPr="0072350D">
        <w:rPr>
          <w:rFonts w:ascii="Arial" w:hAnsi="Arial" w:cs="Arial"/>
          <w:sz w:val="22"/>
          <w:szCs w:val="22"/>
        </w:rPr>
        <w:t>PRILOG</w:t>
      </w:r>
      <w:r w:rsidR="00170E6A">
        <w:rPr>
          <w:rFonts w:ascii="Arial" w:hAnsi="Arial" w:cs="Arial"/>
          <w:sz w:val="22"/>
          <w:szCs w:val="22"/>
        </w:rPr>
        <w:t>E</w:t>
      </w:r>
      <w:r w:rsidRPr="0072350D">
        <w:rPr>
          <w:rFonts w:ascii="Arial" w:hAnsi="Arial" w:cs="Arial"/>
          <w:sz w:val="22"/>
          <w:szCs w:val="22"/>
        </w:rPr>
        <w:t>:</w:t>
      </w:r>
    </w:p>
    <w:p w14:paraId="7345AEC1" w14:textId="784E7310" w:rsidR="00A51099" w:rsidRDefault="007B45BE" w:rsidP="007B45BE">
      <w:pPr>
        <w:numPr>
          <w:ilvl w:val="0"/>
          <w:numId w:val="1"/>
        </w:num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Obrazec 1; </w:t>
      </w:r>
      <w:r w:rsidRPr="0072350D">
        <w:rPr>
          <w:rFonts w:ascii="Arial" w:hAnsi="Arial" w:cs="Arial"/>
          <w:sz w:val="22"/>
          <w:szCs w:val="22"/>
        </w:rPr>
        <w:t xml:space="preserve">Načrt </w:t>
      </w:r>
      <w:r>
        <w:rPr>
          <w:rFonts w:ascii="Arial" w:hAnsi="Arial" w:cs="Arial"/>
          <w:sz w:val="22"/>
          <w:szCs w:val="22"/>
        </w:rPr>
        <w:t>pridobivanja</w:t>
      </w:r>
      <w:r w:rsidRPr="0072350D">
        <w:rPr>
          <w:rFonts w:ascii="Arial" w:hAnsi="Arial" w:cs="Arial"/>
          <w:sz w:val="22"/>
          <w:szCs w:val="22"/>
        </w:rPr>
        <w:t xml:space="preserve"> nepremič</w:t>
      </w:r>
      <w:r>
        <w:rPr>
          <w:rFonts w:ascii="Arial" w:hAnsi="Arial" w:cs="Arial"/>
          <w:sz w:val="22"/>
          <w:szCs w:val="22"/>
        </w:rPr>
        <w:t>nega</w:t>
      </w:r>
      <w:r w:rsidRPr="0072350D">
        <w:rPr>
          <w:rFonts w:ascii="Arial" w:hAnsi="Arial" w:cs="Arial"/>
          <w:sz w:val="22"/>
          <w:szCs w:val="22"/>
        </w:rPr>
        <w:t xml:space="preserve"> premoženj</w:t>
      </w:r>
      <w:r>
        <w:rPr>
          <w:rFonts w:ascii="Arial" w:hAnsi="Arial" w:cs="Arial"/>
          <w:sz w:val="22"/>
          <w:szCs w:val="22"/>
        </w:rPr>
        <w:t>a</w:t>
      </w:r>
      <w:r w:rsidRPr="0072350D">
        <w:rPr>
          <w:rFonts w:ascii="Arial" w:hAnsi="Arial" w:cs="Arial"/>
          <w:sz w:val="22"/>
          <w:szCs w:val="22"/>
        </w:rPr>
        <w:t xml:space="preserve"> – dopolnitev </w:t>
      </w:r>
      <w:bookmarkEnd w:id="0"/>
      <w:r>
        <w:rPr>
          <w:rFonts w:ascii="Arial" w:hAnsi="Arial" w:cs="Arial"/>
          <w:sz w:val="22"/>
          <w:szCs w:val="22"/>
        </w:rPr>
        <w:t>december 2023</w:t>
      </w:r>
    </w:p>
    <w:p w14:paraId="43C688A8" w14:textId="2975BF94" w:rsidR="00170E6A" w:rsidRDefault="00170E6A" w:rsidP="007B45BE">
      <w:pPr>
        <w:numPr>
          <w:ilvl w:val="0"/>
          <w:numId w:val="1"/>
        </w:num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Obrazec 2a; Načrt razpolaganja z zemljišči – dopolnitev december 2023</w:t>
      </w:r>
    </w:p>
    <w:p w14:paraId="0F9C6656" w14:textId="7B8C1EEF" w:rsidR="00A96E05" w:rsidRPr="007B45BE" w:rsidRDefault="00A96E05" w:rsidP="007B45BE">
      <w:pPr>
        <w:numPr>
          <w:ilvl w:val="0"/>
          <w:numId w:val="1"/>
        </w:num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Izpis iz PISO</w:t>
      </w:r>
      <w:r w:rsidR="008F65CF">
        <w:rPr>
          <w:rFonts w:ascii="Arial" w:hAnsi="Arial" w:cs="Arial"/>
          <w:sz w:val="22"/>
          <w:szCs w:val="22"/>
        </w:rPr>
        <w:t xml:space="preserve"> (</w:t>
      </w:r>
      <w:r w:rsidR="00362418">
        <w:rPr>
          <w:rFonts w:ascii="Arial" w:hAnsi="Arial" w:cs="Arial"/>
          <w:sz w:val="22"/>
          <w:szCs w:val="22"/>
        </w:rPr>
        <w:t>4</w:t>
      </w:r>
      <w:r w:rsidR="008F65CF">
        <w:rPr>
          <w:rFonts w:ascii="Arial" w:hAnsi="Arial" w:cs="Arial"/>
          <w:sz w:val="22"/>
          <w:szCs w:val="22"/>
        </w:rPr>
        <w:t>x)</w:t>
      </w:r>
    </w:p>
    <w:sectPr w:rsidR="00A96E05" w:rsidRPr="007B45BE" w:rsidSect="007235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A7CB" w14:textId="77777777" w:rsidR="009563FE" w:rsidRDefault="009563FE">
      <w:r>
        <w:separator/>
      </w:r>
    </w:p>
  </w:endnote>
  <w:endnote w:type="continuationSeparator" w:id="0">
    <w:p w14:paraId="3957A37B" w14:textId="77777777" w:rsidR="009563FE" w:rsidRDefault="0095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6B8F" w14:textId="77777777" w:rsidR="00D808EB" w:rsidRDefault="00D808EB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FEBFA7" wp14:editId="7B0B48F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97045686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7E9E" w14:textId="77777777" w:rsidR="00D808EB" w:rsidRDefault="00D808E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0EDBE3" wp14:editId="50166D8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13840645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DE90" w14:textId="77777777" w:rsidR="009563FE" w:rsidRDefault="009563FE">
      <w:r>
        <w:separator/>
      </w:r>
    </w:p>
  </w:footnote>
  <w:footnote w:type="continuationSeparator" w:id="0">
    <w:p w14:paraId="4AEC79CB" w14:textId="77777777" w:rsidR="009563FE" w:rsidRDefault="0095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3403" w14:textId="42D5901C" w:rsidR="00D808EB" w:rsidRDefault="00D808EB" w:rsidP="00E70852">
    <w:pPr>
      <w:pStyle w:val="Glava"/>
      <w:tabs>
        <w:tab w:val="left" w:pos="3885"/>
        <w:tab w:val="right" w:pos="9921"/>
      </w:tabs>
    </w:pPr>
    <w:r>
      <w:t xml:space="preserve">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FEF9" w14:textId="77777777" w:rsidR="00D808EB" w:rsidRDefault="00D808EB" w:rsidP="0072350D">
    <w:pPr>
      <w:pStyle w:val="Glav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FB7A74" wp14:editId="59C5EC39">
          <wp:simplePos x="0" y="0"/>
          <wp:positionH relativeFrom="page">
            <wp:posOffset>219710</wp:posOffset>
          </wp:positionH>
          <wp:positionV relativeFrom="page">
            <wp:posOffset>219710</wp:posOffset>
          </wp:positionV>
          <wp:extent cx="2371725" cy="1000125"/>
          <wp:effectExtent l="0" t="0" r="9525" b="9525"/>
          <wp:wrapTopAndBottom/>
          <wp:docPr id="165177903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B5105"/>
    <w:multiLevelType w:val="hybridMultilevel"/>
    <w:tmpl w:val="87B0D304"/>
    <w:lvl w:ilvl="0" w:tplc="4BFA48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97909">
    <w:abstractNumId w:val="0"/>
  </w:num>
  <w:num w:numId="2" w16cid:durableId="44461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BE"/>
    <w:rsid w:val="00167B7B"/>
    <w:rsid w:val="00170E6A"/>
    <w:rsid w:val="00245FB7"/>
    <w:rsid w:val="00362418"/>
    <w:rsid w:val="004C7525"/>
    <w:rsid w:val="00560586"/>
    <w:rsid w:val="007B45BE"/>
    <w:rsid w:val="008F65CF"/>
    <w:rsid w:val="009563FE"/>
    <w:rsid w:val="00960877"/>
    <w:rsid w:val="00A51099"/>
    <w:rsid w:val="00A96E05"/>
    <w:rsid w:val="00B64FD2"/>
    <w:rsid w:val="00C3329D"/>
    <w:rsid w:val="00D17588"/>
    <w:rsid w:val="00D553C8"/>
    <w:rsid w:val="00D808EB"/>
    <w:rsid w:val="00E70852"/>
    <w:rsid w:val="00E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F52F"/>
  <w15:chartTrackingRefBased/>
  <w15:docId w15:val="{4348D358-D4CA-4243-A6A6-EBD9F19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4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qFormat/>
    <w:rsid w:val="007B45B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B45BE"/>
    <w:rPr>
      <w:rFonts w:ascii="Times New Roman" w:eastAsia="Times New Roman" w:hAnsi="Times New Roman" w:cs="Times New Roman"/>
      <w:b/>
      <w:kern w:val="0"/>
      <w:sz w:val="28"/>
      <w:szCs w:val="20"/>
      <w:lang w:eastAsia="sl-SI"/>
      <w14:ligatures w14:val="none"/>
    </w:rPr>
  </w:style>
  <w:style w:type="paragraph" w:styleId="Glava">
    <w:name w:val="header"/>
    <w:basedOn w:val="Navaden"/>
    <w:link w:val="GlavaZnak"/>
    <w:rsid w:val="007B45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B45BE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7B45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B45BE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7B45BE"/>
    <w:pPr>
      <w:jc w:val="both"/>
    </w:pPr>
    <w:rPr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7B45B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7B45B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B45B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B45BE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11</cp:revision>
  <dcterms:created xsi:type="dcterms:W3CDTF">2023-12-06T15:38:00Z</dcterms:created>
  <dcterms:modified xsi:type="dcterms:W3CDTF">2023-12-07T16:23:00Z</dcterms:modified>
</cp:coreProperties>
</file>