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62DE78AB" w:rsidR="005210F0" w:rsidRPr="00722FAC" w:rsidRDefault="004C5C4C" w:rsidP="004B259C">
      <w:pPr>
        <w:pStyle w:val="Nazivenote"/>
        <w:ind w:left="0"/>
      </w:pPr>
      <w:r>
        <w:t>Župan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279B7FCF" w14:textId="77777777" w:rsidR="00933685" w:rsidRDefault="00933685" w:rsidP="00933685">
      <w:pPr>
        <w:spacing w:after="0" w:line="240" w:lineRule="auto"/>
        <w:ind w:left="0" w:right="0"/>
        <w:rPr>
          <w:rFonts w:eastAsia="Calibri" w:cs="Times New Roman"/>
          <w:bCs w:val="0"/>
          <w:noProof w:val="0"/>
          <w:szCs w:val="20"/>
        </w:rPr>
      </w:pPr>
    </w:p>
    <w:p w14:paraId="465C2541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>Mestna občina Nova Gorica, Trg Edvarda Kardelja 1, 5000 Nova Gorica, na podlagi 8. člena Odloka o sofinanciranju programov in projektov s področja socialne dejavnosti v Mestni občini Nova Gorica (Uradni list RS, št. 108/12, 11/15, 2/16, 73/19 in 113/23), objavlja</w:t>
      </w:r>
    </w:p>
    <w:p w14:paraId="11BCE8AC" w14:textId="77CE0639" w:rsidR="002F6F71" w:rsidRPr="0081308D" w:rsidRDefault="002F6F71" w:rsidP="002F6F71">
      <w:pPr>
        <w:rPr>
          <w:rFonts w:eastAsia="Calibri"/>
          <w:b/>
          <w:bCs w:val="0"/>
          <w:szCs w:val="20"/>
        </w:rPr>
      </w:pPr>
      <w:r w:rsidRPr="0081308D">
        <w:rPr>
          <w:rFonts w:eastAsia="Calibri"/>
          <w:b/>
          <w:bCs w:val="0"/>
          <w:szCs w:val="20"/>
        </w:rPr>
        <w:t xml:space="preserve">JAVNI RAZPIS za sofinanciranje programov in projektov s področja socialne dejavnosti v Mestni občini Nova Gorica za </w:t>
      </w:r>
      <w:r w:rsidR="00EA62E4">
        <w:rPr>
          <w:rFonts w:eastAsia="Calibri"/>
          <w:b/>
          <w:bCs w:val="0"/>
          <w:szCs w:val="20"/>
        </w:rPr>
        <w:t>leto</w:t>
      </w:r>
      <w:r w:rsidRPr="0081308D">
        <w:rPr>
          <w:rFonts w:eastAsia="Calibri"/>
          <w:b/>
          <w:bCs w:val="0"/>
          <w:szCs w:val="20"/>
        </w:rPr>
        <w:t xml:space="preserve"> 202</w:t>
      </w:r>
      <w:r w:rsidR="0081308D" w:rsidRPr="0081308D">
        <w:rPr>
          <w:rFonts w:eastAsia="Calibri"/>
          <w:b/>
          <w:bCs w:val="0"/>
          <w:szCs w:val="20"/>
        </w:rPr>
        <w:t>6</w:t>
      </w:r>
      <w:r w:rsidRPr="0081308D">
        <w:rPr>
          <w:rFonts w:eastAsia="Calibri"/>
          <w:b/>
          <w:bCs w:val="0"/>
          <w:szCs w:val="20"/>
        </w:rPr>
        <w:t xml:space="preserve"> </w:t>
      </w:r>
    </w:p>
    <w:p w14:paraId="29E155DF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>I.</w:t>
      </w:r>
    </w:p>
    <w:p w14:paraId="7CE165FE" w14:textId="35D1BE61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>V letu 202</w:t>
      </w:r>
      <w:r w:rsidR="0081308D">
        <w:rPr>
          <w:rFonts w:eastAsia="Calibri"/>
          <w:szCs w:val="20"/>
        </w:rPr>
        <w:t>6</w:t>
      </w:r>
      <w:r w:rsidRPr="0081308D">
        <w:rPr>
          <w:rFonts w:eastAsia="Calibri"/>
          <w:szCs w:val="20"/>
        </w:rPr>
        <w:t xml:space="preserve"> se bodo iz proračunskih sredstev sofinancirali naslednji programi in projekti s področja socialne dejavnosti v interesu Mestne občine Nova Gorica:</w:t>
      </w:r>
    </w:p>
    <w:p w14:paraId="6E12B27D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A. PROGRAMI IN PROJEKTI NAMENJENI INVALIDOM IN BOLNIKOM </w:t>
      </w:r>
    </w:p>
    <w:p w14:paraId="5E5650EE" w14:textId="77777777" w:rsidR="002F6F71" w:rsidRPr="0081308D" w:rsidRDefault="002F6F71" w:rsidP="0081308D">
      <w:pPr>
        <w:pStyle w:val="Odstavekseznama"/>
        <w:numPr>
          <w:ilvl w:val="0"/>
          <w:numId w:val="10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programi in projekti, ki ljudem z različnimi oblikami invalidnosti omogočajo, da se vključujejo v okolje, jim nudijo podporo pri povečanju neodvisnega življenja oziroma jim lajšajo življenje z invalidnostjo,</w:t>
      </w:r>
    </w:p>
    <w:p w14:paraId="306BAD7A" w14:textId="77777777" w:rsidR="002F6F71" w:rsidRPr="0081308D" w:rsidRDefault="002F6F71" w:rsidP="0081308D">
      <w:pPr>
        <w:pStyle w:val="Odstavekseznama"/>
        <w:numPr>
          <w:ilvl w:val="0"/>
          <w:numId w:val="10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programi in projekti svetovanja, pomoči in rehabilitacije, namenjeni različnim kroničnim bolnikom in uporabnikom posameznih zdravstvenih storitev,</w:t>
      </w:r>
    </w:p>
    <w:p w14:paraId="2DEAF431" w14:textId="77777777" w:rsidR="002F6F71" w:rsidRPr="0081308D" w:rsidRDefault="002F6F71" w:rsidP="0081308D">
      <w:pPr>
        <w:pStyle w:val="Odstavekseznama"/>
        <w:numPr>
          <w:ilvl w:val="0"/>
          <w:numId w:val="10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programi in projekti namenjeni ozaveščanju o boleznih in preventivi.</w:t>
      </w:r>
    </w:p>
    <w:p w14:paraId="29A6D198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B. HUMANITARNI IN SOCIALNI PROGRAMI IN PROJEKTI </w:t>
      </w:r>
    </w:p>
    <w:p w14:paraId="7FC38D3B" w14:textId="77777777" w:rsidR="002F6F71" w:rsidRPr="0081308D" w:rsidRDefault="002F6F71" w:rsidP="0081308D">
      <w:pPr>
        <w:pStyle w:val="Odstavekseznama"/>
        <w:numPr>
          <w:ilvl w:val="0"/>
          <w:numId w:val="11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programi in projekti, ki blažijo posledice revščine in odpravljajo socialne in druge stiske posameznikov,</w:t>
      </w:r>
    </w:p>
    <w:p w14:paraId="0C0E088C" w14:textId="77777777" w:rsidR="002F6F71" w:rsidRPr="0081308D" w:rsidRDefault="002F6F71" w:rsidP="0081308D">
      <w:pPr>
        <w:pStyle w:val="Odstavekseznama"/>
        <w:numPr>
          <w:ilvl w:val="0"/>
          <w:numId w:val="11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programi in projekti, ki osebam z dolgotrajnimi težavami v duševnem zdravju omogočajo vključevanje v okolje ter drugi programi in projekti s področja varovanja duševnega zdravja,</w:t>
      </w:r>
    </w:p>
    <w:p w14:paraId="116A9CEF" w14:textId="77777777" w:rsidR="002F6F71" w:rsidRPr="0081308D" w:rsidRDefault="002F6F71" w:rsidP="0081308D">
      <w:pPr>
        <w:pStyle w:val="Odstavekseznama"/>
        <w:numPr>
          <w:ilvl w:val="0"/>
          <w:numId w:val="11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programi medgeneracijskih in drugih skupin za samopomoč ter drugi programi, ki v lokalnem okolju skrbijo za zmanjšanje socialne izključenosti posameznih skupin občanov. </w:t>
      </w:r>
    </w:p>
    <w:p w14:paraId="42132789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>C. DRUGI SOCIALNI PROGRAMI IN PROJEKTI</w:t>
      </w:r>
    </w:p>
    <w:p w14:paraId="73E07AC6" w14:textId="77777777" w:rsidR="002F6F71" w:rsidRPr="0081308D" w:rsidRDefault="002F6F71" w:rsidP="0081308D">
      <w:pPr>
        <w:pStyle w:val="Odstavekseznama"/>
        <w:numPr>
          <w:ilvl w:val="0"/>
          <w:numId w:val="12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programi in projekti upokojenskih društev,</w:t>
      </w:r>
    </w:p>
    <w:p w14:paraId="05D2ED21" w14:textId="77777777" w:rsidR="002F6F71" w:rsidRPr="0081308D" w:rsidRDefault="002F6F71" w:rsidP="0081308D">
      <w:pPr>
        <w:pStyle w:val="Odstavekseznama"/>
        <w:numPr>
          <w:ilvl w:val="0"/>
          <w:numId w:val="12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drugi programi in projekti s področja socialne dejavnosti, ki dokazujejo vsebinsko učinkovitost (kot na primer družabna srečanja, obiski in obdaritve članov, jubilantov ipd. ) in ne spadajo v sklopa A in B.</w:t>
      </w:r>
    </w:p>
    <w:p w14:paraId="2B0B4A64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>Projekt je nabor aktivnosti, ki predstavlja vsebinsko zaključeno celoto, z  opredeljeno vsebino, cilji, časovnim zaporedjem in trajanjem izvedbe.</w:t>
      </w:r>
    </w:p>
    <w:p w14:paraId="6A767DB1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>Program predstavlja dejavnost izvajalca, ki se izvaja kontinuirano, tekom celega leta in ima opredeljeno vsebino, cilje in časovno zaporedje aktivnosti.</w:t>
      </w:r>
    </w:p>
    <w:p w14:paraId="282D1682" w14:textId="77777777" w:rsidR="002F6F71" w:rsidRPr="00E866D2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lastRenderedPageBreak/>
        <w:t xml:space="preserve">Predmet tega razpisa niso formalno izobraževanje (redno in izredno) na vseh </w:t>
      </w:r>
      <w:r w:rsidRPr="00E866D2">
        <w:rPr>
          <w:rFonts w:eastAsia="Calibri"/>
          <w:szCs w:val="20"/>
        </w:rPr>
        <w:t>stopnjah, vlaganja v nakup oziroma vzdrževanje nepremičnin ali opreme, turistična potovanja, turistični izleti in turistična letovanja ter programi s področja zasvojenosti.</w:t>
      </w:r>
    </w:p>
    <w:p w14:paraId="7B9B83B2" w14:textId="77777777" w:rsidR="002F6F71" w:rsidRPr="00E866D2" w:rsidRDefault="002F6F71" w:rsidP="002F6F71">
      <w:pPr>
        <w:rPr>
          <w:rFonts w:eastAsia="Calibri"/>
          <w:szCs w:val="20"/>
        </w:rPr>
      </w:pPr>
      <w:r w:rsidRPr="00E866D2">
        <w:rPr>
          <w:rFonts w:eastAsia="Calibri"/>
          <w:szCs w:val="20"/>
        </w:rPr>
        <w:t>II.</w:t>
      </w:r>
    </w:p>
    <w:p w14:paraId="770FE076" w14:textId="4A816AE0" w:rsidR="002F6F71" w:rsidRPr="00E866D2" w:rsidRDefault="002F6F71" w:rsidP="002F6F71">
      <w:pPr>
        <w:rPr>
          <w:rFonts w:eastAsia="Calibri"/>
          <w:szCs w:val="20"/>
        </w:rPr>
      </w:pPr>
      <w:r w:rsidRPr="00E866D2">
        <w:rPr>
          <w:rFonts w:eastAsia="Calibri"/>
          <w:szCs w:val="20"/>
        </w:rPr>
        <w:t>Predvidena višina razpisanih proračunskih sredstev znaša v letu 202</w:t>
      </w:r>
      <w:r w:rsidR="0081308D" w:rsidRPr="00E866D2">
        <w:rPr>
          <w:rFonts w:eastAsia="Calibri"/>
          <w:szCs w:val="20"/>
        </w:rPr>
        <w:t>6</w:t>
      </w:r>
      <w:r w:rsidRPr="00E866D2">
        <w:rPr>
          <w:rFonts w:eastAsia="Calibri"/>
          <w:szCs w:val="20"/>
        </w:rPr>
        <w:t xml:space="preserve"> za sklop A: 36.500 EUR, sklop B:  73.500 EUR in sklop C: 10.000 EUR.</w:t>
      </w:r>
    </w:p>
    <w:p w14:paraId="53BBBD41" w14:textId="61EDF2D5" w:rsidR="002F6F71" w:rsidRPr="00E866D2" w:rsidRDefault="002F6F71" w:rsidP="002F6F71">
      <w:pPr>
        <w:rPr>
          <w:rFonts w:eastAsia="Calibri"/>
          <w:szCs w:val="20"/>
        </w:rPr>
      </w:pPr>
      <w:r w:rsidRPr="00E866D2">
        <w:rPr>
          <w:rFonts w:eastAsia="Calibri"/>
          <w:szCs w:val="20"/>
        </w:rPr>
        <w:t>Dodeljena sredstva za leto 202</w:t>
      </w:r>
      <w:r w:rsidR="0081308D" w:rsidRPr="00E866D2">
        <w:rPr>
          <w:rFonts w:eastAsia="Calibri"/>
          <w:szCs w:val="20"/>
        </w:rPr>
        <w:t>6</w:t>
      </w:r>
      <w:r w:rsidRPr="00E866D2">
        <w:rPr>
          <w:rFonts w:eastAsia="Calibri"/>
          <w:szCs w:val="20"/>
        </w:rPr>
        <w:t xml:space="preserve"> morajo biti porabljena v letu 202</w:t>
      </w:r>
      <w:r w:rsidR="0081308D" w:rsidRPr="00E866D2">
        <w:rPr>
          <w:rFonts w:eastAsia="Calibri"/>
          <w:szCs w:val="20"/>
        </w:rPr>
        <w:t>6</w:t>
      </w:r>
      <w:r w:rsidRPr="00E866D2">
        <w:rPr>
          <w:rFonts w:eastAsia="Calibri"/>
          <w:szCs w:val="20"/>
        </w:rPr>
        <w:t>. Sredstva morajo biti porabljena v skladu s predpisi, ki določajo izvrševanje proračuna.</w:t>
      </w:r>
    </w:p>
    <w:p w14:paraId="28553BD2" w14:textId="77777777" w:rsidR="002F6F71" w:rsidRPr="00E866D2" w:rsidRDefault="002F6F71" w:rsidP="002F6F71">
      <w:pPr>
        <w:rPr>
          <w:rFonts w:eastAsia="Calibri"/>
          <w:szCs w:val="20"/>
        </w:rPr>
      </w:pPr>
      <w:r w:rsidRPr="00E866D2">
        <w:rPr>
          <w:rFonts w:eastAsia="Calibri"/>
          <w:szCs w:val="20"/>
        </w:rPr>
        <w:t>III.</w:t>
      </w:r>
    </w:p>
    <w:p w14:paraId="29AF8DB9" w14:textId="77777777" w:rsidR="002F6F71" w:rsidRPr="0081308D" w:rsidRDefault="002F6F71" w:rsidP="002F6F71">
      <w:pPr>
        <w:rPr>
          <w:rFonts w:eastAsia="Calibri"/>
          <w:szCs w:val="20"/>
        </w:rPr>
      </w:pPr>
      <w:r w:rsidRPr="00E866D2">
        <w:rPr>
          <w:rFonts w:eastAsia="Calibri"/>
          <w:szCs w:val="20"/>
        </w:rPr>
        <w:t>Na razpis za sofinanciranje programov in projektov s področja socialne dejavnosti se lahko prijavijo nevladne organizacije, druge pravne osebe, ki izvajajo programe in projekte s področja socialne dejavnosti in javni zavodi katerih so/ustanoviteljica</w:t>
      </w:r>
      <w:r w:rsidRPr="0081308D">
        <w:rPr>
          <w:rFonts w:eastAsia="Calibri"/>
          <w:szCs w:val="20"/>
        </w:rPr>
        <w:t xml:space="preserve"> ni Mestna občina Nova Gorica in so registrirani za izvajanje programov in projektov s področja socialne dejavnosti. </w:t>
      </w:r>
    </w:p>
    <w:p w14:paraId="069E24C5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>Za prijavitelje se štejejo:</w:t>
      </w:r>
    </w:p>
    <w:p w14:paraId="7BF5495E" w14:textId="77777777" w:rsidR="002F6F71" w:rsidRPr="0081308D" w:rsidRDefault="002F6F71" w:rsidP="0081308D">
      <w:pPr>
        <w:pStyle w:val="Odstavekseznama"/>
        <w:numPr>
          <w:ilvl w:val="0"/>
          <w:numId w:val="13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nevladne organizacije s področja socialne dejavnosti, ki so v skladu z zakonom ustanovljene kot neprofitne in nepridobitne organizacije, z namenom izvajanja posebnih socialnih programov in storitev, utemeljenih na značilnostih invalidnosti po posameznih funkcijskih okvarah, ki ogrožajo socialni položaj invalidov,</w:t>
      </w:r>
    </w:p>
    <w:p w14:paraId="0C0C9702" w14:textId="77777777" w:rsidR="002F6F71" w:rsidRPr="0081308D" w:rsidRDefault="002F6F71" w:rsidP="0081308D">
      <w:pPr>
        <w:pStyle w:val="Odstavekseznama"/>
        <w:numPr>
          <w:ilvl w:val="0"/>
          <w:numId w:val="13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nevladne organizacije, ki so ustanovljene skladu z zakonom kot neprofitne organizacije, z namenom reševanja socialnih stisk občanov mestne občine,</w:t>
      </w:r>
    </w:p>
    <w:p w14:paraId="5A09E4F1" w14:textId="77777777" w:rsidR="002F6F71" w:rsidRPr="0081308D" w:rsidRDefault="002F6F71" w:rsidP="0081308D">
      <w:pPr>
        <w:pStyle w:val="Odstavekseznama"/>
        <w:numPr>
          <w:ilvl w:val="0"/>
          <w:numId w:val="13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nevladne organizacije za samopomoč, ki so v skladu z zakonom ustanovljene kot neprofitne in nepridobitne organizacije, z namenom reševanja socialnih problemov svojih članov ali skrbijo za zmanjšanje socialne izključenosti posameznih skupin,</w:t>
      </w:r>
    </w:p>
    <w:p w14:paraId="48A0DAC0" w14:textId="77777777" w:rsidR="002F6F71" w:rsidRPr="0081308D" w:rsidRDefault="002F6F71" w:rsidP="0081308D">
      <w:pPr>
        <w:pStyle w:val="Odstavekseznama"/>
        <w:numPr>
          <w:ilvl w:val="0"/>
          <w:numId w:val="13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druge pravne osebe, ki izvajajo programe in projekte  na področju socialne dejavnosti za uporabnike z območja mestne občine in so registrirani za delovanje na področju socialnega varstva.</w:t>
      </w:r>
    </w:p>
    <w:p w14:paraId="57BF8E1F" w14:textId="3E02CE2C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>Za prijavitelje se po tem odloku ne štejejo:</w:t>
      </w:r>
      <w:r w:rsidR="0081308D">
        <w:rPr>
          <w:rFonts w:eastAsia="Calibri"/>
          <w:szCs w:val="20"/>
        </w:rPr>
        <w:t xml:space="preserve"> </w:t>
      </w:r>
      <w:r w:rsidRPr="0081308D">
        <w:rPr>
          <w:rFonts w:eastAsia="Calibri"/>
          <w:szCs w:val="20"/>
        </w:rPr>
        <w:t>subjekti po Zakonu o gospodarskih družbah.</w:t>
      </w:r>
    </w:p>
    <w:p w14:paraId="6ABC0DFB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>Na javnem razpisu ne morejo kandidirati prijavitelji, ki iste programe ali projekte prijavljajo na druge javne razpise mestne občine ali so financirani iz drugih proračunskih postavk mestne občine.</w:t>
      </w:r>
    </w:p>
    <w:p w14:paraId="4B714467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>IV.</w:t>
      </w:r>
    </w:p>
    <w:p w14:paraId="3F7231D8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>Prijavitelji iz prejšnje točke  morajo izpolnjevati naslednje pogoje:</w:t>
      </w:r>
    </w:p>
    <w:p w14:paraId="1AEF12DF" w14:textId="77777777" w:rsidR="002F6F71" w:rsidRPr="0081308D" w:rsidRDefault="002F6F71" w:rsidP="0081308D">
      <w:pPr>
        <w:pStyle w:val="Odstavekseznama"/>
        <w:numPr>
          <w:ilvl w:val="0"/>
          <w:numId w:val="14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lastRenderedPageBreak/>
        <w:t xml:space="preserve">imajo sedež v mestni občini ali skladno s statutom oz. temeljnim aktom upravičenca ustanovljeno podružnico (poimenovano enota, odbor, združenje ali drugače), ki ni pravna oseba,  </w:t>
      </w:r>
    </w:p>
    <w:p w14:paraId="60B3C1F6" w14:textId="77777777" w:rsidR="002F6F71" w:rsidRPr="0081308D" w:rsidRDefault="002F6F71" w:rsidP="0081308D">
      <w:pPr>
        <w:pStyle w:val="Odstavekseznama"/>
        <w:numPr>
          <w:ilvl w:val="0"/>
          <w:numId w:val="14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so registrirani za izvajanje programov ali projektov na področju socialne dejavnosti oziroma jih imajo opredeljene v ustanovitvenem aktu oz. statutu,</w:t>
      </w:r>
    </w:p>
    <w:p w14:paraId="6B24E91C" w14:textId="77777777" w:rsidR="002F6F71" w:rsidRPr="0081308D" w:rsidRDefault="002F6F71" w:rsidP="0081308D">
      <w:pPr>
        <w:pStyle w:val="Odstavekseznama"/>
        <w:numPr>
          <w:ilvl w:val="0"/>
          <w:numId w:val="14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na dan objave javnega razpisa formalno delujejo najmanj eno leto,</w:t>
      </w:r>
    </w:p>
    <w:p w14:paraId="020FC2D9" w14:textId="77777777" w:rsidR="002F6F71" w:rsidRPr="0081308D" w:rsidRDefault="002F6F71" w:rsidP="0081308D">
      <w:pPr>
        <w:pStyle w:val="Odstavekseznama"/>
        <w:numPr>
          <w:ilvl w:val="0"/>
          <w:numId w:val="14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imajo urejeno dokumentacijo v skladu z zakonom in drugimi predpisi, ki urejajo njihovo delovanje,</w:t>
      </w:r>
    </w:p>
    <w:p w14:paraId="31B2B30F" w14:textId="77777777" w:rsidR="002F6F71" w:rsidRPr="0081308D" w:rsidRDefault="002F6F71" w:rsidP="0081308D">
      <w:pPr>
        <w:pStyle w:val="Odstavekseznama"/>
        <w:numPr>
          <w:ilvl w:val="0"/>
          <w:numId w:val="14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imajo zagotovljene pravne, materialne, prostorske, kadrovske in organizacijske pogoje za izvedbo programa oziroma projekta,</w:t>
      </w:r>
    </w:p>
    <w:p w14:paraId="2F8C1115" w14:textId="77777777" w:rsidR="002F6F71" w:rsidRPr="0081308D" w:rsidRDefault="002F6F71" w:rsidP="0081308D">
      <w:pPr>
        <w:pStyle w:val="Odstavekseznama"/>
        <w:numPr>
          <w:ilvl w:val="0"/>
          <w:numId w:val="14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imajo zagotovljena lastna sredstva in/ali soudeležbo drugih financerjev najmanj v višini 40 % vrednosti prijavljenega programa ali projekta (med lastna sredstva se štejejo članarine, donacije, vsa sredstva prejeta iz katerihkoli drugih virov ter prostovoljno delo in sicer v višini največ do 15% predvidenih lastnih sredstev),</w:t>
      </w:r>
    </w:p>
    <w:p w14:paraId="2B7819D0" w14:textId="77777777" w:rsidR="002F6F71" w:rsidRPr="0081308D" w:rsidRDefault="002F6F71" w:rsidP="0081308D">
      <w:pPr>
        <w:pStyle w:val="Odstavekseznama"/>
        <w:numPr>
          <w:ilvl w:val="0"/>
          <w:numId w:val="14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program ali projekt se izvaja na območju in v interesu mestne občine,</w:t>
      </w:r>
    </w:p>
    <w:p w14:paraId="39830978" w14:textId="77777777" w:rsidR="002F6F71" w:rsidRPr="0081308D" w:rsidRDefault="002F6F71" w:rsidP="0081308D">
      <w:pPr>
        <w:pStyle w:val="Odstavekseznama"/>
        <w:numPr>
          <w:ilvl w:val="0"/>
          <w:numId w:val="14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program ali projekt je neprofitne oziroma nekomercialne narave (višina prihodkov ne sme biti višja od višine odhodkov), </w:t>
      </w:r>
    </w:p>
    <w:p w14:paraId="730F1051" w14:textId="77777777" w:rsidR="002F6F71" w:rsidRPr="0081308D" w:rsidRDefault="002F6F71" w:rsidP="0081308D">
      <w:pPr>
        <w:pStyle w:val="Odstavekseznama"/>
        <w:numPr>
          <w:ilvl w:val="0"/>
          <w:numId w:val="14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vsebina programa ali projekta mora ustrezati predmetu javnega razpisa,</w:t>
      </w:r>
    </w:p>
    <w:p w14:paraId="23F1D775" w14:textId="77777777" w:rsidR="002F6F71" w:rsidRPr="0081308D" w:rsidRDefault="002F6F71" w:rsidP="0081308D">
      <w:pPr>
        <w:pStyle w:val="Odstavekseznama"/>
        <w:numPr>
          <w:ilvl w:val="0"/>
          <w:numId w:val="14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niso imeli blokiranega transakcijskega računa dlje kot en mesec v obdobju zadnjih treh mesecev pred dnevom odpiranja prijav,</w:t>
      </w:r>
    </w:p>
    <w:p w14:paraId="0FE369DD" w14:textId="77777777" w:rsidR="002F6F71" w:rsidRPr="0081308D" w:rsidRDefault="002F6F71" w:rsidP="0081308D">
      <w:pPr>
        <w:pStyle w:val="Odstavekseznama"/>
        <w:numPr>
          <w:ilvl w:val="0"/>
          <w:numId w:val="14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so v celoti in pravočasno izpolnili vse pogodbene obveznosti do mestne občine na podlagi javnih razpisov na področju programov in projektov s področja socialnih dejavnosti iz preteklih let, če so na njih sodelovali ali imajo sklenjene dogovore o vračilu sredstev ter sredstva v skladu z dogovorom tudi redno vračajo. Če prijavitelj obveznosti iz sklenjenih dogovorov ne izpolnjuje, se šteje, da ne izpolnjuje splošnega pogoja za prijavo,</w:t>
      </w:r>
    </w:p>
    <w:p w14:paraId="22610C44" w14:textId="77777777" w:rsidR="002F6F71" w:rsidRPr="0081308D" w:rsidRDefault="002F6F71" w:rsidP="0081308D">
      <w:pPr>
        <w:pStyle w:val="Odstavekseznama"/>
        <w:numPr>
          <w:ilvl w:val="0"/>
          <w:numId w:val="14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>v primeru, da ima prijavitelj sedež izven mestne občine vendar na območju statistične regije Goriška, mora imeti v članstvu najmanj 30 % občanov mestne občine ali najmanj 10 % uporabnikov iz mestne občine in izvajati program na območju mestne občine,</w:t>
      </w:r>
    </w:p>
    <w:p w14:paraId="00206366" w14:textId="77777777" w:rsidR="002F6F71" w:rsidRPr="0081308D" w:rsidRDefault="002F6F71" w:rsidP="0081308D">
      <w:pPr>
        <w:pStyle w:val="Odstavekseznama"/>
        <w:numPr>
          <w:ilvl w:val="0"/>
          <w:numId w:val="14"/>
        </w:numPr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prijavitelj dovoljuje objavo podatkov o prijavitelju in o prijavljenem programu/projektu z namenom objave rezultatov razpisa na spletni strani mestne občine, skladno s predpisi o dostopu informacij javnega značaja in o varstvu osebnih podatkov. </w:t>
      </w:r>
    </w:p>
    <w:p w14:paraId="7C214F9A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>V.</w:t>
      </w:r>
    </w:p>
    <w:p w14:paraId="4EB164CC" w14:textId="102E4C2B" w:rsidR="002F6F71" w:rsidRPr="00E866D2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Prijavitelj lahko na </w:t>
      </w:r>
      <w:r w:rsidRPr="00E866D2">
        <w:rPr>
          <w:rFonts w:eastAsia="Calibri"/>
          <w:szCs w:val="20"/>
        </w:rPr>
        <w:t>razpis za let</w:t>
      </w:r>
      <w:r w:rsidR="00EA62E4" w:rsidRPr="00E866D2">
        <w:rPr>
          <w:rFonts w:eastAsia="Calibri"/>
          <w:szCs w:val="20"/>
        </w:rPr>
        <w:t>o</w:t>
      </w:r>
      <w:r w:rsidRPr="00E866D2">
        <w:rPr>
          <w:rFonts w:eastAsia="Calibri"/>
          <w:szCs w:val="20"/>
        </w:rPr>
        <w:t xml:space="preserve"> 202</w:t>
      </w:r>
      <w:r w:rsidR="0081308D" w:rsidRPr="00E866D2">
        <w:rPr>
          <w:rFonts w:eastAsia="Calibri"/>
          <w:szCs w:val="20"/>
        </w:rPr>
        <w:t>6</w:t>
      </w:r>
      <w:r w:rsidRPr="00E866D2">
        <w:rPr>
          <w:rFonts w:eastAsia="Calibri"/>
          <w:szCs w:val="20"/>
        </w:rPr>
        <w:t xml:space="preserve"> prijavi en program ali projekt. V primeru, da prijavitelj izvaja več programov, lahko prijavi največ dva programa za posamezno leto, v kolikor sta programa vsebinsko različna ali namenjena različni skupini uporabnikov.</w:t>
      </w:r>
    </w:p>
    <w:p w14:paraId="69F37537" w14:textId="3ED3FD76" w:rsidR="00F72F8F" w:rsidRPr="00E866D2" w:rsidRDefault="002F6F71" w:rsidP="006B63D6">
      <w:pPr>
        <w:rPr>
          <w:noProof w:val="0"/>
          <w:szCs w:val="20"/>
          <w:lang w:eastAsia="en-US"/>
        </w:rPr>
      </w:pPr>
      <w:r w:rsidRPr="00E866D2">
        <w:rPr>
          <w:rFonts w:eastAsia="Calibri"/>
          <w:szCs w:val="20"/>
        </w:rPr>
        <w:t xml:space="preserve">Prijava na javni razpis se izvede elektronsko v spletni aplikaciji na naslovu http://mong.obcinski-razpisi.si/. </w:t>
      </w:r>
      <w:r w:rsidR="006B63D6" w:rsidRPr="00E866D2">
        <w:rPr>
          <w:rFonts w:eastAsia="Calibri"/>
          <w:szCs w:val="20"/>
        </w:rPr>
        <w:t xml:space="preserve">Prijava se šteje za formalno popolno v primeru, da vsebuje v celoti izpolnjen prijavni obrazec in vsa obvezna dokazila-priloge, ki so navedene v razpisni dokumentaciji. </w:t>
      </w:r>
      <w:r w:rsidRPr="00E866D2">
        <w:rPr>
          <w:rFonts w:eastAsia="Calibri"/>
          <w:szCs w:val="20"/>
        </w:rPr>
        <w:t>Javni razpis je od dneva te objave</w:t>
      </w:r>
      <w:r w:rsidRPr="0081308D">
        <w:rPr>
          <w:rFonts w:eastAsia="Calibri"/>
          <w:szCs w:val="20"/>
        </w:rPr>
        <w:t xml:space="preserve"> do izteka </w:t>
      </w:r>
      <w:r w:rsidRPr="0081308D">
        <w:rPr>
          <w:rFonts w:eastAsia="Calibri"/>
          <w:szCs w:val="20"/>
        </w:rPr>
        <w:lastRenderedPageBreak/>
        <w:t>prijavnega roka dosegljiv na spletni strani Mestne občine Nova Gorica www.nova-</w:t>
      </w:r>
      <w:r w:rsidRPr="00E866D2">
        <w:rPr>
          <w:rFonts w:eastAsia="Calibri"/>
          <w:szCs w:val="20"/>
        </w:rPr>
        <w:t xml:space="preserve">gorica.si, pod rubriko Javni razpisi. Dodatne informacije v zvezi z razpisom lahko dobijo na telefonski številki 05/ 3350 166 (Tamara Simčič). </w:t>
      </w:r>
      <w:r w:rsidR="00F72F8F" w:rsidRPr="00E866D2">
        <w:rPr>
          <w:noProof w:val="0"/>
          <w:szCs w:val="20"/>
          <w:lang w:eastAsia="en-US"/>
        </w:rPr>
        <w:t xml:space="preserve">V primeru tehničnih težav s spletno aplikacijo lahko prijavitelji v času uradnih ur  pišejo na elektronski naslov: </w:t>
      </w:r>
      <w:hyperlink r:id="rId10" w:history="1">
        <w:r w:rsidR="00F72F8F" w:rsidRPr="00E866D2">
          <w:rPr>
            <w:noProof w:val="0"/>
            <w:color w:val="0000FF"/>
            <w:szCs w:val="20"/>
            <w:u w:val="single"/>
            <w:lang w:eastAsia="en-US"/>
          </w:rPr>
          <w:t>podpora@nova-gorica.si</w:t>
        </w:r>
      </w:hyperlink>
    </w:p>
    <w:p w14:paraId="6F07834B" w14:textId="77777777" w:rsidR="002F6F71" w:rsidRPr="00E866D2" w:rsidRDefault="002F6F71" w:rsidP="002F6F71">
      <w:pPr>
        <w:rPr>
          <w:rFonts w:eastAsia="Calibri"/>
          <w:szCs w:val="20"/>
        </w:rPr>
      </w:pPr>
      <w:r w:rsidRPr="00E866D2">
        <w:rPr>
          <w:rFonts w:eastAsia="Calibri"/>
          <w:szCs w:val="20"/>
        </w:rPr>
        <w:t>VI.</w:t>
      </w:r>
    </w:p>
    <w:p w14:paraId="00C81AD7" w14:textId="3E4B0995" w:rsidR="002F6F71" w:rsidRPr="00E866D2" w:rsidRDefault="002F6F71" w:rsidP="002F6F71">
      <w:pPr>
        <w:rPr>
          <w:rFonts w:eastAsia="Calibri"/>
          <w:szCs w:val="20"/>
        </w:rPr>
      </w:pPr>
      <w:r w:rsidRPr="00E866D2">
        <w:rPr>
          <w:rFonts w:eastAsia="Calibri"/>
          <w:szCs w:val="20"/>
        </w:rPr>
        <w:t xml:space="preserve">Po uspešno oddani elektronski prijavi se prijavitelju formira dokument v pdf obliki (izjavo o sprejemanju pogojev razpisa in resničnosti ter točnosti podatkov, o poravnanih obveznostih in o neblokiranem transakcijskem računu). Podpisano in žigosano izjavo v zaprti kuverti pošljite kot priporočeno pošiljko na naslov: Mestna občina Nova Gorica, Trg Edvarda Kardelja 1, 5000 Nova Gorica ali osebno oddajte v sprejemni pisarni Mestne občine Nova Gorica, pritličje soba 12 z oznako »Javni razpis – sofinanciranje programov in projektov s področja socialnih dejavnosti sklop (navedba sklopa), do vključno </w:t>
      </w:r>
      <w:r w:rsidR="00C87963" w:rsidRPr="00E866D2">
        <w:rPr>
          <w:rFonts w:eastAsia="Calibri"/>
          <w:szCs w:val="20"/>
        </w:rPr>
        <w:t>9.3.2026</w:t>
      </w:r>
      <w:r w:rsidRPr="00E866D2">
        <w:rPr>
          <w:rFonts w:eastAsia="Calibri"/>
          <w:szCs w:val="20"/>
        </w:rPr>
        <w:t xml:space="preserve">. </w:t>
      </w:r>
    </w:p>
    <w:p w14:paraId="63181523" w14:textId="6669F76B" w:rsidR="002F6F71" w:rsidRPr="00E866D2" w:rsidRDefault="002F6F71" w:rsidP="002F6F71">
      <w:pPr>
        <w:rPr>
          <w:rFonts w:eastAsia="Calibri"/>
          <w:szCs w:val="20"/>
        </w:rPr>
      </w:pPr>
      <w:r w:rsidRPr="00E866D2">
        <w:rPr>
          <w:rFonts w:eastAsia="Calibri"/>
          <w:szCs w:val="20"/>
        </w:rPr>
        <w:t xml:space="preserve">Za pravočasno se šteje prijava, ki je do izteka roka </w:t>
      </w:r>
      <w:r w:rsidR="00C87963" w:rsidRPr="00E866D2">
        <w:rPr>
          <w:rFonts w:eastAsia="Calibri"/>
          <w:szCs w:val="20"/>
        </w:rPr>
        <w:t>9.3.2026</w:t>
      </w:r>
      <w:r w:rsidRPr="00E866D2">
        <w:rPr>
          <w:rFonts w:eastAsia="Calibri"/>
          <w:szCs w:val="20"/>
        </w:rPr>
        <w:t xml:space="preserve"> oddana na pošti kot priporočena pošiljka oziroma je vložena v sprejemni pisarni Mestne občine Nova Gorica v času uradnih ur (pritličje soba 12). </w:t>
      </w:r>
    </w:p>
    <w:p w14:paraId="63DA59AF" w14:textId="77777777" w:rsidR="002F6F71" w:rsidRPr="0081308D" w:rsidRDefault="002F6F71" w:rsidP="002F6F71">
      <w:pPr>
        <w:rPr>
          <w:rFonts w:eastAsia="Calibri"/>
          <w:szCs w:val="20"/>
        </w:rPr>
      </w:pPr>
      <w:r w:rsidRPr="00E866D2">
        <w:rPr>
          <w:rFonts w:eastAsia="Calibri"/>
          <w:szCs w:val="20"/>
        </w:rPr>
        <w:t>Prijavitelj lahko dopolnjuje vlogo do izteka roka za</w:t>
      </w:r>
      <w:r w:rsidRPr="0081308D">
        <w:rPr>
          <w:rFonts w:eastAsia="Calibri"/>
          <w:szCs w:val="20"/>
        </w:rPr>
        <w:t xml:space="preserve"> prijavo. V primeru dopolnjevanja vloge je potrebno na kuverto poleg oznake javnega razpisa navesti tudi: Dopolnitev. </w:t>
      </w:r>
    </w:p>
    <w:p w14:paraId="497017B6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Odpirajo se samo v roku oddane in pravilno označene ovojnice. Ovojnice, ki niso pravilno označene in se zanje ne more ugotoviti, da gre za prijavo na konkreten javni razpis, se neodprte vrnejo pošiljatelju. </w:t>
      </w:r>
    </w:p>
    <w:p w14:paraId="2447B9CF" w14:textId="7CC8F6BE" w:rsidR="002F6F71" w:rsidRPr="0081308D" w:rsidRDefault="002F6F71" w:rsidP="00787A36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>Za pravilno odpremljeno se šteje prijava na javni razpis in morebitne dopolnitve pred iztekom razpisnega roka, če je vložena v zaprti ovojnici, na kateri je navedeno:naslov sofinancerja, označba javnega razpisa, na katerega se prijava nanaša, opozorilo: » Javni razpis – sofinanciranje programov in projektov s področja socialnih dejavnosti sklop (navedba sklopa).  Primeru dopolnitve vlog se doda še beseda »Dopolnitev«.</w:t>
      </w:r>
      <w:r w:rsidR="00787A36">
        <w:rPr>
          <w:rFonts w:eastAsia="Calibri"/>
          <w:szCs w:val="20"/>
        </w:rPr>
        <w:t xml:space="preserve"> </w:t>
      </w:r>
      <w:r w:rsidRPr="0081308D">
        <w:rPr>
          <w:rFonts w:eastAsia="Calibri"/>
          <w:szCs w:val="20"/>
        </w:rPr>
        <w:t xml:space="preserve">naziv in naslov pošiljatelja.  </w:t>
      </w:r>
    </w:p>
    <w:p w14:paraId="7037C0C1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Odpiranje prijav ni javno. Odpiranje vlog bo vodila strokovna komisija in predvidoma roku 5 delovnih dni po izteku razpisanega roka v prostorih Mestne občine Nova Gorica. </w:t>
      </w:r>
    </w:p>
    <w:p w14:paraId="375FEB7C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Nepravočasne prijave ali dopolnitve se ne odpirajo in jih pristojni organ zavrže s sklepom. Formalno nepopolne vloge mora prijavitelj dopolniti v postavljenem roku. Če tega ne stori, prisojni organ s sklepom vlogo zavrže. </w:t>
      </w:r>
    </w:p>
    <w:p w14:paraId="3C8913FF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>VII.</w:t>
      </w:r>
    </w:p>
    <w:p w14:paraId="766E2F1D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Izbrani programi oziroma projekti bodo sofinancirani na podlagi meril za vrednotenje prijavljenih programov in projektov. Komisija bo prijavljene programe </w:t>
      </w:r>
      <w:r w:rsidRPr="0081308D">
        <w:rPr>
          <w:rFonts w:eastAsia="Calibri"/>
          <w:szCs w:val="20"/>
        </w:rPr>
        <w:lastRenderedPageBreak/>
        <w:t xml:space="preserve">in projekta ocenila za vsako leto posebej. Ocenjevanje programov in projektov s področja socialne dejavnosti poteka v dveh fazah (1. in 2. krog ocenjevanja). </w:t>
      </w:r>
    </w:p>
    <w:p w14:paraId="67F01819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Komisija v 1. krogu oceni programe in projekte na podlagi naslednjih meril: utemeljenost in pomen programa/projekta za Mestno občino Nova Gorica – do 20 točk, jasnost zastavljenih ciljev programa/projekta ter njihova realnost in izvedljivost – do 15 točk, metode dela (način doseganja zastavljenih ciljev) – do 5 točk, finančno vrednotenje izvedbe programa/projekta (ustreznost, preglednost, realnost finančne konstrukcije) – do 30 točk, dostopnost programa/projekta (dostopnost informacij in obveščanje javnosti, fizična dostopnost za ciljno populacijo in širšo javnost) – do 15 točk. Upravni organ oceni programe in projekte glede na to ali ima društvo status društva, ki deluje v javnem interesu – 15 točk.  </w:t>
      </w:r>
    </w:p>
    <w:p w14:paraId="2E13279D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V 1. krogu ocenjevanja je najvišje možno število točk za posamezen program ali projekt 100 točk. V nadaljnje ocenjevanje se uvrstijo tisti programi oz. projekti prijaviteljev, ki v postopku ocenjevanja na podlagi zgoraj navedenih meril prejmejo skupno oceno od 50 do 100 točk. Programi in projekti, ki v 1. krogu ocenjevanja ne dosežejo 50 točk, se izločijo iz nadaljnjega ocenjevanja in ne bodo sofinancirani. </w:t>
      </w:r>
    </w:p>
    <w:p w14:paraId="4301E105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V 2. krogu ocenjevanja oceni komisija programe oz. projekte na podlagi  meril: vsebina programa/projekta: splošna vsebinska ocena – do 50 točk, obsežnost in zahtevnost – do 30 točk, dovršenost, preglednost – do 10 točk ter aktualnost in inovativnost programa/projekta: izvirna zasnova in celovitost – do 20 točk, vsebina ustreza/zadovoljuje trenutne potrebe lokalnega okolja po socialno varstvenih programih in jo lokalna skupnost nujno potrebuje – do 40 točk. </w:t>
      </w:r>
    </w:p>
    <w:p w14:paraId="5319C487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Končno število točk za posamezni program ali projekt iz 2. kroga ocenjevanja se izračuna kot povprečno število točk, ki so jih podelili člani komisije. V 2. krogu ocenjevanja je najvišje možno število točk za posamezni program ali projekt 150 točk. </w:t>
      </w:r>
    </w:p>
    <w:p w14:paraId="619546B3" w14:textId="77777777" w:rsidR="002F6F71" w:rsidRPr="00E866D2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Končno število točk za posamezni program ali projekt se izračuna kot vsota povprečnih točk  iz 1. in 2. kroga ocenjevanja. Najvišje možno končno število točk </w:t>
      </w:r>
      <w:r w:rsidRPr="00E866D2">
        <w:rPr>
          <w:rFonts w:eastAsia="Calibri"/>
          <w:szCs w:val="20"/>
        </w:rPr>
        <w:t xml:space="preserve">je 250. Formula za izračun sofinanciranja posameznega programa ali projekta je navedena v razpisni dokumentaciji. </w:t>
      </w:r>
    </w:p>
    <w:p w14:paraId="2EDC2CF2" w14:textId="276E9068" w:rsidR="00F72F8F" w:rsidRPr="00E866D2" w:rsidRDefault="00F72F8F" w:rsidP="00F72F8F">
      <w:pPr>
        <w:spacing w:after="0" w:line="240" w:lineRule="auto"/>
      </w:pPr>
      <w:r w:rsidRPr="00E866D2">
        <w:t xml:space="preserve">O izbiri bodo prijavitelji obveščeni najkasneje v roku 60 dni od </w:t>
      </w:r>
      <w:r w:rsidR="00A014A0" w:rsidRPr="00E866D2">
        <w:t>vložitve</w:t>
      </w:r>
      <w:r w:rsidRPr="00E866D2">
        <w:t xml:space="preserve"> prijav.</w:t>
      </w:r>
    </w:p>
    <w:p w14:paraId="384ACA65" w14:textId="77777777" w:rsidR="00F72F8F" w:rsidRPr="00E866D2" w:rsidRDefault="00F72F8F" w:rsidP="00F72F8F">
      <w:pPr>
        <w:spacing w:after="0" w:line="240" w:lineRule="auto"/>
      </w:pPr>
    </w:p>
    <w:p w14:paraId="6DA792C7" w14:textId="5766CB86" w:rsidR="002F6F71" w:rsidRPr="0081308D" w:rsidRDefault="002F6F71" w:rsidP="002F6F71">
      <w:pPr>
        <w:rPr>
          <w:rFonts w:eastAsia="Calibri"/>
          <w:szCs w:val="20"/>
        </w:rPr>
      </w:pPr>
      <w:r w:rsidRPr="00E866D2">
        <w:rPr>
          <w:rFonts w:eastAsia="Calibri"/>
          <w:szCs w:val="20"/>
        </w:rPr>
        <w:t>Mestna občina Nova Gorica bo v skladu z Odlokom o sofinanciranju programov in projektov s področja socialne dejavnosti v Mestni občini Nova Gorica izdala posameznemu prijavitelju na javni razpis odločbo v upravnem postopku. Po dokončnosti odločbe sklene Mestna občina Nova Gorica s prijaviteljem pogodbo v skladu z določili 20. in 21. člena odloka. V letu 202</w:t>
      </w:r>
      <w:r w:rsidR="007F4032" w:rsidRPr="00E866D2">
        <w:rPr>
          <w:rFonts w:eastAsia="Calibri"/>
          <w:szCs w:val="20"/>
        </w:rPr>
        <w:t>6</w:t>
      </w:r>
      <w:r w:rsidRPr="00E866D2">
        <w:rPr>
          <w:rFonts w:eastAsia="Calibri"/>
          <w:szCs w:val="20"/>
        </w:rPr>
        <w:t xml:space="preserve"> bo mestna občina odobrena</w:t>
      </w:r>
      <w:r w:rsidRPr="0081308D">
        <w:rPr>
          <w:rFonts w:eastAsia="Calibri"/>
          <w:szCs w:val="20"/>
        </w:rPr>
        <w:t xml:space="preserve"> sredstva za sofinanciranje programov/projektov nakazovala skladno z veljavnimi predpisi o izvrševanju proračuna. Podrobnejša določila o načinu nakazovanja sredstev in predložitvi dokazil o realizaciji programa/projekta in plačilu stroškov se določijo v razpisni dokumentaciji.</w:t>
      </w:r>
    </w:p>
    <w:p w14:paraId="0F6CE5F6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lastRenderedPageBreak/>
        <w:t>VIII.</w:t>
      </w:r>
    </w:p>
    <w:p w14:paraId="330879B0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>Dodatne informacije lahko dobite na Oddelku za družbene dejavnosti Mestne občine Nova Gorica na telefonski številki (05) 33 50 166 (Tamara Simčič).</w:t>
      </w:r>
    </w:p>
    <w:p w14:paraId="61756126" w14:textId="6759DF06" w:rsidR="002F6F71" w:rsidRPr="0081308D" w:rsidRDefault="002F6F71" w:rsidP="007F4032">
      <w:pPr>
        <w:spacing w:after="0" w:line="240" w:lineRule="auto"/>
        <w:ind w:right="-170"/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Številka: </w:t>
      </w:r>
      <w:r w:rsidR="000453D6">
        <w:rPr>
          <w:rFonts w:eastAsia="Calibri"/>
          <w:szCs w:val="20"/>
        </w:rPr>
        <w:t>1223-3/2026</w:t>
      </w:r>
      <w:r w:rsidR="00F72F8F">
        <w:rPr>
          <w:rFonts w:eastAsia="Calibri"/>
          <w:szCs w:val="20"/>
        </w:rPr>
        <w:t>-</w:t>
      </w:r>
      <w:r w:rsidR="00E70CE1">
        <w:rPr>
          <w:rFonts w:eastAsia="Calibri"/>
          <w:szCs w:val="20"/>
        </w:rPr>
        <w:t>4</w:t>
      </w:r>
    </w:p>
    <w:p w14:paraId="6F1CDD3F" w14:textId="0866AC52" w:rsidR="002F6F71" w:rsidRPr="0081308D" w:rsidRDefault="002F6F71" w:rsidP="007F4032">
      <w:pPr>
        <w:spacing w:after="0" w:line="240" w:lineRule="auto"/>
        <w:ind w:right="-170"/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Datum:   </w:t>
      </w:r>
      <w:r w:rsidR="0043258D">
        <w:rPr>
          <w:rFonts w:eastAsia="Calibri"/>
          <w:szCs w:val="20"/>
        </w:rPr>
        <w:t>29.1.2026</w:t>
      </w:r>
    </w:p>
    <w:p w14:paraId="4160B00D" w14:textId="766AB0BF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 xml:space="preserve">                                                                                Mestna občina Nova Gorica</w:t>
      </w:r>
    </w:p>
    <w:p w14:paraId="354EA76F" w14:textId="77777777" w:rsidR="002F6F71" w:rsidRPr="0081308D" w:rsidRDefault="002F6F71" w:rsidP="002F6F71">
      <w:pPr>
        <w:rPr>
          <w:rFonts w:eastAsia="Calibri"/>
          <w:szCs w:val="20"/>
        </w:rPr>
      </w:pPr>
      <w:r w:rsidRPr="0081308D">
        <w:rPr>
          <w:rFonts w:eastAsia="Calibri"/>
          <w:szCs w:val="20"/>
        </w:rPr>
        <w:tab/>
        <w:t xml:space="preserve">   </w:t>
      </w:r>
      <w:r w:rsidRPr="0081308D">
        <w:rPr>
          <w:rFonts w:eastAsia="Calibri"/>
          <w:szCs w:val="20"/>
        </w:rPr>
        <w:tab/>
      </w:r>
      <w:r w:rsidRPr="0081308D">
        <w:rPr>
          <w:rFonts w:eastAsia="Calibri"/>
          <w:szCs w:val="20"/>
        </w:rPr>
        <w:tab/>
      </w:r>
      <w:r w:rsidRPr="0081308D">
        <w:rPr>
          <w:rFonts w:eastAsia="Calibri"/>
          <w:szCs w:val="20"/>
        </w:rPr>
        <w:tab/>
      </w:r>
      <w:r w:rsidRPr="0081308D">
        <w:rPr>
          <w:rFonts w:eastAsia="Calibri"/>
          <w:szCs w:val="20"/>
        </w:rPr>
        <w:tab/>
      </w:r>
      <w:r w:rsidRPr="0081308D">
        <w:rPr>
          <w:rFonts w:eastAsia="Calibri"/>
          <w:szCs w:val="20"/>
        </w:rPr>
        <w:tab/>
      </w:r>
      <w:r w:rsidRPr="0081308D">
        <w:rPr>
          <w:rFonts w:eastAsia="Calibri"/>
          <w:szCs w:val="20"/>
        </w:rPr>
        <w:tab/>
      </w:r>
      <w:r w:rsidRPr="0081308D">
        <w:rPr>
          <w:rFonts w:eastAsia="Calibri"/>
          <w:szCs w:val="20"/>
        </w:rPr>
        <w:tab/>
        <w:t xml:space="preserve">    Župan, Samo Turel</w:t>
      </w:r>
    </w:p>
    <w:sectPr w:rsidR="002F6F71" w:rsidRPr="0081308D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9345E" w14:textId="77777777" w:rsidR="00184E64" w:rsidRDefault="00184E64" w:rsidP="003F3284">
      <w:r>
        <w:separator/>
      </w:r>
    </w:p>
  </w:endnote>
  <w:endnote w:type="continuationSeparator" w:id="0">
    <w:p w14:paraId="4B2267ED" w14:textId="77777777" w:rsidR="00184E64" w:rsidRDefault="00184E64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65291145" name="Slika 2652911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1500617162" name="Slika 150061716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AD59" w14:textId="77777777" w:rsidR="00184E64" w:rsidRDefault="00184E64" w:rsidP="003F3284">
      <w:r>
        <w:separator/>
      </w:r>
    </w:p>
  </w:footnote>
  <w:footnote w:type="continuationSeparator" w:id="0">
    <w:p w14:paraId="75FE64F8" w14:textId="77777777" w:rsidR="00184E64" w:rsidRDefault="00184E64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782560338" name="Slika 782560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1238772506" name="Slika 123877250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592CAF"/>
    <w:multiLevelType w:val="hybridMultilevel"/>
    <w:tmpl w:val="2EAE41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D16BBA"/>
    <w:multiLevelType w:val="hybridMultilevel"/>
    <w:tmpl w:val="FA9853C2"/>
    <w:lvl w:ilvl="0" w:tplc="3644220E">
      <w:start w:val="1"/>
      <w:numFmt w:val="bullet"/>
      <w:lvlText w:val="­"/>
      <w:lvlJc w:val="left"/>
      <w:pPr>
        <w:ind w:left="1070" w:hanging="360"/>
      </w:pPr>
      <w:rPr>
        <w:rFonts w:ascii="Source Sans Pro" w:hAnsi="Source Sans Pro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037C0B"/>
    <w:multiLevelType w:val="hybridMultilevel"/>
    <w:tmpl w:val="F72CE194"/>
    <w:lvl w:ilvl="0" w:tplc="3644220E">
      <w:start w:val="1"/>
      <w:numFmt w:val="bullet"/>
      <w:lvlText w:val="­"/>
      <w:lvlJc w:val="left"/>
      <w:pPr>
        <w:ind w:left="1070" w:hanging="360"/>
      </w:pPr>
      <w:rPr>
        <w:rFonts w:ascii="Source Sans Pro" w:hAnsi="Source Sans Pro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8B52DC7"/>
    <w:multiLevelType w:val="hybridMultilevel"/>
    <w:tmpl w:val="C6B0F7C4"/>
    <w:lvl w:ilvl="0" w:tplc="3644220E">
      <w:start w:val="1"/>
      <w:numFmt w:val="bullet"/>
      <w:lvlText w:val="­"/>
      <w:lvlJc w:val="left"/>
      <w:pPr>
        <w:ind w:left="1070" w:hanging="360"/>
      </w:pPr>
      <w:rPr>
        <w:rFonts w:ascii="Source Sans Pro" w:hAnsi="Source Sans Pro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9A80335"/>
    <w:multiLevelType w:val="hybridMultilevel"/>
    <w:tmpl w:val="81040B04"/>
    <w:lvl w:ilvl="0" w:tplc="3644220E">
      <w:start w:val="1"/>
      <w:numFmt w:val="bullet"/>
      <w:lvlText w:val="­"/>
      <w:lvlJc w:val="left"/>
      <w:pPr>
        <w:ind w:left="1070" w:hanging="360"/>
      </w:pPr>
      <w:rPr>
        <w:rFonts w:ascii="Source Sans Pro" w:hAnsi="Source Sans Pro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7CE23657"/>
    <w:multiLevelType w:val="hybridMultilevel"/>
    <w:tmpl w:val="C6902E5E"/>
    <w:lvl w:ilvl="0" w:tplc="3644220E">
      <w:start w:val="1"/>
      <w:numFmt w:val="bullet"/>
      <w:lvlText w:val="­"/>
      <w:lvlJc w:val="left"/>
      <w:pPr>
        <w:ind w:left="1070" w:hanging="360"/>
      </w:pPr>
      <w:rPr>
        <w:rFonts w:ascii="Source Sans Pro" w:hAnsi="Source Sans Pro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7EBC3E69"/>
    <w:multiLevelType w:val="hybridMultilevel"/>
    <w:tmpl w:val="B4D27D2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95661">
    <w:abstractNumId w:val="6"/>
  </w:num>
  <w:num w:numId="2" w16cid:durableId="1564440524">
    <w:abstractNumId w:val="8"/>
  </w:num>
  <w:num w:numId="3" w16cid:durableId="1989281952">
    <w:abstractNumId w:val="0"/>
  </w:num>
  <w:num w:numId="4" w16cid:durableId="457340087">
    <w:abstractNumId w:val="4"/>
  </w:num>
  <w:num w:numId="5" w16cid:durableId="2029018289">
    <w:abstractNumId w:val="7"/>
  </w:num>
  <w:num w:numId="6" w16cid:durableId="1927811028">
    <w:abstractNumId w:val="10"/>
  </w:num>
  <w:num w:numId="7" w16cid:durableId="1159418049">
    <w:abstractNumId w:val="2"/>
  </w:num>
  <w:num w:numId="8" w16cid:durableId="1525707840">
    <w:abstractNumId w:val="1"/>
  </w:num>
  <w:num w:numId="9" w16cid:durableId="899252117">
    <w:abstractNumId w:val="13"/>
  </w:num>
  <w:num w:numId="10" w16cid:durableId="780076915">
    <w:abstractNumId w:val="11"/>
  </w:num>
  <w:num w:numId="11" w16cid:durableId="1022367231">
    <w:abstractNumId w:val="3"/>
  </w:num>
  <w:num w:numId="12" w16cid:durableId="1409500673">
    <w:abstractNumId w:val="9"/>
  </w:num>
  <w:num w:numId="13" w16cid:durableId="777213967">
    <w:abstractNumId w:val="12"/>
  </w:num>
  <w:num w:numId="14" w16cid:durableId="1752199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35268"/>
    <w:rsid w:val="000453D6"/>
    <w:rsid w:val="000535A8"/>
    <w:rsid w:val="0005678C"/>
    <w:rsid w:val="00083CA2"/>
    <w:rsid w:val="000D6C77"/>
    <w:rsid w:val="00101B99"/>
    <w:rsid w:val="00110838"/>
    <w:rsid w:val="001137D1"/>
    <w:rsid w:val="00145A3D"/>
    <w:rsid w:val="001776A5"/>
    <w:rsid w:val="00184E64"/>
    <w:rsid w:val="00192B9A"/>
    <w:rsid w:val="001B21C9"/>
    <w:rsid w:val="001B2389"/>
    <w:rsid w:val="001C6438"/>
    <w:rsid w:val="001D7013"/>
    <w:rsid w:val="001F4732"/>
    <w:rsid w:val="0022273D"/>
    <w:rsid w:val="0022510F"/>
    <w:rsid w:val="00226E0E"/>
    <w:rsid w:val="0028430E"/>
    <w:rsid w:val="00287D4F"/>
    <w:rsid w:val="002B08B0"/>
    <w:rsid w:val="002F26F0"/>
    <w:rsid w:val="002F6F71"/>
    <w:rsid w:val="00303F40"/>
    <w:rsid w:val="00305974"/>
    <w:rsid w:val="00345529"/>
    <w:rsid w:val="00366240"/>
    <w:rsid w:val="0039457F"/>
    <w:rsid w:val="003A0AE4"/>
    <w:rsid w:val="003A2C22"/>
    <w:rsid w:val="003B11F7"/>
    <w:rsid w:val="003F3284"/>
    <w:rsid w:val="00404823"/>
    <w:rsid w:val="00405F34"/>
    <w:rsid w:val="004129EE"/>
    <w:rsid w:val="0043258D"/>
    <w:rsid w:val="00442B1A"/>
    <w:rsid w:val="004479B9"/>
    <w:rsid w:val="00454265"/>
    <w:rsid w:val="00463FA4"/>
    <w:rsid w:val="00486063"/>
    <w:rsid w:val="004953C5"/>
    <w:rsid w:val="004A325F"/>
    <w:rsid w:val="004A535E"/>
    <w:rsid w:val="004B259C"/>
    <w:rsid w:val="004C5C4C"/>
    <w:rsid w:val="004E242E"/>
    <w:rsid w:val="00501EB2"/>
    <w:rsid w:val="005210F0"/>
    <w:rsid w:val="005361AF"/>
    <w:rsid w:val="00581BE7"/>
    <w:rsid w:val="00592FB1"/>
    <w:rsid w:val="005C4702"/>
    <w:rsid w:val="00611F95"/>
    <w:rsid w:val="0064688D"/>
    <w:rsid w:val="006620F0"/>
    <w:rsid w:val="006752A2"/>
    <w:rsid w:val="006B42F9"/>
    <w:rsid w:val="006B63D6"/>
    <w:rsid w:val="007063A4"/>
    <w:rsid w:val="00722FAC"/>
    <w:rsid w:val="00734A18"/>
    <w:rsid w:val="00774F5F"/>
    <w:rsid w:val="00787A36"/>
    <w:rsid w:val="0079172C"/>
    <w:rsid w:val="00791DB2"/>
    <w:rsid w:val="00793022"/>
    <w:rsid w:val="007C0DEA"/>
    <w:rsid w:val="007D3693"/>
    <w:rsid w:val="007E04A2"/>
    <w:rsid w:val="007F4032"/>
    <w:rsid w:val="00810854"/>
    <w:rsid w:val="0081308D"/>
    <w:rsid w:val="008515CD"/>
    <w:rsid w:val="008707C4"/>
    <w:rsid w:val="00873CAB"/>
    <w:rsid w:val="008759F5"/>
    <w:rsid w:val="008802E3"/>
    <w:rsid w:val="008821D4"/>
    <w:rsid w:val="008A5F4D"/>
    <w:rsid w:val="008C03C9"/>
    <w:rsid w:val="00905E54"/>
    <w:rsid w:val="00905F98"/>
    <w:rsid w:val="00923A6E"/>
    <w:rsid w:val="00933685"/>
    <w:rsid w:val="00941B0A"/>
    <w:rsid w:val="00942356"/>
    <w:rsid w:val="009805C0"/>
    <w:rsid w:val="009D3904"/>
    <w:rsid w:val="00A014A0"/>
    <w:rsid w:val="00A0431C"/>
    <w:rsid w:val="00A270DF"/>
    <w:rsid w:val="00A61870"/>
    <w:rsid w:val="00A9127C"/>
    <w:rsid w:val="00A95A58"/>
    <w:rsid w:val="00AA4BFD"/>
    <w:rsid w:val="00AD4BF0"/>
    <w:rsid w:val="00B30E92"/>
    <w:rsid w:val="00B6391E"/>
    <w:rsid w:val="00B754E3"/>
    <w:rsid w:val="00B84570"/>
    <w:rsid w:val="00BA46CD"/>
    <w:rsid w:val="00BD5D3F"/>
    <w:rsid w:val="00BF7B56"/>
    <w:rsid w:val="00C05E62"/>
    <w:rsid w:val="00C072E2"/>
    <w:rsid w:val="00C10614"/>
    <w:rsid w:val="00C12D30"/>
    <w:rsid w:val="00C20690"/>
    <w:rsid w:val="00C7627D"/>
    <w:rsid w:val="00C762F1"/>
    <w:rsid w:val="00C87963"/>
    <w:rsid w:val="00C973E8"/>
    <w:rsid w:val="00CD0869"/>
    <w:rsid w:val="00CD1C81"/>
    <w:rsid w:val="00CE01CB"/>
    <w:rsid w:val="00D32794"/>
    <w:rsid w:val="00D731FF"/>
    <w:rsid w:val="00D81991"/>
    <w:rsid w:val="00DA69BC"/>
    <w:rsid w:val="00DB324B"/>
    <w:rsid w:val="00DD1372"/>
    <w:rsid w:val="00DD5294"/>
    <w:rsid w:val="00DE7B81"/>
    <w:rsid w:val="00E57102"/>
    <w:rsid w:val="00E70CE1"/>
    <w:rsid w:val="00E866D2"/>
    <w:rsid w:val="00E876FD"/>
    <w:rsid w:val="00EA62E4"/>
    <w:rsid w:val="00EC1C7F"/>
    <w:rsid w:val="00EE5DDF"/>
    <w:rsid w:val="00EF0214"/>
    <w:rsid w:val="00F12361"/>
    <w:rsid w:val="00F216E4"/>
    <w:rsid w:val="00F24C66"/>
    <w:rsid w:val="00F27F42"/>
    <w:rsid w:val="00F40810"/>
    <w:rsid w:val="00F4231E"/>
    <w:rsid w:val="00F66755"/>
    <w:rsid w:val="00F72F8F"/>
    <w:rsid w:val="00F811AF"/>
    <w:rsid w:val="00F86FB1"/>
    <w:rsid w:val="00FE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DD5294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DD5294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64688D"/>
    <w:pPr>
      <w:spacing w:after="0" w:line="240" w:lineRule="auto"/>
    </w:pPr>
    <w:rPr>
      <w:rFonts w:ascii="Arial" w:eastAsia="Times New Roman" w:hAnsi="Arial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odpora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Tamara Simčič</cp:lastModifiedBy>
  <cp:revision>16</cp:revision>
  <cp:lastPrinted>2026-02-02T07:55:00Z</cp:lastPrinted>
  <dcterms:created xsi:type="dcterms:W3CDTF">2025-10-16T07:08:00Z</dcterms:created>
  <dcterms:modified xsi:type="dcterms:W3CDTF">2026-02-02T07:55:00Z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