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887A" w14:textId="77777777" w:rsidR="00E961A7" w:rsidRPr="00E961A7" w:rsidRDefault="00E961A7" w:rsidP="00E961A7">
      <w:pPr>
        <w:spacing w:after="120"/>
        <w:jc w:val="both"/>
        <w:rPr>
          <w:rFonts w:ascii="Arial" w:hAnsi="Arial" w:cs="Arial"/>
          <w:color w:val="000000"/>
          <w:sz w:val="22"/>
          <w:szCs w:val="22"/>
        </w:rPr>
      </w:pPr>
      <w:r w:rsidRPr="00E961A7">
        <w:rPr>
          <w:rFonts w:ascii="Arial" w:hAnsi="Arial" w:cs="Arial"/>
          <w:sz w:val="22"/>
          <w:szCs w:val="22"/>
        </w:rPr>
        <w:t xml:space="preserve">Na podlagi Odloka o proračunu Mestne občine Nova Gorica (Uradni list 21/2023) ter  Odloka o dodeljevanju proračunskih sredstev  za  razvoj podjetništva v Mestni občini Nova Gorica (Uradni list 10/2022) </w:t>
      </w:r>
      <w:r w:rsidRPr="00E961A7">
        <w:rPr>
          <w:rFonts w:ascii="Arial" w:hAnsi="Arial" w:cs="Arial"/>
          <w:color w:val="000000"/>
          <w:sz w:val="22"/>
          <w:szCs w:val="22"/>
        </w:rPr>
        <w:t xml:space="preserve">objavlja Mestna občina  Nova Gorica </w:t>
      </w:r>
    </w:p>
    <w:p w14:paraId="02927290" w14:textId="77777777" w:rsidR="00E961A7" w:rsidRPr="00E961A7" w:rsidRDefault="00E961A7" w:rsidP="00E961A7">
      <w:pPr>
        <w:tabs>
          <w:tab w:val="left" w:pos="2310"/>
        </w:tabs>
        <w:jc w:val="both"/>
        <w:rPr>
          <w:rFonts w:ascii="Arial" w:hAnsi="Arial" w:cs="Arial"/>
          <w:sz w:val="22"/>
          <w:szCs w:val="22"/>
        </w:rPr>
      </w:pPr>
    </w:p>
    <w:p w14:paraId="557A67A0" w14:textId="77777777" w:rsidR="00E961A7" w:rsidRDefault="00E961A7" w:rsidP="00A14F97">
      <w:pPr>
        <w:tabs>
          <w:tab w:val="left" w:pos="2310"/>
        </w:tabs>
        <w:jc w:val="both"/>
        <w:rPr>
          <w:szCs w:val="20"/>
        </w:rPr>
      </w:pPr>
    </w:p>
    <w:p w14:paraId="71000E9E" w14:textId="77777777" w:rsidR="00D65341" w:rsidRPr="004743C0" w:rsidRDefault="00D65341" w:rsidP="00A14F97">
      <w:pPr>
        <w:tabs>
          <w:tab w:val="left" w:pos="2310"/>
        </w:tabs>
        <w:jc w:val="both"/>
        <w:rPr>
          <w:rFonts w:ascii="Arial" w:hAnsi="Arial" w:cs="Arial"/>
          <w:sz w:val="22"/>
          <w:szCs w:val="22"/>
        </w:rPr>
      </w:pPr>
    </w:p>
    <w:p w14:paraId="3F71356A" w14:textId="77777777" w:rsidR="006544F0" w:rsidRPr="004743C0" w:rsidRDefault="006544F0" w:rsidP="00DA4855">
      <w:pPr>
        <w:jc w:val="center"/>
        <w:rPr>
          <w:rFonts w:ascii="Arial" w:hAnsi="Arial" w:cs="Arial"/>
          <w:b/>
          <w:sz w:val="22"/>
          <w:szCs w:val="22"/>
        </w:rPr>
      </w:pPr>
      <w:r w:rsidRPr="004743C0">
        <w:rPr>
          <w:rFonts w:ascii="Arial" w:hAnsi="Arial" w:cs="Arial"/>
          <w:b/>
          <w:sz w:val="22"/>
          <w:szCs w:val="22"/>
        </w:rPr>
        <w:t>JAVNI   RAZPIS</w:t>
      </w:r>
    </w:p>
    <w:p w14:paraId="3F71356C" w14:textId="5834C3AD" w:rsidR="00AC27AC" w:rsidRPr="004743C0" w:rsidRDefault="006544F0" w:rsidP="00D65341">
      <w:pPr>
        <w:jc w:val="center"/>
        <w:rPr>
          <w:rFonts w:ascii="Arial" w:hAnsi="Arial" w:cs="Arial"/>
          <w:b/>
          <w:sz w:val="22"/>
          <w:szCs w:val="22"/>
        </w:rPr>
      </w:pPr>
      <w:r w:rsidRPr="004743C0">
        <w:rPr>
          <w:rFonts w:ascii="Arial" w:hAnsi="Arial" w:cs="Arial"/>
          <w:b/>
          <w:sz w:val="22"/>
          <w:szCs w:val="22"/>
        </w:rPr>
        <w:t xml:space="preserve">za </w:t>
      </w:r>
      <w:r w:rsidR="00F06EA1" w:rsidRPr="004743C0">
        <w:rPr>
          <w:rFonts w:ascii="Arial" w:hAnsi="Arial" w:cs="Arial"/>
          <w:b/>
          <w:sz w:val="22"/>
          <w:szCs w:val="22"/>
        </w:rPr>
        <w:t>sofinanciranje investicij v izgradnjo proizvodnih, obrtnih in objektov za izvajanje turistične ter razvojno –</w:t>
      </w:r>
      <w:r w:rsidR="00526D99">
        <w:rPr>
          <w:rFonts w:ascii="Arial" w:hAnsi="Arial" w:cs="Arial"/>
          <w:b/>
          <w:sz w:val="22"/>
          <w:szCs w:val="22"/>
        </w:rPr>
        <w:t xml:space="preserve"> </w:t>
      </w:r>
      <w:r w:rsidR="00F06EA1" w:rsidRPr="004743C0">
        <w:rPr>
          <w:rFonts w:ascii="Arial" w:hAnsi="Arial" w:cs="Arial"/>
          <w:b/>
          <w:sz w:val="22"/>
          <w:szCs w:val="22"/>
        </w:rPr>
        <w:t xml:space="preserve">raziskovalne dejavnosti v Mestni občini Nova Gorica </w:t>
      </w:r>
    </w:p>
    <w:p w14:paraId="4741A508" w14:textId="3C650A42" w:rsidR="00D65341" w:rsidRPr="004743C0" w:rsidRDefault="00D65341" w:rsidP="00D65341">
      <w:pPr>
        <w:jc w:val="center"/>
        <w:rPr>
          <w:rFonts w:ascii="Arial" w:hAnsi="Arial" w:cs="Arial"/>
          <w:b/>
          <w:sz w:val="22"/>
          <w:szCs w:val="22"/>
        </w:rPr>
      </w:pPr>
    </w:p>
    <w:p w14:paraId="0B476477" w14:textId="77777777" w:rsidR="00D65341" w:rsidRPr="004743C0" w:rsidRDefault="00D65341" w:rsidP="00D65341">
      <w:pPr>
        <w:jc w:val="center"/>
        <w:rPr>
          <w:rFonts w:ascii="Arial" w:hAnsi="Arial" w:cs="Arial"/>
          <w:color w:val="FF0000"/>
          <w:sz w:val="22"/>
          <w:szCs w:val="22"/>
        </w:rPr>
      </w:pPr>
    </w:p>
    <w:p w14:paraId="3F71356D" w14:textId="77777777" w:rsidR="006544F0" w:rsidRPr="004743C0" w:rsidRDefault="006544F0" w:rsidP="0065296E">
      <w:pPr>
        <w:ind w:left="1701" w:hanging="1701"/>
        <w:jc w:val="both"/>
        <w:rPr>
          <w:rFonts w:ascii="Arial" w:hAnsi="Arial" w:cs="Arial"/>
          <w:sz w:val="22"/>
          <w:szCs w:val="22"/>
        </w:rPr>
      </w:pPr>
      <w:r w:rsidRPr="004743C0">
        <w:rPr>
          <w:rFonts w:ascii="Arial" w:hAnsi="Arial" w:cs="Arial"/>
          <w:b/>
          <w:bCs/>
          <w:sz w:val="22"/>
          <w:szCs w:val="22"/>
        </w:rPr>
        <w:t xml:space="preserve">I.  </w:t>
      </w:r>
      <w:r w:rsidR="00D80338" w:rsidRPr="004743C0">
        <w:rPr>
          <w:rFonts w:ascii="Arial" w:hAnsi="Arial" w:cs="Arial"/>
          <w:b/>
          <w:bCs/>
          <w:sz w:val="22"/>
          <w:szCs w:val="22"/>
        </w:rPr>
        <w:t>SOFINANCER</w:t>
      </w:r>
      <w:r w:rsidRPr="004743C0">
        <w:rPr>
          <w:rFonts w:ascii="Arial" w:hAnsi="Arial" w:cs="Arial"/>
          <w:b/>
          <w:bCs/>
          <w:sz w:val="22"/>
          <w:szCs w:val="22"/>
        </w:rPr>
        <w:t>:</w:t>
      </w:r>
      <w:r w:rsidRPr="004743C0">
        <w:rPr>
          <w:rFonts w:ascii="Arial" w:hAnsi="Arial" w:cs="Arial"/>
          <w:sz w:val="22"/>
          <w:szCs w:val="22"/>
        </w:rPr>
        <w:t xml:space="preserve"> Mestna občina Nova G</w:t>
      </w:r>
      <w:r w:rsidR="00C40B75" w:rsidRPr="004743C0">
        <w:rPr>
          <w:rFonts w:ascii="Arial" w:hAnsi="Arial" w:cs="Arial"/>
          <w:sz w:val="22"/>
          <w:szCs w:val="22"/>
        </w:rPr>
        <w:t>orica, Trg Edvarda Kardelja 1, 50</w:t>
      </w:r>
      <w:r w:rsidR="001D206D" w:rsidRPr="004743C0">
        <w:rPr>
          <w:rFonts w:ascii="Arial" w:hAnsi="Arial" w:cs="Arial"/>
          <w:sz w:val="22"/>
          <w:szCs w:val="22"/>
        </w:rPr>
        <w:t>0</w:t>
      </w:r>
      <w:r w:rsidR="00C14572" w:rsidRPr="004743C0">
        <w:rPr>
          <w:rFonts w:ascii="Arial" w:hAnsi="Arial" w:cs="Arial"/>
          <w:sz w:val="22"/>
          <w:szCs w:val="22"/>
        </w:rPr>
        <w:t xml:space="preserve">0  Nova Gorica </w:t>
      </w:r>
    </w:p>
    <w:p w14:paraId="3F71356E" w14:textId="77777777" w:rsidR="006544F0" w:rsidRPr="004743C0" w:rsidRDefault="006544F0">
      <w:pPr>
        <w:jc w:val="both"/>
        <w:rPr>
          <w:rFonts w:ascii="Arial" w:hAnsi="Arial" w:cs="Arial"/>
          <w:b/>
          <w:sz w:val="22"/>
          <w:szCs w:val="22"/>
        </w:rPr>
      </w:pPr>
    </w:p>
    <w:p w14:paraId="3F71356F" w14:textId="77777777" w:rsidR="00AC27AC" w:rsidRPr="004743C0" w:rsidRDefault="00AC27AC">
      <w:pPr>
        <w:jc w:val="both"/>
        <w:rPr>
          <w:rFonts w:ascii="Arial" w:hAnsi="Arial" w:cs="Arial"/>
          <w:b/>
          <w:sz w:val="22"/>
          <w:szCs w:val="22"/>
        </w:rPr>
      </w:pPr>
    </w:p>
    <w:p w14:paraId="3F713570" w14:textId="77777777" w:rsidR="0065296E" w:rsidRPr="004743C0" w:rsidRDefault="006544F0" w:rsidP="0065296E">
      <w:pPr>
        <w:pStyle w:val="Naslov3"/>
        <w:rPr>
          <w:rFonts w:ascii="Arial" w:hAnsi="Arial" w:cs="Arial"/>
          <w:sz w:val="22"/>
          <w:szCs w:val="22"/>
        </w:rPr>
      </w:pPr>
      <w:r w:rsidRPr="004743C0">
        <w:rPr>
          <w:rFonts w:ascii="Arial" w:hAnsi="Arial" w:cs="Arial"/>
          <w:sz w:val="22"/>
          <w:szCs w:val="22"/>
        </w:rPr>
        <w:t>II. PREDMET JAVNEGA RAZPISA</w:t>
      </w:r>
      <w:r w:rsidR="0065296E" w:rsidRPr="004743C0">
        <w:rPr>
          <w:rFonts w:ascii="Arial" w:hAnsi="Arial" w:cs="Arial"/>
          <w:sz w:val="22"/>
          <w:szCs w:val="22"/>
        </w:rPr>
        <w:t>:</w:t>
      </w:r>
    </w:p>
    <w:p w14:paraId="3F713571" w14:textId="77777777" w:rsidR="00380009" w:rsidRPr="004743C0" w:rsidRDefault="00380009" w:rsidP="00F06EA1">
      <w:pPr>
        <w:pStyle w:val="Naslov3"/>
        <w:rPr>
          <w:rFonts w:ascii="Arial" w:hAnsi="Arial" w:cs="Arial"/>
          <w:sz w:val="22"/>
          <w:szCs w:val="22"/>
        </w:rPr>
      </w:pPr>
    </w:p>
    <w:p w14:paraId="766A682F" w14:textId="77777777" w:rsidR="00376A91" w:rsidRPr="004743C0" w:rsidRDefault="00F06EA1" w:rsidP="00D8052F">
      <w:pPr>
        <w:pStyle w:val="Telobesedila"/>
        <w:rPr>
          <w:rFonts w:ascii="Arial" w:hAnsi="Arial" w:cs="Arial"/>
          <w:sz w:val="22"/>
          <w:szCs w:val="22"/>
        </w:rPr>
      </w:pPr>
      <w:r w:rsidRPr="004743C0">
        <w:rPr>
          <w:rFonts w:ascii="Arial" w:hAnsi="Arial" w:cs="Arial"/>
          <w:sz w:val="22"/>
          <w:szCs w:val="22"/>
        </w:rPr>
        <w:t>P</w:t>
      </w:r>
      <w:r w:rsidR="00DA1268" w:rsidRPr="004743C0">
        <w:rPr>
          <w:rFonts w:ascii="Arial" w:hAnsi="Arial" w:cs="Arial"/>
          <w:sz w:val="22"/>
          <w:szCs w:val="22"/>
        </w:rPr>
        <w:t xml:space="preserve">redmet razpisa je </w:t>
      </w:r>
      <w:r w:rsidR="008325F7" w:rsidRPr="004743C0">
        <w:rPr>
          <w:rFonts w:ascii="Arial" w:hAnsi="Arial" w:cs="Arial"/>
          <w:sz w:val="22"/>
          <w:szCs w:val="22"/>
        </w:rPr>
        <w:t>dodelitev de minimis pomoči za  spodbujanje novih in razširitev obstoječih</w:t>
      </w:r>
      <w:r w:rsidR="00FF0A5E" w:rsidRPr="004743C0">
        <w:rPr>
          <w:rFonts w:ascii="Arial" w:hAnsi="Arial" w:cs="Arial"/>
          <w:sz w:val="22"/>
          <w:szCs w:val="22"/>
        </w:rPr>
        <w:t xml:space="preserve"> investicij </w:t>
      </w:r>
      <w:r w:rsidR="004413F1" w:rsidRPr="004743C0">
        <w:rPr>
          <w:rFonts w:ascii="Arial" w:hAnsi="Arial" w:cs="Arial"/>
          <w:sz w:val="22"/>
          <w:szCs w:val="22"/>
        </w:rPr>
        <w:t>z namenom ustvarjanja novih delovnih mest na območju Mestne občine Nova Gorica</w:t>
      </w:r>
      <w:r w:rsidR="00376A91" w:rsidRPr="004743C0">
        <w:rPr>
          <w:rFonts w:ascii="Arial" w:hAnsi="Arial" w:cs="Arial"/>
          <w:sz w:val="22"/>
          <w:szCs w:val="22"/>
        </w:rPr>
        <w:t xml:space="preserve">. </w:t>
      </w:r>
    </w:p>
    <w:p w14:paraId="43D2B46E" w14:textId="77777777" w:rsidR="009B627F" w:rsidRPr="004743C0" w:rsidRDefault="00376A91" w:rsidP="00D8052F">
      <w:pPr>
        <w:pStyle w:val="Telobesedila"/>
        <w:rPr>
          <w:rFonts w:ascii="Arial" w:hAnsi="Arial" w:cs="Arial"/>
          <w:sz w:val="22"/>
          <w:szCs w:val="22"/>
        </w:rPr>
      </w:pPr>
      <w:r w:rsidRPr="004743C0">
        <w:rPr>
          <w:rFonts w:ascii="Arial" w:hAnsi="Arial" w:cs="Arial"/>
          <w:sz w:val="22"/>
          <w:szCs w:val="22"/>
        </w:rPr>
        <w:t>De minimi</w:t>
      </w:r>
      <w:r w:rsidR="006118C6" w:rsidRPr="004743C0">
        <w:rPr>
          <w:rFonts w:ascii="Arial" w:hAnsi="Arial" w:cs="Arial"/>
          <w:sz w:val="22"/>
          <w:szCs w:val="22"/>
        </w:rPr>
        <w:t>s</w:t>
      </w:r>
      <w:r w:rsidRPr="004743C0">
        <w:rPr>
          <w:rFonts w:ascii="Arial" w:hAnsi="Arial" w:cs="Arial"/>
          <w:sz w:val="22"/>
          <w:szCs w:val="22"/>
        </w:rPr>
        <w:t xml:space="preserve"> pomoč se dodeli</w:t>
      </w:r>
      <w:r w:rsidR="009B627F" w:rsidRPr="004743C0">
        <w:rPr>
          <w:rFonts w:ascii="Arial" w:hAnsi="Arial" w:cs="Arial"/>
          <w:sz w:val="22"/>
          <w:szCs w:val="22"/>
        </w:rPr>
        <w:t>:</w:t>
      </w:r>
    </w:p>
    <w:p w14:paraId="3F713574" w14:textId="7623D02F" w:rsidR="00F06EA1" w:rsidRPr="004743C0" w:rsidRDefault="00082EA8" w:rsidP="00797E97">
      <w:pPr>
        <w:pStyle w:val="Telobesedila"/>
        <w:numPr>
          <w:ilvl w:val="0"/>
          <w:numId w:val="3"/>
        </w:numPr>
        <w:rPr>
          <w:rFonts w:ascii="Arial" w:hAnsi="Arial" w:cs="Arial"/>
          <w:b/>
          <w:bCs/>
          <w:sz w:val="22"/>
          <w:szCs w:val="22"/>
        </w:rPr>
      </w:pPr>
      <w:r>
        <w:rPr>
          <w:rFonts w:ascii="Arial" w:hAnsi="Arial" w:cs="Arial"/>
          <w:sz w:val="22"/>
          <w:szCs w:val="22"/>
        </w:rPr>
        <w:t>z</w:t>
      </w:r>
      <w:r w:rsidR="005F1B58" w:rsidRPr="004743C0">
        <w:rPr>
          <w:rFonts w:ascii="Arial" w:hAnsi="Arial" w:cs="Arial"/>
          <w:sz w:val="22"/>
          <w:szCs w:val="22"/>
        </w:rPr>
        <w:t>a</w:t>
      </w:r>
      <w:r w:rsidR="009B627F" w:rsidRPr="004743C0">
        <w:rPr>
          <w:rFonts w:ascii="Arial" w:hAnsi="Arial" w:cs="Arial"/>
          <w:sz w:val="22"/>
          <w:szCs w:val="22"/>
        </w:rPr>
        <w:t xml:space="preserve"> </w:t>
      </w:r>
      <w:r w:rsidR="005F1B58" w:rsidRPr="004743C0">
        <w:rPr>
          <w:rFonts w:ascii="Arial" w:hAnsi="Arial" w:cs="Arial"/>
          <w:sz w:val="22"/>
          <w:szCs w:val="22"/>
        </w:rPr>
        <w:t xml:space="preserve"> sofinanciranje </w:t>
      </w:r>
      <w:r w:rsidR="00F06EA1" w:rsidRPr="004743C0">
        <w:rPr>
          <w:rFonts w:ascii="Arial" w:hAnsi="Arial" w:cs="Arial"/>
          <w:sz w:val="22"/>
          <w:szCs w:val="22"/>
        </w:rPr>
        <w:t xml:space="preserve">plačila komunalnega prispevka </w:t>
      </w:r>
      <w:r w:rsidR="00545FB6" w:rsidRPr="004743C0">
        <w:rPr>
          <w:rFonts w:ascii="Arial" w:hAnsi="Arial" w:cs="Arial"/>
          <w:sz w:val="22"/>
          <w:szCs w:val="22"/>
        </w:rPr>
        <w:t>investitorjem</w:t>
      </w:r>
      <w:r w:rsidR="00F06EA1" w:rsidRPr="004743C0">
        <w:rPr>
          <w:rFonts w:ascii="Arial" w:hAnsi="Arial" w:cs="Arial"/>
          <w:sz w:val="22"/>
          <w:szCs w:val="22"/>
        </w:rPr>
        <w:t>,- zavezancem za plačilo komunalnega prispevka</w:t>
      </w:r>
      <w:r w:rsidR="00DA3A4A" w:rsidRPr="004743C0">
        <w:rPr>
          <w:rFonts w:ascii="Arial" w:hAnsi="Arial" w:cs="Arial"/>
          <w:sz w:val="22"/>
          <w:szCs w:val="22"/>
        </w:rPr>
        <w:t xml:space="preserve">  na območju Mestne občine Nova Gorica</w:t>
      </w:r>
      <w:r w:rsidR="005F1B58" w:rsidRPr="004743C0">
        <w:rPr>
          <w:rFonts w:ascii="Arial" w:hAnsi="Arial" w:cs="Arial"/>
          <w:sz w:val="22"/>
          <w:szCs w:val="22"/>
        </w:rPr>
        <w:t xml:space="preserve">, ki bodo </w:t>
      </w:r>
      <w:r w:rsidR="00E961A7">
        <w:rPr>
          <w:rFonts w:ascii="Arial" w:hAnsi="Arial" w:cs="Arial"/>
          <w:sz w:val="22"/>
          <w:szCs w:val="22"/>
        </w:rPr>
        <w:t>s</w:t>
      </w:r>
      <w:r w:rsidR="005F1B58" w:rsidRPr="004743C0">
        <w:rPr>
          <w:rFonts w:ascii="Arial" w:hAnsi="Arial" w:cs="Arial"/>
          <w:sz w:val="22"/>
          <w:szCs w:val="22"/>
        </w:rPr>
        <w:t xml:space="preserve"> predmetno investicijo ustvarili nova delovna mest</w:t>
      </w:r>
      <w:r w:rsidR="00E56866">
        <w:rPr>
          <w:rFonts w:ascii="Arial" w:hAnsi="Arial" w:cs="Arial"/>
          <w:sz w:val="22"/>
          <w:szCs w:val="22"/>
        </w:rPr>
        <w:t>a</w:t>
      </w:r>
      <w:r w:rsidR="005F1B58" w:rsidRPr="004743C0">
        <w:rPr>
          <w:rFonts w:ascii="Arial" w:hAnsi="Arial" w:cs="Arial"/>
          <w:sz w:val="22"/>
          <w:szCs w:val="22"/>
        </w:rPr>
        <w:t xml:space="preserve"> na območju Mestne občine Nova </w:t>
      </w:r>
      <w:r w:rsidR="00E56866">
        <w:rPr>
          <w:rFonts w:ascii="Arial" w:hAnsi="Arial" w:cs="Arial"/>
          <w:sz w:val="22"/>
          <w:szCs w:val="22"/>
        </w:rPr>
        <w:t>Gorica.</w:t>
      </w:r>
    </w:p>
    <w:p w14:paraId="45B44BB9" w14:textId="0BC4D559" w:rsidR="00606D3B" w:rsidRDefault="00606D3B" w:rsidP="008028F2">
      <w:pPr>
        <w:jc w:val="both"/>
        <w:rPr>
          <w:rFonts w:ascii="Arial" w:hAnsi="Arial" w:cs="Arial"/>
          <w:b/>
          <w:sz w:val="22"/>
          <w:szCs w:val="22"/>
        </w:rPr>
      </w:pPr>
    </w:p>
    <w:p w14:paraId="193979F2" w14:textId="77777777" w:rsidR="00E56866" w:rsidRPr="004743C0" w:rsidRDefault="00E56866" w:rsidP="008028F2">
      <w:pPr>
        <w:jc w:val="both"/>
        <w:rPr>
          <w:rFonts w:ascii="Arial" w:hAnsi="Arial" w:cs="Arial"/>
          <w:b/>
          <w:sz w:val="22"/>
          <w:szCs w:val="22"/>
        </w:rPr>
      </w:pPr>
    </w:p>
    <w:p w14:paraId="3F713575" w14:textId="3BEE72BB" w:rsidR="008028F2" w:rsidRPr="004743C0" w:rsidRDefault="008028F2" w:rsidP="008028F2">
      <w:pPr>
        <w:jc w:val="both"/>
        <w:rPr>
          <w:rFonts w:ascii="Arial" w:hAnsi="Arial" w:cs="Arial"/>
          <w:b/>
          <w:sz w:val="22"/>
          <w:szCs w:val="22"/>
        </w:rPr>
      </w:pPr>
      <w:r w:rsidRPr="004743C0">
        <w:rPr>
          <w:rFonts w:ascii="Arial" w:hAnsi="Arial" w:cs="Arial"/>
          <w:b/>
          <w:sz w:val="22"/>
          <w:szCs w:val="22"/>
        </w:rPr>
        <w:t>III.  NAMEN JAVNEGA RAZPISA</w:t>
      </w:r>
    </w:p>
    <w:p w14:paraId="3F713576" w14:textId="77777777" w:rsidR="00130D9C" w:rsidRPr="004743C0" w:rsidRDefault="00130D9C" w:rsidP="008028F2">
      <w:pPr>
        <w:jc w:val="both"/>
        <w:rPr>
          <w:rFonts w:ascii="Arial" w:hAnsi="Arial" w:cs="Arial"/>
          <w:bCs/>
          <w:sz w:val="22"/>
          <w:szCs w:val="22"/>
        </w:rPr>
      </w:pPr>
    </w:p>
    <w:p w14:paraId="3F713578" w14:textId="28CD0144" w:rsidR="009A372C" w:rsidRPr="004743C0" w:rsidRDefault="008028F2" w:rsidP="002C0020">
      <w:pPr>
        <w:jc w:val="both"/>
        <w:rPr>
          <w:rFonts w:ascii="Arial" w:eastAsia="Symbol" w:hAnsi="Arial" w:cs="Arial"/>
          <w:sz w:val="22"/>
          <w:szCs w:val="22"/>
        </w:rPr>
      </w:pPr>
      <w:r w:rsidRPr="004743C0">
        <w:rPr>
          <w:rFonts w:ascii="Arial" w:eastAsia="Symbol" w:hAnsi="Arial" w:cs="Arial"/>
          <w:sz w:val="22"/>
          <w:szCs w:val="22"/>
        </w:rPr>
        <w:t xml:space="preserve">Namen </w:t>
      </w:r>
      <w:r w:rsidR="00F06EA1" w:rsidRPr="004743C0">
        <w:rPr>
          <w:rFonts w:ascii="Arial" w:eastAsia="Symbol" w:hAnsi="Arial" w:cs="Arial"/>
          <w:sz w:val="22"/>
          <w:szCs w:val="22"/>
        </w:rPr>
        <w:t xml:space="preserve"> </w:t>
      </w:r>
      <w:r w:rsidR="00606D3B" w:rsidRPr="004743C0">
        <w:rPr>
          <w:rFonts w:ascii="Arial" w:eastAsia="Symbol" w:hAnsi="Arial" w:cs="Arial"/>
          <w:sz w:val="22"/>
          <w:szCs w:val="22"/>
        </w:rPr>
        <w:t xml:space="preserve"> </w:t>
      </w:r>
      <w:r w:rsidR="002B4BF2" w:rsidRPr="004743C0">
        <w:rPr>
          <w:rFonts w:ascii="Arial" w:eastAsia="Symbol" w:hAnsi="Arial" w:cs="Arial"/>
          <w:sz w:val="22"/>
          <w:szCs w:val="22"/>
        </w:rPr>
        <w:t xml:space="preserve"> javnega razpis</w:t>
      </w:r>
      <w:r w:rsidR="00E56866">
        <w:rPr>
          <w:rFonts w:ascii="Arial" w:eastAsia="Symbol" w:hAnsi="Arial" w:cs="Arial"/>
          <w:sz w:val="22"/>
          <w:szCs w:val="22"/>
        </w:rPr>
        <w:t xml:space="preserve">a </w:t>
      </w:r>
      <w:r w:rsidR="002B4BF2" w:rsidRPr="004743C0">
        <w:rPr>
          <w:rFonts w:ascii="Arial" w:eastAsia="Symbol" w:hAnsi="Arial" w:cs="Arial"/>
          <w:sz w:val="22"/>
          <w:szCs w:val="22"/>
        </w:rPr>
        <w:t xml:space="preserve"> je privabljanje  n</w:t>
      </w:r>
      <w:r w:rsidR="00547ECE" w:rsidRPr="004743C0">
        <w:rPr>
          <w:rFonts w:ascii="Arial" w:eastAsia="Symbol" w:hAnsi="Arial" w:cs="Arial"/>
          <w:sz w:val="22"/>
          <w:szCs w:val="22"/>
        </w:rPr>
        <w:t>o</w:t>
      </w:r>
      <w:r w:rsidR="002B4BF2" w:rsidRPr="004743C0">
        <w:rPr>
          <w:rFonts w:ascii="Arial" w:eastAsia="Symbol" w:hAnsi="Arial" w:cs="Arial"/>
          <w:sz w:val="22"/>
          <w:szCs w:val="22"/>
        </w:rPr>
        <w:t>vih invest</w:t>
      </w:r>
      <w:r w:rsidR="00547ECE" w:rsidRPr="004743C0">
        <w:rPr>
          <w:rFonts w:ascii="Arial" w:eastAsia="Symbol" w:hAnsi="Arial" w:cs="Arial"/>
          <w:sz w:val="22"/>
          <w:szCs w:val="22"/>
        </w:rPr>
        <w:t xml:space="preserve">itorjev </w:t>
      </w:r>
      <w:r w:rsidR="002B4BF2" w:rsidRPr="004743C0">
        <w:rPr>
          <w:rFonts w:ascii="Arial" w:eastAsia="Symbol" w:hAnsi="Arial" w:cs="Arial"/>
          <w:sz w:val="22"/>
          <w:szCs w:val="22"/>
        </w:rPr>
        <w:t xml:space="preserve"> na območje občine ter spodbujanje razvoj</w:t>
      </w:r>
      <w:r w:rsidR="00547ECE" w:rsidRPr="004743C0">
        <w:rPr>
          <w:rFonts w:ascii="Arial" w:eastAsia="Symbol" w:hAnsi="Arial" w:cs="Arial"/>
          <w:sz w:val="22"/>
          <w:szCs w:val="22"/>
        </w:rPr>
        <w:t>a</w:t>
      </w:r>
      <w:r w:rsidR="002B4BF2" w:rsidRPr="004743C0">
        <w:rPr>
          <w:rFonts w:ascii="Arial" w:eastAsia="Symbol" w:hAnsi="Arial" w:cs="Arial"/>
          <w:sz w:val="22"/>
          <w:szCs w:val="22"/>
        </w:rPr>
        <w:t xml:space="preserve"> že obstoječih podjetij na območju</w:t>
      </w:r>
      <w:r w:rsidR="00547ECE" w:rsidRPr="004743C0">
        <w:rPr>
          <w:rFonts w:ascii="Arial" w:eastAsia="Symbol" w:hAnsi="Arial" w:cs="Arial"/>
          <w:sz w:val="22"/>
          <w:szCs w:val="22"/>
        </w:rPr>
        <w:t xml:space="preserve">, ki </w:t>
      </w:r>
      <w:r w:rsidR="00770C8D" w:rsidRPr="004743C0">
        <w:rPr>
          <w:rFonts w:ascii="Arial" w:eastAsia="Symbol" w:hAnsi="Arial" w:cs="Arial"/>
          <w:sz w:val="22"/>
          <w:szCs w:val="22"/>
        </w:rPr>
        <w:t xml:space="preserve"> bodo z</w:t>
      </w:r>
      <w:r w:rsidR="00547ECE" w:rsidRPr="004743C0">
        <w:rPr>
          <w:rFonts w:ascii="Arial" w:eastAsia="Symbol" w:hAnsi="Arial" w:cs="Arial"/>
          <w:sz w:val="22"/>
          <w:szCs w:val="22"/>
        </w:rPr>
        <w:t xml:space="preserve"> </w:t>
      </w:r>
      <w:r w:rsidR="00770C8D" w:rsidRPr="004743C0">
        <w:rPr>
          <w:rFonts w:ascii="Arial" w:eastAsia="Symbol" w:hAnsi="Arial" w:cs="Arial"/>
          <w:sz w:val="22"/>
          <w:szCs w:val="22"/>
        </w:rPr>
        <w:t xml:space="preserve"> prijavljenimi </w:t>
      </w:r>
      <w:r w:rsidR="00547ECE" w:rsidRPr="004743C0">
        <w:rPr>
          <w:rFonts w:ascii="Arial" w:eastAsia="Symbol" w:hAnsi="Arial" w:cs="Arial"/>
          <w:sz w:val="22"/>
          <w:szCs w:val="22"/>
        </w:rPr>
        <w:t>investicijskim</w:t>
      </w:r>
      <w:r w:rsidR="00865ACB">
        <w:rPr>
          <w:rFonts w:ascii="Arial" w:eastAsia="Symbol" w:hAnsi="Arial" w:cs="Arial"/>
          <w:sz w:val="22"/>
          <w:szCs w:val="22"/>
        </w:rPr>
        <w:t>i</w:t>
      </w:r>
      <w:r w:rsidR="00547ECE" w:rsidRPr="004743C0">
        <w:rPr>
          <w:rFonts w:ascii="Arial" w:eastAsia="Symbol" w:hAnsi="Arial" w:cs="Arial"/>
          <w:sz w:val="22"/>
          <w:szCs w:val="22"/>
        </w:rPr>
        <w:t xml:space="preserve"> projekti</w:t>
      </w:r>
      <w:r w:rsidR="00770C8D" w:rsidRPr="004743C0">
        <w:rPr>
          <w:rFonts w:ascii="Arial" w:eastAsia="Symbol" w:hAnsi="Arial" w:cs="Arial"/>
          <w:sz w:val="22"/>
          <w:szCs w:val="22"/>
        </w:rPr>
        <w:t xml:space="preserve">  zagotavljali </w:t>
      </w:r>
      <w:r w:rsidR="002C0020" w:rsidRPr="004743C0">
        <w:rPr>
          <w:rFonts w:ascii="Arial" w:eastAsia="Symbol" w:hAnsi="Arial" w:cs="Arial"/>
          <w:sz w:val="22"/>
          <w:szCs w:val="22"/>
        </w:rPr>
        <w:t>nova delovna mesta  oziroma zaposlitve  in prispevali k spodbudnemu gospodarskemu razvoju občine</w:t>
      </w:r>
    </w:p>
    <w:p w14:paraId="3F713579" w14:textId="77777777" w:rsidR="008028F2" w:rsidRPr="004743C0" w:rsidRDefault="008028F2" w:rsidP="008028F2">
      <w:pPr>
        <w:jc w:val="both"/>
        <w:rPr>
          <w:rFonts w:ascii="Arial" w:hAnsi="Arial" w:cs="Arial"/>
          <w:sz w:val="22"/>
          <w:szCs w:val="22"/>
        </w:rPr>
      </w:pPr>
    </w:p>
    <w:p w14:paraId="3F71357A" w14:textId="77777777" w:rsidR="008028F2" w:rsidRPr="004743C0" w:rsidRDefault="008028F2" w:rsidP="008028F2">
      <w:pPr>
        <w:pStyle w:val="Naslov2"/>
        <w:ind w:left="0"/>
        <w:rPr>
          <w:rFonts w:ascii="Arial" w:hAnsi="Arial" w:cs="Arial"/>
          <w:sz w:val="22"/>
          <w:szCs w:val="22"/>
        </w:rPr>
      </w:pPr>
      <w:r w:rsidRPr="004743C0">
        <w:rPr>
          <w:rFonts w:ascii="Arial" w:hAnsi="Arial" w:cs="Arial"/>
          <w:sz w:val="22"/>
          <w:szCs w:val="22"/>
        </w:rPr>
        <w:t>IV. VIŠINA RAZPOLOŽLJIVIH SREDSTEV</w:t>
      </w:r>
    </w:p>
    <w:p w14:paraId="3F71357B" w14:textId="77777777" w:rsidR="00130D9C" w:rsidRPr="004743C0" w:rsidRDefault="00130D9C" w:rsidP="00130D9C">
      <w:pPr>
        <w:rPr>
          <w:rFonts w:ascii="Arial" w:hAnsi="Arial" w:cs="Arial"/>
          <w:sz w:val="22"/>
          <w:szCs w:val="22"/>
        </w:rPr>
      </w:pPr>
    </w:p>
    <w:p w14:paraId="3F71357C" w14:textId="4D98C593" w:rsidR="008028F2" w:rsidRPr="004743C0" w:rsidRDefault="008028F2" w:rsidP="008028F2">
      <w:pPr>
        <w:pStyle w:val="Naslov2"/>
        <w:ind w:left="0"/>
        <w:rPr>
          <w:rFonts w:ascii="Arial" w:hAnsi="Arial" w:cs="Arial"/>
          <w:b w:val="0"/>
          <w:sz w:val="22"/>
          <w:szCs w:val="22"/>
        </w:rPr>
      </w:pPr>
      <w:r w:rsidRPr="004743C0">
        <w:rPr>
          <w:rFonts w:ascii="Arial" w:hAnsi="Arial" w:cs="Arial"/>
          <w:b w:val="0"/>
          <w:sz w:val="22"/>
          <w:szCs w:val="22"/>
        </w:rPr>
        <w:t xml:space="preserve">Okvirna višina razpoložljivih proračunskih  sredstev za izvedbo razpisa je </w:t>
      </w:r>
      <w:r w:rsidR="00263AA3" w:rsidRPr="004743C0">
        <w:rPr>
          <w:rFonts w:ascii="Arial" w:hAnsi="Arial" w:cs="Arial"/>
          <w:b w:val="0"/>
          <w:sz w:val="22"/>
          <w:szCs w:val="22"/>
        </w:rPr>
        <w:t xml:space="preserve"> 1</w:t>
      </w:r>
      <w:r w:rsidR="00E961A7">
        <w:rPr>
          <w:rFonts w:ascii="Arial" w:hAnsi="Arial" w:cs="Arial"/>
          <w:b w:val="0"/>
          <w:sz w:val="22"/>
          <w:szCs w:val="22"/>
        </w:rPr>
        <w:t>5</w:t>
      </w:r>
      <w:r w:rsidR="00263AA3" w:rsidRPr="004743C0">
        <w:rPr>
          <w:rFonts w:ascii="Arial" w:hAnsi="Arial" w:cs="Arial"/>
          <w:b w:val="0"/>
          <w:sz w:val="22"/>
          <w:szCs w:val="22"/>
        </w:rPr>
        <w:t>0.000</w:t>
      </w:r>
      <w:r w:rsidRPr="004743C0">
        <w:rPr>
          <w:rFonts w:ascii="Arial" w:hAnsi="Arial" w:cs="Arial"/>
          <w:b w:val="0"/>
          <w:sz w:val="22"/>
          <w:szCs w:val="22"/>
        </w:rPr>
        <w:t xml:space="preserve"> EUR, </w:t>
      </w:r>
    </w:p>
    <w:p w14:paraId="3F71357D" w14:textId="77777777" w:rsidR="008028F2" w:rsidRPr="004743C0" w:rsidRDefault="008028F2" w:rsidP="008028F2">
      <w:pPr>
        <w:pStyle w:val="Telobesedila"/>
        <w:rPr>
          <w:rFonts w:ascii="Arial" w:hAnsi="Arial" w:cs="Arial"/>
          <w:sz w:val="22"/>
          <w:szCs w:val="22"/>
        </w:rPr>
      </w:pPr>
    </w:p>
    <w:p w14:paraId="3F71357E" w14:textId="77777777" w:rsidR="008028F2" w:rsidRPr="004743C0" w:rsidRDefault="008028F2" w:rsidP="008028F2">
      <w:pPr>
        <w:pStyle w:val="Telobesedila"/>
        <w:rPr>
          <w:rFonts w:ascii="Arial" w:hAnsi="Arial" w:cs="Arial"/>
          <w:sz w:val="22"/>
          <w:szCs w:val="22"/>
        </w:rPr>
      </w:pPr>
      <w:r w:rsidRPr="004743C0">
        <w:rPr>
          <w:rFonts w:ascii="Arial" w:hAnsi="Arial" w:cs="Arial"/>
          <w:sz w:val="22"/>
          <w:szCs w:val="22"/>
        </w:rPr>
        <w:t>Proračunska sredstva se dodeljujejo kot nepovratna sredstva skladno s pravili o dodeljevanju državnih pomoči »de minimis«.</w:t>
      </w:r>
    </w:p>
    <w:p w14:paraId="3F71357F" w14:textId="77777777" w:rsidR="00545FB6" w:rsidRPr="004743C0" w:rsidRDefault="00545FB6" w:rsidP="008028F2">
      <w:pPr>
        <w:pStyle w:val="Telobesedila"/>
        <w:rPr>
          <w:rFonts w:ascii="Arial" w:hAnsi="Arial" w:cs="Arial"/>
          <w:sz w:val="22"/>
          <w:szCs w:val="22"/>
        </w:rPr>
      </w:pPr>
    </w:p>
    <w:p w14:paraId="3F713580" w14:textId="77777777" w:rsidR="008028F2" w:rsidRPr="004743C0" w:rsidRDefault="008028F2" w:rsidP="008028F2">
      <w:pPr>
        <w:pStyle w:val="Telobesedila"/>
        <w:rPr>
          <w:rFonts w:ascii="Arial" w:hAnsi="Arial" w:cs="Arial"/>
          <w:sz w:val="22"/>
          <w:szCs w:val="22"/>
        </w:rPr>
      </w:pPr>
      <w:r w:rsidRPr="004743C0">
        <w:rPr>
          <w:rFonts w:ascii="Arial" w:hAnsi="Arial" w:cs="Arial"/>
          <w:sz w:val="22"/>
          <w:szCs w:val="22"/>
        </w:rPr>
        <w:t>Sredstva bremenijo proračunsko postavko 1402/09.0</w:t>
      </w:r>
      <w:r w:rsidR="00D60A0E" w:rsidRPr="004743C0">
        <w:rPr>
          <w:rFonts w:ascii="Arial" w:hAnsi="Arial" w:cs="Arial"/>
          <w:sz w:val="22"/>
          <w:szCs w:val="22"/>
        </w:rPr>
        <w:t>70</w:t>
      </w:r>
      <w:r w:rsidRPr="004743C0">
        <w:rPr>
          <w:rFonts w:ascii="Arial" w:hAnsi="Arial" w:cs="Arial"/>
          <w:sz w:val="22"/>
          <w:szCs w:val="22"/>
        </w:rPr>
        <w:t xml:space="preserve"> – Finančne spodbude </w:t>
      </w:r>
      <w:r w:rsidR="00D60A0E" w:rsidRPr="004743C0">
        <w:rPr>
          <w:rFonts w:ascii="Arial" w:hAnsi="Arial" w:cs="Arial"/>
          <w:sz w:val="22"/>
          <w:szCs w:val="22"/>
        </w:rPr>
        <w:t>podjetnikom</w:t>
      </w:r>
    </w:p>
    <w:p w14:paraId="3F713581" w14:textId="1F75CDA5" w:rsidR="00992229" w:rsidRPr="005D60E5" w:rsidRDefault="00AD2225">
      <w:pPr>
        <w:jc w:val="both"/>
        <w:rPr>
          <w:rFonts w:ascii="Arial" w:hAnsi="Arial" w:cs="Arial"/>
          <w:b/>
          <w:sz w:val="22"/>
          <w:szCs w:val="22"/>
        </w:rPr>
      </w:pPr>
      <w:r w:rsidRPr="005D60E5">
        <w:rPr>
          <w:rFonts w:ascii="Arial" w:hAnsi="Arial" w:cs="Arial"/>
          <w:b/>
          <w:sz w:val="22"/>
          <w:szCs w:val="22"/>
        </w:rPr>
        <w:t>Sredstva za sofinanciranje komunalnega prispevka</w:t>
      </w:r>
      <w:r w:rsidR="00263AA3" w:rsidRPr="005D60E5">
        <w:rPr>
          <w:rFonts w:ascii="Arial" w:hAnsi="Arial" w:cs="Arial"/>
          <w:b/>
          <w:sz w:val="22"/>
          <w:szCs w:val="22"/>
        </w:rPr>
        <w:t xml:space="preserve"> </w:t>
      </w:r>
    </w:p>
    <w:p w14:paraId="3F713582" w14:textId="77777777" w:rsidR="00992229" w:rsidRPr="005D60E5" w:rsidRDefault="00992229">
      <w:pPr>
        <w:jc w:val="both"/>
        <w:rPr>
          <w:rFonts w:ascii="Arial" w:hAnsi="Arial" w:cs="Arial"/>
          <w:b/>
          <w:sz w:val="22"/>
          <w:szCs w:val="22"/>
        </w:rPr>
      </w:pPr>
    </w:p>
    <w:p w14:paraId="3F713583" w14:textId="77777777" w:rsidR="00C1441C" w:rsidRPr="004743C0" w:rsidRDefault="008028F2">
      <w:pPr>
        <w:jc w:val="both"/>
        <w:rPr>
          <w:rFonts w:ascii="Arial" w:hAnsi="Arial" w:cs="Arial"/>
          <w:b/>
          <w:bCs/>
          <w:sz w:val="22"/>
          <w:szCs w:val="22"/>
        </w:rPr>
      </w:pPr>
      <w:r w:rsidRPr="004743C0">
        <w:rPr>
          <w:rFonts w:ascii="Arial" w:hAnsi="Arial" w:cs="Arial"/>
          <w:b/>
          <w:bCs/>
          <w:sz w:val="22"/>
          <w:szCs w:val="22"/>
        </w:rPr>
        <w:t>V</w:t>
      </w:r>
      <w:r w:rsidR="00C1441C" w:rsidRPr="004743C0">
        <w:rPr>
          <w:rFonts w:ascii="Arial" w:hAnsi="Arial" w:cs="Arial"/>
          <w:b/>
          <w:bCs/>
          <w:sz w:val="22"/>
          <w:szCs w:val="22"/>
        </w:rPr>
        <w:t>. POGOJI ZA KANDIDIRANJE NA JAVNEM RAZPISU</w:t>
      </w:r>
    </w:p>
    <w:p w14:paraId="3F713584" w14:textId="77777777" w:rsidR="00C1441C" w:rsidRPr="004743C0" w:rsidRDefault="00C1441C">
      <w:pPr>
        <w:jc w:val="both"/>
        <w:rPr>
          <w:rFonts w:ascii="Arial" w:hAnsi="Arial" w:cs="Arial"/>
          <w:b/>
          <w:bCs/>
          <w:sz w:val="22"/>
          <w:szCs w:val="22"/>
        </w:rPr>
      </w:pPr>
    </w:p>
    <w:p w14:paraId="5DAC84D2" w14:textId="7564B948" w:rsidR="0084521E" w:rsidRPr="004743C0" w:rsidRDefault="0084521E" w:rsidP="0084521E">
      <w:pPr>
        <w:spacing w:after="120"/>
        <w:ind w:left="360"/>
        <w:jc w:val="both"/>
        <w:rPr>
          <w:rFonts w:ascii="Arial" w:hAnsi="Arial" w:cs="Arial"/>
          <w:color w:val="000000"/>
          <w:sz w:val="22"/>
          <w:szCs w:val="22"/>
        </w:rPr>
      </w:pPr>
      <w:r w:rsidRPr="004743C0">
        <w:rPr>
          <w:rFonts w:ascii="Arial" w:hAnsi="Arial" w:cs="Arial"/>
          <w:color w:val="000000"/>
          <w:sz w:val="22"/>
          <w:szCs w:val="22"/>
        </w:rPr>
        <w:t>Na javni razpis se lahko prijavijo  podjetniki posamezniki in  mikro, malasrednj</w:t>
      </w:r>
      <w:r w:rsidR="00E961A7">
        <w:rPr>
          <w:rFonts w:ascii="Arial" w:hAnsi="Arial" w:cs="Arial"/>
          <w:color w:val="000000"/>
          <w:sz w:val="22"/>
          <w:szCs w:val="22"/>
        </w:rPr>
        <w:t xml:space="preserve">a in velika </w:t>
      </w:r>
      <w:r w:rsidRPr="004743C0">
        <w:rPr>
          <w:rFonts w:ascii="Arial" w:hAnsi="Arial" w:cs="Arial"/>
          <w:color w:val="000000"/>
          <w:sz w:val="22"/>
          <w:szCs w:val="22"/>
        </w:rPr>
        <w:t xml:space="preserve">  podjetja  ki izpolnjujejo pogoje v skladu z zakonodajo o gospodarskih družbah:(v nadaljevanju: podjetje) in spadajo v:</w:t>
      </w:r>
    </w:p>
    <w:p w14:paraId="3E704C93" w14:textId="5D09E6AB" w:rsidR="0084521E" w:rsidRPr="004743C0" w:rsidRDefault="0084521E" w:rsidP="00797E97">
      <w:pPr>
        <w:pStyle w:val="Odstavekseznama"/>
        <w:numPr>
          <w:ilvl w:val="0"/>
          <w:numId w:val="4"/>
        </w:numPr>
        <w:spacing w:after="120"/>
        <w:contextualSpacing/>
        <w:jc w:val="both"/>
        <w:rPr>
          <w:rFonts w:ascii="Arial" w:hAnsi="Arial" w:cs="Arial"/>
          <w:color w:val="000000"/>
          <w:sz w:val="22"/>
          <w:szCs w:val="22"/>
        </w:rPr>
      </w:pPr>
      <w:r w:rsidRPr="004743C0">
        <w:rPr>
          <w:rFonts w:ascii="Arial" w:hAnsi="Arial" w:cs="Arial"/>
          <w:color w:val="000000"/>
          <w:sz w:val="22"/>
          <w:szCs w:val="22"/>
        </w:rPr>
        <w:t>v kategorijo mikro, malih  in srednje velikih</w:t>
      </w:r>
      <w:r w:rsidR="00E961A7">
        <w:rPr>
          <w:rFonts w:ascii="Arial" w:hAnsi="Arial" w:cs="Arial"/>
          <w:color w:val="000000"/>
          <w:sz w:val="22"/>
          <w:szCs w:val="22"/>
        </w:rPr>
        <w:t xml:space="preserve"> in velikih </w:t>
      </w:r>
      <w:r w:rsidRPr="004743C0">
        <w:rPr>
          <w:rFonts w:ascii="Arial" w:hAnsi="Arial" w:cs="Arial"/>
          <w:color w:val="000000"/>
          <w:sz w:val="22"/>
          <w:szCs w:val="22"/>
        </w:rPr>
        <w:t xml:space="preserve">  podjetij kamor  sodijo podjetja</w:t>
      </w:r>
      <w:r w:rsidR="00E961A7">
        <w:rPr>
          <w:rFonts w:ascii="Arial" w:hAnsi="Arial" w:cs="Arial"/>
          <w:color w:val="000000"/>
          <w:sz w:val="22"/>
          <w:szCs w:val="22"/>
        </w:rPr>
        <w:t>.</w:t>
      </w:r>
      <w:r w:rsidRPr="004743C0">
        <w:rPr>
          <w:rFonts w:ascii="Arial" w:hAnsi="Arial" w:cs="Arial"/>
          <w:color w:val="000000"/>
          <w:sz w:val="22"/>
          <w:szCs w:val="22"/>
        </w:rPr>
        <w:t xml:space="preserve">, ki imajo vsaj </w:t>
      </w:r>
      <w:r w:rsidR="00E961A7">
        <w:rPr>
          <w:rFonts w:ascii="Arial" w:hAnsi="Arial" w:cs="Arial"/>
          <w:color w:val="000000"/>
          <w:sz w:val="22"/>
          <w:szCs w:val="22"/>
        </w:rPr>
        <w:t xml:space="preserve"> eno osebo zaposleno. K</w:t>
      </w:r>
      <w:r w:rsidRPr="004743C0">
        <w:rPr>
          <w:rFonts w:ascii="Arial" w:hAnsi="Arial" w:cs="Arial"/>
          <w:color w:val="000000"/>
          <w:sz w:val="22"/>
          <w:szCs w:val="22"/>
        </w:rPr>
        <w:t>ot zaposlena oseba se pri samostojnih podjetnikih  upošteva tudi nosilec dejavnosti če je to njegova edina podlaga za zavarovanje in direktor enoosebne družbe z omejeno odgovornostjo s pogodbo o poslovodenju po zavarovalni podlagi 112, v kolikor je ta direktor hkrati tudi lastnik te družbe,</w:t>
      </w:r>
    </w:p>
    <w:p w14:paraId="75366689" w14:textId="77777777" w:rsidR="0084521E" w:rsidRPr="004743C0" w:rsidRDefault="0084521E" w:rsidP="0084521E">
      <w:pPr>
        <w:ind w:left="1620"/>
        <w:jc w:val="both"/>
        <w:rPr>
          <w:rFonts w:ascii="Arial" w:hAnsi="Arial" w:cs="Arial"/>
          <w:sz w:val="22"/>
          <w:szCs w:val="22"/>
        </w:rPr>
      </w:pPr>
    </w:p>
    <w:p w14:paraId="43088C62" w14:textId="77777777" w:rsidR="0084521E" w:rsidRPr="004743C0" w:rsidRDefault="0084521E" w:rsidP="0084521E">
      <w:pPr>
        <w:spacing w:after="120"/>
        <w:ind w:left="360"/>
        <w:jc w:val="both"/>
        <w:rPr>
          <w:rFonts w:ascii="Arial" w:hAnsi="Arial" w:cs="Arial"/>
          <w:sz w:val="22"/>
          <w:szCs w:val="22"/>
          <w:u w:val="single"/>
        </w:rPr>
      </w:pPr>
      <w:r w:rsidRPr="004743C0">
        <w:rPr>
          <w:rFonts w:ascii="Arial" w:hAnsi="Arial" w:cs="Arial"/>
          <w:color w:val="000000"/>
          <w:sz w:val="22"/>
          <w:szCs w:val="22"/>
          <w:u w:val="single"/>
        </w:rPr>
        <w:t>Na javni razpis se ne morejo prijaviti podjetja:</w:t>
      </w:r>
    </w:p>
    <w:p w14:paraId="39FE53C2" w14:textId="77777777" w:rsidR="0084521E" w:rsidRPr="004743C0" w:rsidRDefault="0084521E" w:rsidP="00797E97">
      <w:pPr>
        <w:pStyle w:val="Odstavekseznama"/>
        <w:numPr>
          <w:ilvl w:val="0"/>
          <w:numId w:val="5"/>
        </w:numPr>
        <w:contextualSpacing/>
        <w:jc w:val="both"/>
        <w:rPr>
          <w:rFonts w:ascii="Arial" w:hAnsi="Arial" w:cs="Arial"/>
          <w:sz w:val="22"/>
          <w:szCs w:val="22"/>
        </w:rPr>
      </w:pPr>
      <w:r w:rsidRPr="004743C0">
        <w:rPr>
          <w:rFonts w:ascii="Arial" w:hAnsi="Arial" w:cs="Arial"/>
          <w:sz w:val="22"/>
          <w:szCs w:val="22"/>
        </w:rPr>
        <w:lastRenderedPageBreak/>
        <w:t>iz sektorjev:</w:t>
      </w:r>
    </w:p>
    <w:p w14:paraId="6CE0103E" w14:textId="77777777" w:rsidR="0084521E" w:rsidRPr="004743C0" w:rsidRDefault="0084521E" w:rsidP="00797E97">
      <w:pPr>
        <w:pStyle w:val="Odstavekseznama"/>
        <w:numPr>
          <w:ilvl w:val="0"/>
          <w:numId w:val="6"/>
        </w:numPr>
        <w:contextualSpacing/>
        <w:jc w:val="both"/>
        <w:rPr>
          <w:rFonts w:ascii="Arial" w:hAnsi="Arial" w:cs="Arial"/>
          <w:sz w:val="22"/>
          <w:szCs w:val="22"/>
        </w:rPr>
      </w:pPr>
      <w:r w:rsidRPr="004743C0">
        <w:rPr>
          <w:rFonts w:ascii="Arial" w:hAnsi="Arial" w:cs="Arial"/>
          <w:sz w:val="22"/>
          <w:szCs w:val="22"/>
        </w:rPr>
        <w:t>ribištvo in akvakultura kot ju zajema Uredba Sveta(ES) št. 104/2000,</w:t>
      </w:r>
    </w:p>
    <w:p w14:paraId="6ADC0166" w14:textId="77777777" w:rsidR="0084521E" w:rsidRPr="004743C0" w:rsidRDefault="0084521E" w:rsidP="00797E97">
      <w:pPr>
        <w:pStyle w:val="Odstavekseznama"/>
        <w:numPr>
          <w:ilvl w:val="0"/>
          <w:numId w:val="6"/>
        </w:numPr>
        <w:contextualSpacing/>
        <w:jc w:val="both"/>
        <w:rPr>
          <w:rFonts w:ascii="Arial" w:hAnsi="Arial" w:cs="Arial"/>
          <w:sz w:val="22"/>
          <w:szCs w:val="22"/>
        </w:rPr>
      </w:pPr>
      <w:r w:rsidRPr="004743C0">
        <w:rPr>
          <w:rFonts w:ascii="Arial" w:hAnsi="Arial" w:cs="Arial"/>
          <w:sz w:val="22"/>
          <w:szCs w:val="22"/>
        </w:rPr>
        <w:t>primarne proizvodnje kmetijskih proizvodov iz seznama v Prilogi I k Pogodbi o ustanovitvi Evropske skupnosti,</w:t>
      </w:r>
    </w:p>
    <w:p w14:paraId="152E8F08" w14:textId="77777777" w:rsidR="0084521E" w:rsidRPr="004743C0" w:rsidRDefault="0084521E" w:rsidP="00797E97">
      <w:pPr>
        <w:pStyle w:val="Odstavekseznama"/>
        <w:numPr>
          <w:ilvl w:val="0"/>
          <w:numId w:val="6"/>
        </w:numPr>
        <w:contextualSpacing/>
        <w:jc w:val="both"/>
        <w:rPr>
          <w:rFonts w:ascii="Arial" w:hAnsi="Arial" w:cs="Arial"/>
          <w:sz w:val="22"/>
          <w:szCs w:val="22"/>
        </w:rPr>
      </w:pPr>
      <w:r w:rsidRPr="004743C0">
        <w:rPr>
          <w:rFonts w:ascii="Arial" w:hAnsi="Arial" w:cs="Arial"/>
          <w:sz w:val="22"/>
          <w:szCs w:val="22"/>
        </w:rPr>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14:paraId="3631EBD1" w14:textId="77777777" w:rsidR="0084521E" w:rsidRPr="004743C0" w:rsidRDefault="0084521E" w:rsidP="00797E97">
      <w:pPr>
        <w:pStyle w:val="Odstavekseznama"/>
        <w:numPr>
          <w:ilvl w:val="0"/>
          <w:numId w:val="6"/>
        </w:numPr>
        <w:contextualSpacing/>
        <w:jc w:val="both"/>
        <w:rPr>
          <w:rFonts w:ascii="Arial" w:hAnsi="Arial" w:cs="Arial"/>
          <w:sz w:val="22"/>
          <w:szCs w:val="22"/>
        </w:rPr>
      </w:pPr>
      <w:r w:rsidRPr="004743C0">
        <w:rPr>
          <w:rFonts w:ascii="Arial" w:hAnsi="Arial" w:cs="Arial"/>
          <w:sz w:val="22"/>
          <w:szCs w:val="22"/>
        </w:rPr>
        <w:t>ki opravljajo komercialni cestni prevozi in bi pridbila pomoč za nabavo vozil za prevoz tovora v podjetjih,</w:t>
      </w:r>
    </w:p>
    <w:p w14:paraId="34307676" w14:textId="77777777" w:rsidR="0084521E" w:rsidRPr="004743C0" w:rsidRDefault="0084521E" w:rsidP="00797E97">
      <w:pPr>
        <w:pStyle w:val="Odstavekseznama"/>
        <w:numPr>
          <w:ilvl w:val="0"/>
          <w:numId w:val="7"/>
        </w:numPr>
        <w:contextualSpacing/>
        <w:jc w:val="both"/>
        <w:rPr>
          <w:rFonts w:ascii="Arial" w:hAnsi="Arial" w:cs="Arial"/>
          <w:sz w:val="22"/>
          <w:szCs w:val="22"/>
        </w:rPr>
      </w:pPr>
      <w:r w:rsidRPr="004743C0">
        <w:rPr>
          <w:rFonts w:ascii="Arial" w:hAnsi="Arial" w:cs="Arial"/>
          <w:sz w:val="22"/>
          <w:szCs w:val="22"/>
        </w:rPr>
        <w:t>ki bi pridobila pomoč, ki daje prednost uporabi domačih proizvodov pred uvoženimi,</w:t>
      </w:r>
    </w:p>
    <w:p w14:paraId="423D55EC" w14:textId="77777777" w:rsidR="0084521E" w:rsidRPr="004743C0" w:rsidRDefault="0084521E" w:rsidP="00797E97">
      <w:pPr>
        <w:pStyle w:val="Odstavekseznama"/>
        <w:numPr>
          <w:ilvl w:val="0"/>
          <w:numId w:val="7"/>
        </w:numPr>
        <w:contextualSpacing/>
        <w:jc w:val="both"/>
        <w:rPr>
          <w:rFonts w:ascii="Arial" w:hAnsi="Arial" w:cs="Arial"/>
          <w:sz w:val="22"/>
          <w:szCs w:val="22"/>
        </w:rPr>
      </w:pPr>
      <w:r w:rsidRPr="004743C0">
        <w:rPr>
          <w:rFonts w:ascii="Arial" w:hAnsi="Arial" w:cs="Arial"/>
          <w:sz w:val="22"/>
          <w:szCs w:val="22"/>
        </w:rPr>
        <w:t xml:space="preserve">ki delujejo v aktivnostih povezanih z izvozom, ko je pomoč neposredno povezana z izvoženimi količinami z ustanovitvijo in delovanjem distribucijske mreže ali drugimi tekočimi izdatki, povezanimi z izvozno dejavnostjo(slednje pomeni, da ni dovoljeno financiranje vzpostavitve in delovanje distribucijske mreže v drugih državah) </w:t>
      </w:r>
    </w:p>
    <w:p w14:paraId="46161C65" w14:textId="77777777" w:rsidR="0084521E" w:rsidRPr="004743C0" w:rsidRDefault="0084521E" w:rsidP="00797E97">
      <w:pPr>
        <w:pStyle w:val="Odstavekseznama"/>
        <w:numPr>
          <w:ilvl w:val="0"/>
          <w:numId w:val="7"/>
        </w:numPr>
        <w:contextualSpacing/>
        <w:jc w:val="both"/>
        <w:rPr>
          <w:rFonts w:ascii="Arial" w:hAnsi="Arial" w:cs="Arial"/>
          <w:sz w:val="22"/>
          <w:szCs w:val="22"/>
        </w:rPr>
      </w:pPr>
      <w:r w:rsidRPr="004743C0">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594C2A7A" w14:textId="77777777" w:rsidR="0084521E" w:rsidRPr="004743C0" w:rsidRDefault="0084521E" w:rsidP="00B52521">
      <w:pPr>
        <w:pStyle w:val="Odstavekseznama"/>
        <w:numPr>
          <w:ilvl w:val="0"/>
          <w:numId w:val="16"/>
        </w:numPr>
        <w:contextualSpacing/>
        <w:jc w:val="both"/>
        <w:rPr>
          <w:rFonts w:ascii="Arial" w:hAnsi="Arial" w:cs="Arial"/>
          <w:sz w:val="22"/>
          <w:szCs w:val="22"/>
        </w:rPr>
      </w:pPr>
      <w:r w:rsidRPr="004743C0">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14:paraId="5A0677B7" w14:textId="77777777" w:rsidR="0084521E" w:rsidRPr="004743C0" w:rsidRDefault="0084521E" w:rsidP="00B52521">
      <w:pPr>
        <w:pStyle w:val="Odstavekseznama"/>
        <w:numPr>
          <w:ilvl w:val="0"/>
          <w:numId w:val="16"/>
        </w:numPr>
        <w:contextualSpacing/>
        <w:jc w:val="both"/>
        <w:rPr>
          <w:rFonts w:ascii="Arial" w:hAnsi="Arial" w:cs="Arial"/>
          <w:sz w:val="22"/>
          <w:szCs w:val="22"/>
        </w:rPr>
      </w:pPr>
      <w:r w:rsidRPr="004743C0">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452B88D0" w14:textId="77777777" w:rsidR="0084521E" w:rsidRPr="004743C0" w:rsidRDefault="0084521E" w:rsidP="00B52521">
      <w:pPr>
        <w:pStyle w:val="Odstavekseznama"/>
        <w:numPr>
          <w:ilvl w:val="0"/>
          <w:numId w:val="16"/>
        </w:numPr>
        <w:contextualSpacing/>
        <w:jc w:val="both"/>
        <w:rPr>
          <w:rFonts w:ascii="Arial" w:hAnsi="Arial" w:cs="Arial"/>
          <w:sz w:val="22"/>
          <w:szCs w:val="22"/>
        </w:rPr>
      </w:pPr>
      <w:r w:rsidRPr="004743C0">
        <w:rPr>
          <w:rFonts w:ascii="Arial" w:hAnsi="Arial" w:cs="Arial"/>
          <w:sz w:val="22"/>
          <w:szCs w:val="22"/>
        </w:rPr>
        <w:t xml:space="preserve">če je postopku prisilne poravnave ali likvidacije, </w:t>
      </w:r>
    </w:p>
    <w:p w14:paraId="322C6B88"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 xml:space="preserve">ki so v stečajnem postopku, postopku prenehanja, postopku prisilne poravnave ali likvidacije v skladu </w:t>
      </w:r>
      <w:bookmarkStart w:id="0" w:name="_Hlk99024638"/>
      <w:r w:rsidRPr="004743C0">
        <w:rPr>
          <w:rFonts w:ascii="Arial" w:hAnsi="Arial" w:cs="Arial"/>
          <w:sz w:val="22"/>
          <w:szCs w:val="22"/>
        </w:rPr>
        <w:t>z zakonom, ki ureja finančno poslovanje, postopke zaradi insolventnosti in prisilnem prenehanju</w:t>
      </w:r>
    </w:p>
    <w:bookmarkEnd w:id="0"/>
    <w:p w14:paraId="6D25FD52"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so dolgoročno plačilno nesposobna skladno  z zakonom, ki ureja finančno poslovanje, postopke zaradi insolventnosti in prisilnem prenehanju</w:t>
      </w:r>
    </w:p>
    <w:p w14:paraId="6574267A"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prejemajo državno pomoč po posebnem programu za reševanje in prestrukturiranje podjetij v težavah,</w:t>
      </w:r>
    </w:p>
    <w:p w14:paraId="33F5018B"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so v postopku vračanja neupravičeno prejete državne pomoči, na podlagi odločbe Evropske komisije, ki je prejeto državno pomoč razglasila za nezakonito in nezdružljivo s skupnim trgom Skupnosti,</w:t>
      </w:r>
    </w:p>
    <w:p w14:paraId="59490890"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niso pravočasno in v celoti izpolnila vse obveznosti do Mestne občine Nova Gorica ter do drugih pravnih oseb, katerih ustanoviteljica  je Mestna občina Nova Gorica</w:t>
      </w:r>
    </w:p>
    <w:p w14:paraId="61DA58B3"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imajo  zapadle, neplačane obveznosti iz naslova davkov, prispevkov in drugih obveznih dajatev na zadnji dan v mesecu pred oddajo vloge na javni razpis,</w:t>
      </w:r>
    </w:p>
    <w:p w14:paraId="1089A372"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 xml:space="preserve">ki so bila za isti namen že sofinancirana iz drugih lokalnih, državnih ali virov Evropske Unije,   </w:t>
      </w:r>
    </w:p>
    <w:p w14:paraId="0B500CC8" w14:textId="77777777" w:rsidR="0084521E" w:rsidRPr="004743C0"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so navedena v evidenci poslovnih subjektov iz. 35.člena Zakona o integriteti in preprečevanju korupcije((Ur. l. RS, št.69/2011-UPB, 81/2013 odl.US: U-I-81/11-12)</w:t>
      </w:r>
    </w:p>
    <w:p w14:paraId="19070942" w14:textId="27613B37" w:rsidR="0084521E" w:rsidRDefault="0084521E" w:rsidP="00797E97">
      <w:pPr>
        <w:pStyle w:val="Odstavekseznama"/>
        <w:numPr>
          <w:ilvl w:val="0"/>
          <w:numId w:val="9"/>
        </w:numPr>
        <w:contextualSpacing/>
        <w:jc w:val="both"/>
        <w:rPr>
          <w:rFonts w:ascii="Arial" w:hAnsi="Arial" w:cs="Arial"/>
          <w:sz w:val="22"/>
          <w:szCs w:val="22"/>
        </w:rPr>
      </w:pPr>
      <w:r w:rsidRPr="004743C0">
        <w:rPr>
          <w:rFonts w:ascii="Arial" w:hAnsi="Arial" w:cs="Arial"/>
          <w:sz w:val="22"/>
          <w:szCs w:val="22"/>
        </w:rPr>
        <w:t>ki oddajo vlogo z namenom zgraditi objekt za  potrebe parkirišča ali trgovine</w:t>
      </w:r>
      <w:r w:rsidR="00E961A7">
        <w:rPr>
          <w:rFonts w:ascii="Arial" w:hAnsi="Arial" w:cs="Arial"/>
          <w:sz w:val="22"/>
          <w:szCs w:val="22"/>
        </w:rPr>
        <w:t>.</w:t>
      </w:r>
    </w:p>
    <w:p w14:paraId="049CBC2E" w14:textId="66E87CDD" w:rsidR="00CD4692" w:rsidRDefault="00CD4692" w:rsidP="00CD4692">
      <w:pPr>
        <w:contextualSpacing/>
        <w:jc w:val="both"/>
        <w:rPr>
          <w:rFonts w:ascii="Arial" w:hAnsi="Arial" w:cs="Arial"/>
          <w:sz w:val="22"/>
          <w:szCs w:val="22"/>
        </w:rPr>
      </w:pPr>
    </w:p>
    <w:p w14:paraId="000B0780" w14:textId="422B6B7A" w:rsidR="00CD4692" w:rsidRDefault="00CD4692" w:rsidP="00CD4692">
      <w:pPr>
        <w:contextualSpacing/>
        <w:jc w:val="both"/>
        <w:rPr>
          <w:rFonts w:ascii="Arial" w:hAnsi="Arial" w:cs="Arial"/>
          <w:sz w:val="22"/>
          <w:szCs w:val="22"/>
        </w:rPr>
      </w:pPr>
    </w:p>
    <w:p w14:paraId="16C70715" w14:textId="597D36E3" w:rsidR="00CD4692" w:rsidRPr="00CD4692" w:rsidRDefault="00CD4692" w:rsidP="00CD4692">
      <w:pPr>
        <w:contextualSpacing/>
        <w:jc w:val="both"/>
        <w:rPr>
          <w:rFonts w:ascii="Arial" w:hAnsi="Arial" w:cs="Arial"/>
          <w:b/>
          <w:bCs/>
          <w:sz w:val="22"/>
          <w:szCs w:val="22"/>
        </w:rPr>
      </w:pPr>
      <w:r w:rsidRPr="00CD4692">
        <w:rPr>
          <w:rFonts w:ascii="Arial" w:hAnsi="Arial" w:cs="Arial"/>
          <w:b/>
          <w:bCs/>
          <w:sz w:val="22"/>
          <w:szCs w:val="22"/>
        </w:rPr>
        <w:t xml:space="preserve">VI. POSEBNI POGOJI PRIJAVE NA RAZPIS </w:t>
      </w:r>
    </w:p>
    <w:p w14:paraId="3DFAF015" w14:textId="77777777" w:rsidR="0084521E" w:rsidRPr="00CD4692" w:rsidRDefault="0084521E" w:rsidP="0084521E">
      <w:pPr>
        <w:ind w:left="360"/>
        <w:rPr>
          <w:rFonts w:ascii="Arial" w:hAnsi="Arial" w:cs="Arial"/>
          <w:b/>
          <w:bCs/>
          <w:sz w:val="22"/>
          <w:szCs w:val="22"/>
        </w:rPr>
      </w:pPr>
    </w:p>
    <w:p w14:paraId="5F29B40D" w14:textId="39E07922" w:rsidR="00CD4692" w:rsidRPr="00CD4692" w:rsidRDefault="00CD4692" w:rsidP="00CD4692">
      <w:pPr>
        <w:ind w:left="720"/>
        <w:contextualSpacing/>
        <w:jc w:val="both"/>
        <w:rPr>
          <w:rFonts w:ascii="Arial" w:hAnsi="Arial" w:cs="Arial"/>
          <w:sz w:val="22"/>
          <w:szCs w:val="22"/>
        </w:rPr>
      </w:pPr>
      <w:r>
        <w:rPr>
          <w:rFonts w:ascii="Arial" w:hAnsi="Arial" w:cs="Arial"/>
          <w:color w:val="000000"/>
          <w:sz w:val="22"/>
          <w:szCs w:val="22"/>
        </w:rPr>
        <w:t>Do</w:t>
      </w:r>
      <w:r w:rsidRPr="00CD4692">
        <w:rPr>
          <w:rFonts w:ascii="Arial" w:hAnsi="Arial" w:cs="Arial"/>
          <w:color w:val="000000"/>
          <w:sz w:val="22"/>
          <w:szCs w:val="22"/>
        </w:rPr>
        <w:t xml:space="preserve"> prijave so upravičena podjetja katerih cilj je  z realizacijo investicije  ustvarjanje novih zaposlitev,  ki </w:t>
      </w:r>
      <w:r w:rsidRPr="00CD4692">
        <w:rPr>
          <w:rFonts w:ascii="Arial" w:hAnsi="Arial" w:cs="Arial"/>
          <w:sz w:val="22"/>
          <w:szCs w:val="22"/>
        </w:rPr>
        <w:t xml:space="preserve"> morajo biti povezana  z  dejavnostjo   ki jo  bo podjetje  opravljalo v objektu na kupljenem zemljišču ter ustvarjena in zasedena  najkasneje v  enem letu  po dokončani investiciji</w:t>
      </w:r>
      <w:r w:rsidR="00DD38B8">
        <w:rPr>
          <w:rFonts w:ascii="Arial" w:hAnsi="Arial" w:cs="Arial"/>
          <w:sz w:val="22"/>
          <w:szCs w:val="22"/>
        </w:rPr>
        <w:t>.</w:t>
      </w:r>
      <w:r w:rsidR="00DD38B8" w:rsidRPr="00DD38B8">
        <w:rPr>
          <w:rFonts w:ascii="Arial" w:hAnsi="Arial" w:cs="Arial"/>
          <w:b/>
          <w:bCs/>
          <w:sz w:val="22"/>
          <w:szCs w:val="22"/>
        </w:rPr>
        <w:t>.</w:t>
      </w:r>
      <w:r w:rsidR="00DD38B8">
        <w:rPr>
          <w:rFonts w:ascii="Arial" w:hAnsi="Arial" w:cs="Arial"/>
          <w:sz w:val="22"/>
          <w:szCs w:val="22"/>
        </w:rPr>
        <w:t xml:space="preserve">  </w:t>
      </w:r>
      <w:r w:rsidRPr="00CD4692">
        <w:rPr>
          <w:rFonts w:ascii="Arial" w:hAnsi="Arial" w:cs="Arial"/>
          <w:sz w:val="22"/>
          <w:szCs w:val="22"/>
        </w:rPr>
        <w:t>Investicij</w:t>
      </w:r>
      <w:r w:rsidR="00E961A7">
        <w:rPr>
          <w:rFonts w:ascii="Arial" w:hAnsi="Arial" w:cs="Arial"/>
          <w:sz w:val="22"/>
          <w:szCs w:val="22"/>
        </w:rPr>
        <w:t>a</w:t>
      </w:r>
      <w:r w:rsidRPr="00CD4692">
        <w:rPr>
          <w:rFonts w:ascii="Arial" w:hAnsi="Arial" w:cs="Arial"/>
          <w:sz w:val="22"/>
          <w:szCs w:val="22"/>
        </w:rPr>
        <w:t xml:space="preserve"> je zaključena, ko je za investicijo pridobljeno uporabno dovoljenje. </w:t>
      </w:r>
      <w:r w:rsidR="00DD38B8" w:rsidRPr="00DD38B8">
        <w:rPr>
          <w:rFonts w:ascii="Arial" w:hAnsi="Arial" w:cs="Arial"/>
          <w:b/>
          <w:bCs/>
          <w:sz w:val="22"/>
          <w:szCs w:val="22"/>
        </w:rPr>
        <w:t>Če pa je    predmet prijave strošek komunalnega prispevka že realizirane investicije   pa morajo biti nova delovna mesta realizirana  najkasneje v enem letu od podpisa pogodbe o dodelitvi sredstev za sofinanciranje komunalnega prispevka</w:t>
      </w:r>
      <w:r w:rsidRPr="00CD4692">
        <w:rPr>
          <w:rFonts w:ascii="Arial" w:hAnsi="Arial" w:cs="Arial"/>
          <w:sz w:val="22"/>
          <w:szCs w:val="22"/>
        </w:rPr>
        <w:t xml:space="preserve"> Ustvarjanje novih zaposlitev pomeni povečanje neto števila zaposlenih v nadaljevanju; neto nove zaposlitve)  Kot ustvarjanje neto novih zaposlitev se ne šteje  prezaposlitev zaposlenih iz z  prijavljenim podjetjem povezanih družb. Povezanost družbe se presoja v skladu z Uredbo 651/2014/EU.</w:t>
      </w:r>
    </w:p>
    <w:p w14:paraId="6449FC2F" w14:textId="77777777" w:rsidR="00BA6E84" w:rsidRDefault="00BA6E84" w:rsidP="00CD4692">
      <w:pPr>
        <w:tabs>
          <w:tab w:val="left" w:pos="567"/>
        </w:tabs>
        <w:spacing w:after="120"/>
        <w:ind w:left="720"/>
        <w:contextualSpacing/>
        <w:jc w:val="both"/>
        <w:rPr>
          <w:rFonts w:ascii="Arial" w:hAnsi="Arial" w:cs="Arial"/>
          <w:color w:val="000000"/>
          <w:sz w:val="22"/>
          <w:szCs w:val="22"/>
        </w:rPr>
      </w:pPr>
      <w:r>
        <w:rPr>
          <w:rFonts w:ascii="Arial" w:hAnsi="Arial" w:cs="Arial"/>
          <w:color w:val="000000"/>
          <w:sz w:val="22"/>
          <w:szCs w:val="22"/>
        </w:rPr>
        <w:t>N</w:t>
      </w:r>
      <w:r w:rsidR="00CD4692" w:rsidRPr="00CD4692">
        <w:rPr>
          <w:rFonts w:ascii="Arial" w:hAnsi="Arial" w:cs="Arial"/>
          <w:color w:val="000000"/>
          <w:sz w:val="22"/>
          <w:szCs w:val="22"/>
        </w:rPr>
        <w:t xml:space="preserve">eto nove zaposlitve se morajo  ohranjati v Mestni občini Nova Gorica   še najmanj pet let po dnevu  ko so bile dosežene.  </w:t>
      </w:r>
    </w:p>
    <w:p w14:paraId="5DED36EE" w14:textId="16660E94" w:rsidR="00CD4692" w:rsidRPr="00CD4692" w:rsidRDefault="00CD4692" w:rsidP="00CD4692">
      <w:pPr>
        <w:tabs>
          <w:tab w:val="left" w:pos="567"/>
        </w:tabs>
        <w:spacing w:after="120"/>
        <w:ind w:left="720"/>
        <w:contextualSpacing/>
        <w:jc w:val="both"/>
        <w:rPr>
          <w:rFonts w:ascii="Arial" w:hAnsi="Arial" w:cs="Arial"/>
          <w:color w:val="000000"/>
          <w:sz w:val="22"/>
          <w:szCs w:val="22"/>
        </w:rPr>
      </w:pPr>
      <w:r w:rsidRPr="00CD4692">
        <w:rPr>
          <w:rFonts w:ascii="Arial" w:hAnsi="Arial" w:cs="Arial"/>
          <w:color w:val="000000"/>
          <w:sz w:val="22"/>
          <w:szCs w:val="22"/>
        </w:rPr>
        <w:t xml:space="preserve">Število neto novih zaposlitev se meri kot  razlika med  povprečnim številom zaposlenih na podlagi delovnih ur v obračunskem obdobju pred oddajo vloge (podatek AJPES na  zadnji dan meseca  pred oddajo vloge na javni razpis) in povprečnim število zaposlenih  na zadnji dan leta v katerem je skladno z razpisom potrebno izpolniti pogoj realizacije neto novih zaposlitev.  </w:t>
      </w:r>
    </w:p>
    <w:p w14:paraId="70612AFD" w14:textId="77777777" w:rsidR="00CD4692" w:rsidRPr="00BA6E84" w:rsidRDefault="00CD4692" w:rsidP="00CD4692">
      <w:pPr>
        <w:spacing w:after="120"/>
        <w:ind w:left="709"/>
        <w:jc w:val="both"/>
        <w:rPr>
          <w:rFonts w:ascii="Arial" w:hAnsi="Arial" w:cs="Arial"/>
          <w:color w:val="000000"/>
          <w:sz w:val="22"/>
          <w:szCs w:val="22"/>
        </w:rPr>
      </w:pPr>
      <w:r w:rsidRPr="00BA6E84">
        <w:rPr>
          <w:rFonts w:ascii="Arial" w:hAnsi="Arial" w:cs="Arial"/>
          <w:color w:val="000000"/>
          <w:sz w:val="22"/>
          <w:szCs w:val="22"/>
        </w:rPr>
        <w:t>Izhodiščno vrednost povprečnega števila zaposlenih na podlagi delovnih ur prijavitelj izkaže z izpisom iz registra (AJPES).</w:t>
      </w:r>
    </w:p>
    <w:p w14:paraId="5ABB26A4" w14:textId="21620FCB" w:rsidR="00CD4692" w:rsidRPr="00BA6E84" w:rsidRDefault="00CD4692" w:rsidP="00CD4692">
      <w:pPr>
        <w:spacing w:after="120"/>
        <w:ind w:left="709"/>
        <w:jc w:val="both"/>
        <w:rPr>
          <w:rFonts w:ascii="Arial" w:hAnsi="Arial" w:cs="Arial"/>
          <w:color w:val="000000"/>
          <w:sz w:val="22"/>
          <w:szCs w:val="22"/>
        </w:rPr>
      </w:pPr>
      <w:r w:rsidRPr="00BA6E84">
        <w:rPr>
          <w:rFonts w:ascii="Arial" w:hAnsi="Arial" w:cs="Arial"/>
          <w:color w:val="000000"/>
          <w:sz w:val="22"/>
          <w:szCs w:val="22"/>
        </w:rPr>
        <w:t>Prednost izbire ima podjetje, ki na podlagi v razpisu določenih  meril doseže najvišje število točk.</w:t>
      </w:r>
    </w:p>
    <w:p w14:paraId="58C64FCC" w14:textId="77777777" w:rsidR="00CD4692" w:rsidRDefault="00CD4692" w:rsidP="00CD4692">
      <w:pPr>
        <w:spacing w:after="120"/>
        <w:ind w:left="709"/>
        <w:jc w:val="both"/>
        <w:rPr>
          <w:rFonts w:ascii="Arial" w:hAnsi="Arial" w:cs="Arial"/>
          <w:color w:val="000000"/>
        </w:rPr>
      </w:pPr>
    </w:p>
    <w:p w14:paraId="4AF0265E" w14:textId="4A049658" w:rsidR="00CD4692" w:rsidRPr="005D60E5" w:rsidRDefault="00CD4692" w:rsidP="00CD4692">
      <w:pPr>
        <w:spacing w:after="120"/>
        <w:ind w:left="709"/>
        <w:jc w:val="both"/>
        <w:rPr>
          <w:rFonts w:ascii="Arial" w:hAnsi="Arial" w:cs="Arial"/>
          <w:color w:val="000000"/>
          <w:sz w:val="22"/>
          <w:szCs w:val="22"/>
        </w:rPr>
      </w:pPr>
      <w:r w:rsidRPr="005D60E5">
        <w:rPr>
          <w:rFonts w:ascii="Arial" w:hAnsi="Arial" w:cs="Arial"/>
          <w:color w:val="000000"/>
          <w:sz w:val="22"/>
          <w:szCs w:val="22"/>
        </w:rPr>
        <w:t xml:space="preserve">V primeru odobrene vloge na javni razpis bosta podjetje in Mestna občina Nova Gorica podpisala  pogodbo v kateri bosta podrobno opredelila pogoje, pravice in obveznosti   </w:t>
      </w:r>
    </w:p>
    <w:p w14:paraId="79FCB525" w14:textId="77777777" w:rsidR="00CD4692" w:rsidRPr="005D60E5" w:rsidRDefault="00CD4692" w:rsidP="00CD4692">
      <w:pPr>
        <w:spacing w:after="120"/>
        <w:ind w:left="360"/>
        <w:jc w:val="both"/>
        <w:rPr>
          <w:rFonts w:ascii="Arial" w:hAnsi="Arial" w:cs="Arial"/>
          <w:color w:val="000000"/>
          <w:sz w:val="22"/>
          <w:szCs w:val="22"/>
        </w:rPr>
      </w:pPr>
      <w:r w:rsidRPr="005D60E5">
        <w:rPr>
          <w:rFonts w:ascii="Arial" w:hAnsi="Arial" w:cs="Arial"/>
          <w:color w:val="000000"/>
          <w:sz w:val="22"/>
          <w:szCs w:val="22"/>
        </w:rPr>
        <w:t>V primeru da podjetje :</w:t>
      </w:r>
    </w:p>
    <w:p w14:paraId="11D7B26C" w14:textId="22FB23F7" w:rsidR="00CD4692" w:rsidRPr="005D60E5" w:rsidRDefault="00CD4692" w:rsidP="00797E97">
      <w:pPr>
        <w:pStyle w:val="Odstavekseznama"/>
        <w:numPr>
          <w:ilvl w:val="0"/>
          <w:numId w:val="12"/>
        </w:numPr>
        <w:spacing w:after="120"/>
        <w:contextualSpacing/>
        <w:jc w:val="both"/>
        <w:rPr>
          <w:rFonts w:ascii="Arial" w:hAnsi="Arial" w:cs="Arial"/>
          <w:sz w:val="22"/>
          <w:szCs w:val="22"/>
        </w:rPr>
      </w:pPr>
      <w:r w:rsidRPr="005D60E5">
        <w:rPr>
          <w:rFonts w:ascii="Arial" w:hAnsi="Arial" w:cs="Arial"/>
          <w:sz w:val="22"/>
          <w:szCs w:val="22"/>
        </w:rPr>
        <w:t>v enem letu po zaključku investicije</w:t>
      </w:r>
      <w:r w:rsidR="00DD38B8">
        <w:rPr>
          <w:rFonts w:ascii="Arial" w:hAnsi="Arial" w:cs="Arial"/>
          <w:sz w:val="22"/>
          <w:szCs w:val="22"/>
        </w:rPr>
        <w:t xml:space="preserve"> oziroma v enem letu po podpisu pogodbe o dodelitvi sredstev</w:t>
      </w:r>
      <w:r w:rsidR="00D973ED">
        <w:rPr>
          <w:rFonts w:ascii="Arial" w:hAnsi="Arial" w:cs="Arial"/>
          <w:sz w:val="22"/>
          <w:szCs w:val="22"/>
        </w:rPr>
        <w:t xml:space="preserve"> za sofinanciranje komunalnega preispevka</w:t>
      </w:r>
      <w:r w:rsidR="00DD38B8">
        <w:rPr>
          <w:rFonts w:ascii="Arial" w:hAnsi="Arial" w:cs="Arial"/>
          <w:sz w:val="22"/>
          <w:szCs w:val="22"/>
        </w:rPr>
        <w:t xml:space="preserve">(če je investicija že realizirana) </w:t>
      </w:r>
      <w:r w:rsidR="006437D5" w:rsidRPr="005D60E5">
        <w:rPr>
          <w:rFonts w:ascii="Arial" w:hAnsi="Arial" w:cs="Arial"/>
          <w:sz w:val="22"/>
          <w:szCs w:val="22"/>
        </w:rPr>
        <w:t>ne bo zagotovil</w:t>
      </w:r>
      <w:r w:rsidR="001F5B5A" w:rsidRPr="005D60E5">
        <w:rPr>
          <w:rFonts w:ascii="Arial" w:hAnsi="Arial" w:cs="Arial"/>
          <w:sz w:val="22"/>
          <w:szCs w:val="22"/>
        </w:rPr>
        <w:t>o</w:t>
      </w:r>
      <w:r w:rsidR="006437D5" w:rsidRPr="005D60E5">
        <w:rPr>
          <w:rFonts w:ascii="Arial" w:hAnsi="Arial" w:cs="Arial"/>
          <w:sz w:val="22"/>
          <w:szCs w:val="22"/>
        </w:rPr>
        <w:t xml:space="preserve">  v prijavi </w:t>
      </w:r>
      <w:r w:rsidR="002730D5" w:rsidRPr="005D60E5">
        <w:rPr>
          <w:rFonts w:ascii="Arial" w:hAnsi="Arial" w:cs="Arial"/>
          <w:sz w:val="22"/>
          <w:szCs w:val="22"/>
        </w:rPr>
        <w:t xml:space="preserve"> </w:t>
      </w:r>
      <w:r w:rsidR="001F5B5A" w:rsidRPr="005D60E5">
        <w:rPr>
          <w:rFonts w:ascii="Arial" w:hAnsi="Arial" w:cs="Arial"/>
          <w:sz w:val="22"/>
          <w:szCs w:val="22"/>
        </w:rPr>
        <w:t xml:space="preserve">načrtovanih </w:t>
      </w:r>
      <w:r w:rsidR="002730D5" w:rsidRPr="005D60E5">
        <w:rPr>
          <w:rFonts w:ascii="Arial" w:hAnsi="Arial" w:cs="Arial"/>
          <w:sz w:val="22"/>
          <w:szCs w:val="22"/>
        </w:rPr>
        <w:t xml:space="preserve"> novih neto zaposlitev </w:t>
      </w:r>
      <w:r w:rsidRPr="005D60E5">
        <w:rPr>
          <w:rFonts w:ascii="Arial" w:hAnsi="Arial" w:cs="Arial"/>
          <w:sz w:val="22"/>
          <w:szCs w:val="22"/>
        </w:rPr>
        <w:t>ali</w:t>
      </w:r>
    </w:p>
    <w:p w14:paraId="1AE4A1B1" w14:textId="706DA9E6" w:rsidR="00CD4692" w:rsidRPr="005D60E5" w:rsidRDefault="00CD4692" w:rsidP="00797E97">
      <w:pPr>
        <w:pStyle w:val="Odstavekseznama"/>
        <w:numPr>
          <w:ilvl w:val="0"/>
          <w:numId w:val="12"/>
        </w:numPr>
        <w:spacing w:after="120"/>
        <w:contextualSpacing/>
        <w:jc w:val="both"/>
        <w:rPr>
          <w:rFonts w:ascii="Arial" w:hAnsi="Arial" w:cs="Arial"/>
          <w:sz w:val="22"/>
          <w:szCs w:val="22"/>
        </w:rPr>
      </w:pPr>
      <w:r w:rsidRPr="005D60E5">
        <w:rPr>
          <w:rFonts w:ascii="Arial" w:hAnsi="Arial" w:cs="Arial"/>
          <w:sz w:val="22"/>
          <w:szCs w:val="22"/>
        </w:rPr>
        <w:t>ohranilo investicijo in neto nove zaposlitve vsaj še pet let</w:t>
      </w:r>
      <w:r w:rsidR="002730D5" w:rsidRPr="005D60E5">
        <w:rPr>
          <w:rFonts w:ascii="Arial" w:hAnsi="Arial" w:cs="Arial"/>
          <w:sz w:val="22"/>
          <w:szCs w:val="22"/>
        </w:rPr>
        <w:t xml:space="preserve"> po </w:t>
      </w:r>
      <w:r w:rsidRPr="005D60E5">
        <w:rPr>
          <w:rFonts w:ascii="Arial" w:hAnsi="Arial" w:cs="Arial"/>
          <w:sz w:val="22"/>
          <w:szCs w:val="22"/>
        </w:rPr>
        <w:t xml:space="preserve"> doseženih neto novih zaposlitev </w:t>
      </w:r>
    </w:p>
    <w:p w14:paraId="57533657" w14:textId="77777777" w:rsidR="005D60E5" w:rsidRDefault="00EE3580" w:rsidP="005D60E5">
      <w:pPr>
        <w:pStyle w:val="Odstavekseznama"/>
        <w:numPr>
          <w:ilvl w:val="0"/>
          <w:numId w:val="12"/>
        </w:numPr>
        <w:spacing w:after="120"/>
        <w:contextualSpacing/>
        <w:jc w:val="both"/>
        <w:rPr>
          <w:rFonts w:ascii="Arial" w:hAnsi="Arial" w:cs="Arial"/>
          <w:sz w:val="22"/>
          <w:szCs w:val="22"/>
        </w:rPr>
      </w:pPr>
      <w:r w:rsidRPr="005D60E5">
        <w:rPr>
          <w:rFonts w:ascii="Arial" w:hAnsi="Arial" w:cs="Arial"/>
          <w:sz w:val="22"/>
          <w:szCs w:val="22"/>
        </w:rPr>
        <w:t xml:space="preserve">ne zgradi ali ne zgradi objekta v skladu s projektno dokumentacijo, na podlagi katere mu je bilo sofinancirano plačilo komunalnega prispevka  </w:t>
      </w:r>
    </w:p>
    <w:p w14:paraId="501BCF94" w14:textId="59F74DCD" w:rsidR="00CD4692" w:rsidRPr="00E961A7" w:rsidRDefault="00CD4692" w:rsidP="00E961A7">
      <w:pPr>
        <w:spacing w:after="120"/>
        <w:ind w:left="567"/>
        <w:contextualSpacing/>
        <w:jc w:val="both"/>
        <w:rPr>
          <w:rFonts w:ascii="Arial" w:hAnsi="Arial" w:cs="Arial"/>
          <w:sz w:val="22"/>
          <w:szCs w:val="22"/>
        </w:rPr>
      </w:pPr>
      <w:r w:rsidRPr="00E961A7">
        <w:rPr>
          <w:rFonts w:ascii="Arial" w:hAnsi="Arial" w:cs="Arial"/>
          <w:sz w:val="22"/>
          <w:szCs w:val="22"/>
        </w:rPr>
        <w:t>mora v roku 30 dni od poziva Mestne občine Nova Gorica</w:t>
      </w:r>
      <w:r w:rsidR="00BA6E84" w:rsidRPr="00E961A7">
        <w:rPr>
          <w:rFonts w:ascii="Arial" w:hAnsi="Arial" w:cs="Arial"/>
          <w:sz w:val="22"/>
          <w:szCs w:val="22"/>
        </w:rPr>
        <w:t xml:space="preserve"> vrniti </w:t>
      </w:r>
      <w:r w:rsidR="004D5D0B" w:rsidRPr="00E961A7">
        <w:rPr>
          <w:rFonts w:ascii="Arial" w:hAnsi="Arial" w:cs="Arial"/>
          <w:sz w:val="22"/>
          <w:szCs w:val="22"/>
        </w:rPr>
        <w:t xml:space="preserve">  dodeljeno de minimis pomoč</w:t>
      </w:r>
      <w:r w:rsidR="006437D5" w:rsidRPr="00E961A7">
        <w:rPr>
          <w:rFonts w:ascii="Arial" w:hAnsi="Arial" w:cs="Arial"/>
          <w:sz w:val="22"/>
          <w:szCs w:val="22"/>
        </w:rPr>
        <w:t xml:space="preserve"> po revalorizacijski vrednosti </w:t>
      </w:r>
      <w:r w:rsidR="004D5D0B" w:rsidRPr="00E961A7">
        <w:rPr>
          <w:rFonts w:ascii="Arial" w:hAnsi="Arial" w:cs="Arial"/>
          <w:sz w:val="22"/>
          <w:szCs w:val="22"/>
        </w:rPr>
        <w:t xml:space="preserve"> </w:t>
      </w:r>
      <w:r w:rsidRPr="00E961A7">
        <w:rPr>
          <w:rFonts w:ascii="Arial" w:hAnsi="Arial" w:cs="Arial"/>
          <w:sz w:val="22"/>
          <w:szCs w:val="22"/>
        </w:rPr>
        <w:t>od dneva sklenitve pogodbe do dneva plačila</w:t>
      </w:r>
      <w:r w:rsidR="00A246F5" w:rsidRPr="00E961A7">
        <w:rPr>
          <w:rFonts w:ascii="Arial" w:hAnsi="Arial" w:cs="Arial"/>
          <w:sz w:val="22"/>
          <w:szCs w:val="22"/>
        </w:rPr>
        <w:t xml:space="preserve"> skupa</w:t>
      </w:r>
      <w:r w:rsidR="00E961A7">
        <w:rPr>
          <w:rFonts w:ascii="Arial" w:hAnsi="Arial" w:cs="Arial"/>
          <w:sz w:val="22"/>
          <w:szCs w:val="22"/>
        </w:rPr>
        <w:t>j</w:t>
      </w:r>
      <w:r w:rsidR="00A246F5" w:rsidRPr="00E961A7">
        <w:rPr>
          <w:rFonts w:ascii="Arial" w:hAnsi="Arial" w:cs="Arial"/>
          <w:sz w:val="22"/>
          <w:szCs w:val="22"/>
        </w:rPr>
        <w:t xml:space="preserve"> z zamudnimi obrestmi. </w:t>
      </w:r>
      <w:r w:rsidRPr="00E961A7">
        <w:rPr>
          <w:rFonts w:ascii="Arial" w:hAnsi="Arial" w:cs="Arial"/>
          <w:sz w:val="22"/>
          <w:szCs w:val="22"/>
        </w:rPr>
        <w:t xml:space="preserve"> </w:t>
      </w:r>
      <w:r w:rsidR="00D973ED">
        <w:rPr>
          <w:rFonts w:ascii="Arial" w:hAnsi="Arial" w:cs="Arial"/>
          <w:sz w:val="22"/>
          <w:szCs w:val="22"/>
        </w:rPr>
        <w:t>P</w:t>
      </w:r>
      <w:r w:rsidRPr="00E961A7">
        <w:rPr>
          <w:rFonts w:ascii="Arial" w:hAnsi="Arial" w:cs="Arial"/>
          <w:sz w:val="22"/>
          <w:szCs w:val="22"/>
        </w:rPr>
        <w:t xml:space="preserve">oleg tega ne sme sodelovati v naslednjih razpisih Mestne občine Nova Gorica </w:t>
      </w:r>
    </w:p>
    <w:p w14:paraId="3CB7A8A9" w14:textId="77777777" w:rsidR="005D60E5" w:rsidRDefault="005D60E5" w:rsidP="00CD4692">
      <w:pPr>
        <w:spacing w:after="120"/>
        <w:ind w:left="360"/>
        <w:jc w:val="both"/>
        <w:rPr>
          <w:rFonts w:ascii="Arial" w:hAnsi="Arial" w:cs="Arial"/>
          <w:sz w:val="22"/>
          <w:szCs w:val="22"/>
        </w:rPr>
      </w:pPr>
    </w:p>
    <w:p w14:paraId="4F29A74E" w14:textId="77777777" w:rsidR="0084521E" w:rsidRPr="005D60E5" w:rsidRDefault="0084521E" w:rsidP="0084521E">
      <w:pPr>
        <w:ind w:left="360"/>
        <w:rPr>
          <w:rFonts w:ascii="Arial" w:hAnsi="Arial" w:cs="Arial"/>
          <w:sz w:val="22"/>
          <w:szCs w:val="22"/>
        </w:rPr>
      </w:pPr>
    </w:p>
    <w:p w14:paraId="0C043EFE" w14:textId="0CC2C3D0" w:rsidR="0084521E" w:rsidRPr="005D60E5" w:rsidRDefault="00087A18" w:rsidP="00087A18">
      <w:pPr>
        <w:ind w:left="360"/>
        <w:contextualSpacing/>
        <w:rPr>
          <w:rFonts w:ascii="Arial" w:hAnsi="Arial" w:cs="Arial"/>
          <w:b/>
          <w:bCs/>
          <w:sz w:val="22"/>
          <w:szCs w:val="22"/>
        </w:rPr>
      </w:pPr>
      <w:r w:rsidRPr="005D60E5">
        <w:rPr>
          <w:rFonts w:ascii="Arial" w:hAnsi="Arial" w:cs="Arial"/>
          <w:b/>
          <w:bCs/>
          <w:sz w:val="22"/>
          <w:szCs w:val="22"/>
        </w:rPr>
        <w:t>VI</w:t>
      </w:r>
      <w:r w:rsidR="00901CAB" w:rsidRPr="005D60E5">
        <w:rPr>
          <w:rFonts w:ascii="Arial" w:hAnsi="Arial" w:cs="Arial"/>
          <w:b/>
          <w:bCs/>
          <w:sz w:val="22"/>
          <w:szCs w:val="22"/>
        </w:rPr>
        <w:t>I</w:t>
      </w:r>
      <w:r w:rsidRPr="005D60E5">
        <w:rPr>
          <w:rFonts w:ascii="Arial" w:hAnsi="Arial" w:cs="Arial"/>
          <w:b/>
          <w:bCs/>
          <w:sz w:val="22"/>
          <w:szCs w:val="22"/>
        </w:rPr>
        <w:t xml:space="preserve">.  </w:t>
      </w:r>
      <w:r w:rsidR="0084521E" w:rsidRPr="005D60E5">
        <w:rPr>
          <w:rFonts w:ascii="Arial" w:hAnsi="Arial" w:cs="Arial"/>
          <w:b/>
          <w:bCs/>
          <w:sz w:val="22"/>
          <w:szCs w:val="22"/>
        </w:rPr>
        <w:t>VIŠINA POMOČI DE MINIMIS</w:t>
      </w:r>
      <w:r w:rsidR="0084521E" w:rsidRPr="005D60E5">
        <w:rPr>
          <w:rFonts w:ascii="Arial" w:hAnsi="Arial" w:cs="Arial"/>
          <w:b/>
          <w:bCs/>
          <w:sz w:val="22"/>
          <w:szCs w:val="22"/>
        </w:rPr>
        <w:tab/>
      </w:r>
    </w:p>
    <w:p w14:paraId="19F16015" w14:textId="77777777" w:rsidR="0084521E" w:rsidRPr="005D60E5" w:rsidRDefault="0084521E" w:rsidP="0084521E">
      <w:pPr>
        <w:ind w:left="360"/>
        <w:rPr>
          <w:rFonts w:ascii="Arial" w:hAnsi="Arial" w:cs="Arial"/>
          <w:b/>
          <w:bCs/>
          <w:sz w:val="22"/>
          <w:szCs w:val="22"/>
        </w:rPr>
      </w:pPr>
    </w:p>
    <w:p w14:paraId="5BFFB5E2" w14:textId="77777777" w:rsidR="0084521E" w:rsidRPr="005D60E5" w:rsidRDefault="0084521E" w:rsidP="0084521E">
      <w:pPr>
        <w:ind w:left="708"/>
        <w:jc w:val="both"/>
        <w:rPr>
          <w:rFonts w:ascii="Arial" w:hAnsi="Arial" w:cs="Arial"/>
          <w:sz w:val="22"/>
          <w:szCs w:val="22"/>
        </w:rPr>
      </w:pPr>
      <w:r w:rsidRPr="005D60E5">
        <w:rPr>
          <w:rFonts w:ascii="Arial" w:hAnsi="Arial" w:cs="Arial"/>
          <w:sz w:val="22"/>
          <w:szCs w:val="22"/>
        </w:rPr>
        <w:t xml:space="preserve">Skupni znesek de minimis pomoči dodeljen istemu  podjetju  ne sme presegati zgornje meje 200.000 EUR(oz.100.000 EUR,če gre za podjetje v cestno prometnem sektorju) v obdobju zadnjih treh proračunskih let, ne glede na obliko ali namen pomoči ter ne glede na to ali se pomoč dodeli iz sredstev občin, države ali Unije.  Navedena zgornja meja de minimis pomoči v zadnjih treh proračunskih letih  se ugotavlja tudi za »enotno« podjetje. </w:t>
      </w:r>
    </w:p>
    <w:p w14:paraId="7BF1780A" w14:textId="6B3DAE74" w:rsidR="0084521E" w:rsidRPr="005D60E5" w:rsidRDefault="0084521E" w:rsidP="0084521E">
      <w:pPr>
        <w:ind w:left="708"/>
        <w:jc w:val="both"/>
        <w:rPr>
          <w:rFonts w:ascii="Arial" w:hAnsi="Arial" w:cs="Arial"/>
          <w:sz w:val="22"/>
          <w:szCs w:val="22"/>
        </w:rPr>
      </w:pPr>
      <w:r w:rsidRPr="005D60E5">
        <w:rPr>
          <w:rFonts w:ascii="Arial" w:hAnsi="Arial" w:cs="Arial"/>
          <w:sz w:val="22"/>
          <w:szCs w:val="22"/>
        </w:rPr>
        <w:t>Izraz »enotno podjetje« pomeni vsa podjetja, ki so med seboj najmanj v enem naslednjih razmerij:</w:t>
      </w:r>
    </w:p>
    <w:p w14:paraId="385A8FF4" w14:textId="77777777" w:rsidR="00087A18" w:rsidRPr="005D60E5" w:rsidRDefault="00087A18" w:rsidP="0084521E">
      <w:pPr>
        <w:ind w:left="708"/>
        <w:jc w:val="both"/>
        <w:rPr>
          <w:rFonts w:ascii="Arial" w:eastAsia="Symbol" w:hAnsi="Arial" w:cs="Arial"/>
          <w:sz w:val="22"/>
          <w:szCs w:val="22"/>
        </w:rPr>
      </w:pPr>
    </w:p>
    <w:p w14:paraId="799708C5" w14:textId="77777777" w:rsidR="0084521E" w:rsidRPr="005D60E5" w:rsidRDefault="0084521E" w:rsidP="00797E97">
      <w:pPr>
        <w:pStyle w:val="Odstavekseznama"/>
        <w:numPr>
          <w:ilvl w:val="0"/>
          <w:numId w:val="10"/>
        </w:numPr>
        <w:ind w:left="1068"/>
        <w:contextualSpacing/>
        <w:jc w:val="both"/>
        <w:rPr>
          <w:rFonts w:ascii="Arial" w:hAnsi="Arial" w:cs="Arial"/>
          <w:sz w:val="22"/>
          <w:szCs w:val="22"/>
        </w:rPr>
      </w:pPr>
      <w:r w:rsidRPr="005D60E5">
        <w:rPr>
          <w:rFonts w:ascii="Arial" w:hAnsi="Arial" w:cs="Arial"/>
          <w:sz w:val="22"/>
          <w:szCs w:val="22"/>
        </w:rPr>
        <w:t>podjetje ima večino glasovalnih pravic delničarjev ali družbenikov drugega podjetja,</w:t>
      </w:r>
    </w:p>
    <w:p w14:paraId="3238788F" w14:textId="77777777" w:rsidR="0084521E" w:rsidRPr="005D60E5" w:rsidRDefault="0084521E" w:rsidP="00797E97">
      <w:pPr>
        <w:pStyle w:val="Odstavekseznama"/>
        <w:numPr>
          <w:ilvl w:val="0"/>
          <w:numId w:val="10"/>
        </w:numPr>
        <w:ind w:left="1068"/>
        <w:contextualSpacing/>
        <w:jc w:val="both"/>
        <w:rPr>
          <w:rFonts w:ascii="Arial" w:hAnsi="Arial" w:cs="Arial"/>
          <w:sz w:val="22"/>
          <w:szCs w:val="22"/>
        </w:rPr>
      </w:pPr>
      <w:r w:rsidRPr="005D60E5">
        <w:rPr>
          <w:rFonts w:ascii="Arial" w:hAnsi="Arial" w:cs="Arial"/>
          <w:sz w:val="22"/>
          <w:szCs w:val="22"/>
        </w:rPr>
        <w:t>podjetje ima pravico imenovati ali odpoklicati večino članov upravnega, poslovodnega ali nadzornega organa drugega podjetja,</w:t>
      </w:r>
    </w:p>
    <w:p w14:paraId="3B75DDB1" w14:textId="77777777" w:rsidR="0084521E" w:rsidRPr="005D60E5" w:rsidRDefault="0084521E" w:rsidP="00797E97">
      <w:pPr>
        <w:pStyle w:val="Odstavekseznama"/>
        <w:numPr>
          <w:ilvl w:val="0"/>
          <w:numId w:val="10"/>
        </w:numPr>
        <w:ind w:left="1068"/>
        <w:contextualSpacing/>
        <w:jc w:val="both"/>
        <w:rPr>
          <w:rFonts w:ascii="Arial" w:hAnsi="Arial" w:cs="Arial"/>
          <w:sz w:val="22"/>
          <w:szCs w:val="22"/>
        </w:rPr>
      </w:pPr>
      <w:r w:rsidRPr="005D60E5">
        <w:rPr>
          <w:rFonts w:ascii="Arial" w:hAnsi="Arial" w:cs="Arial"/>
          <w:sz w:val="22"/>
          <w:szCs w:val="22"/>
        </w:rPr>
        <w:t>podjetje ima pravico izvrševati prevladujoč vpliv na drugo podjetje na podlagi pogodbe, sklenjene z navedenim podjetjem, ali  določbe v njegovi družbeni pogodbi ali statutu,</w:t>
      </w:r>
    </w:p>
    <w:p w14:paraId="33C69DAD" w14:textId="77777777" w:rsidR="0084521E" w:rsidRPr="005D60E5" w:rsidRDefault="0084521E" w:rsidP="00797E97">
      <w:pPr>
        <w:pStyle w:val="Odstavekseznama"/>
        <w:numPr>
          <w:ilvl w:val="0"/>
          <w:numId w:val="10"/>
        </w:numPr>
        <w:ind w:left="1068"/>
        <w:contextualSpacing/>
        <w:jc w:val="both"/>
        <w:rPr>
          <w:rFonts w:ascii="Arial" w:hAnsi="Arial" w:cs="Arial"/>
          <w:sz w:val="22"/>
          <w:szCs w:val="22"/>
        </w:rPr>
      </w:pPr>
      <w:r w:rsidRPr="005D60E5">
        <w:rPr>
          <w:rFonts w:ascii="Arial" w:hAnsi="Arial"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14:paraId="659BCF89" w14:textId="77777777" w:rsidR="0084521E" w:rsidRPr="005D60E5" w:rsidRDefault="0084521E" w:rsidP="0084521E">
      <w:pPr>
        <w:ind w:left="696"/>
        <w:jc w:val="both"/>
        <w:rPr>
          <w:rFonts w:ascii="Arial" w:hAnsi="Arial" w:cs="Arial"/>
          <w:sz w:val="22"/>
          <w:szCs w:val="22"/>
        </w:rPr>
      </w:pPr>
    </w:p>
    <w:p w14:paraId="2575A4DF" w14:textId="77777777" w:rsidR="0084521E" w:rsidRPr="005D60E5" w:rsidRDefault="0084521E" w:rsidP="0084521E">
      <w:pPr>
        <w:ind w:left="708"/>
        <w:jc w:val="both"/>
        <w:rPr>
          <w:rFonts w:ascii="Arial" w:hAnsi="Arial" w:cs="Arial"/>
          <w:sz w:val="22"/>
          <w:szCs w:val="22"/>
        </w:rPr>
      </w:pPr>
      <w:r w:rsidRPr="005D60E5">
        <w:rPr>
          <w:rFonts w:ascii="Arial" w:hAnsi="Arial" w:cs="Arial"/>
          <w:sz w:val="22"/>
          <w:szCs w:val="22"/>
        </w:rPr>
        <w:t xml:space="preserve">Pri ugotavljanju ali nova pomoč de minimis presega dovoljeno višino pomoči de minimis se upoštevajo vse prejšnje v obdobju zadnjih treh let  dobljene pomoči po de minimis, ki so jo prejela podjetja pred združitvijo ali delitvijo podjetja, skladno z 8. in 9. točko 3.člena Uredbe Komisije. </w:t>
      </w:r>
    </w:p>
    <w:p w14:paraId="2DBA7F9D" w14:textId="77777777" w:rsidR="00B52521" w:rsidRDefault="00B52521" w:rsidP="0084521E">
      <w:pPr>
        <w:ind w:left="708"/>
        <w:jc w:val="both"/>
        <w:rPr>
          <w:rFonts w:ascii="Arial" w:hAnsi="Arial" w:cs="Arial"/>
          <w:sz w:val="22"/>
          <w:szCs w:val="22"/>
        </w:rPr>
      </w:pPr>
    </w:p>
    <w:p w14:paraId="23F3F535" w14:textId="6C810C1C" w:rsidR="0084521E" w:rsidRPr="005D60E5" w:rsidRDefault="0084521E" w:rsidP="0084521E">
      <w:pPr>
        <w:ind w:left="708"/>
        <w:jc w:val="both"/>
        <w:rPr>
          <w:rFonts w:ascii="Arial" w:hAnsi="Arial" w:cs="Arial"/>
          <w:sz w:val="22"/>
          <w:szCs w:val="22"/>
        </w:rPr>
      </w:pPr>
      <w:r w:rsidRPr="005D60E5">
        <w:rPr>
          <w:rFonts w:ascii="Arial" w:hAnsi="Arial" w:cs="Arial"/>
          <w:sz w:val="22"/>
          <w:szCs w:val="22"/>
        </w:rPr>
        <w:t xml:space="preserve">Kumulacija državnih pomoči ni dovoljena. </w:t>
      </w:r>
    </w:p>
    <w:p w14:paraId="6112AFFE" w14:textId="77777777" w:rsidR="0084521E" w:rsidRPr="005D60E5" w:rsidRDefault="0084521E" w:rsidP="0084521E">
      <w:pPr>
        <w:ind w:left="348"/>
        <w:jc w:val="both"/>
        <w:rPr>
          <w:rFonts w:ascii="Arial" w:hAnsi="Arial" w:cs="Arial"/>
          <w:sz w:val="22"/>
          <w:szCs w:val="22"/>
        </w:rPr>
      </w:pPr>
    </w:p>
    <w:p w14:paraId="24F696E4" w14:textId="77777777" w:rsidR="0084521E" w:rsidRPr="005D60E5" w:rsidRDefault="0084521E" w:rsidP="0084521E">
      <w:pPr>
        <w:ind w:left="708"/>
        <w:jc w:val="both"/>
        <w:rPr>
          <w:rFonts w:ascii="Arial" w:hAnsi="Arial" w:cs="Arial"/>
          <w:sz w:val="22"/>
          <w:szCs w:val="22"/>
        </w:rPr>
      </w:pPr>
      <w:r w:rsidRPr="005D60E5">
        <w:rPr>
          <w:rFonts w:ascii="Arial" w:hAnsi="Arial" w:cs="Arial"/>
          <w:sz w:val="22"/>
          <w:szCs w:val="22"/>
        </w:rPr>
        <w:t>Podjetje mora ob prijavi na javni razpis dati pisno izjavo:</w:t>
      </w:r>
    </w:p>
    <w:p w14:paraId="230766B9" w14:textId="77777777" w:rsidR="0084521E" w:rsidRPr="005D60E5" w:rsidRDefault="0084521E" w:rsidP="00797E97">
      <w:pPr>
        <w:pStyle w:val="Odstavekseznama"/>
        <w:numPr>
          <w:ilvl w:val="0"/>
          <w:numId w:val="11"/>
        </w:numPr>
        <w:contextualSpacing/>
        <w:jc w:val="both"/>
        <w:rPr>
          <w:rFonts w:ascii="Arial" w:hAnsi="Arial" w:cs="Arial"/>
          <w:sz w:val="22"/>
          <w:szCs w:val="22"/>
        </w:rPr>
      </w:pPr>
      <w:r w:rsidRPr="005D60E5">
        <w:rPr>
          <w:rFonts w:ascii="Arial" w:hAnsi="Arial" w:cs="Arial"/>
          <w:sz w:val="22"/>
          <w:szCs w:val="22"/>
        </w:rPr>
        <w:t>o že prejetih de minimis pomočeh, vključno z navedbo pri katerih dajalcih in v kakšnem znesku je v relevantnem obdobju še kandidiral za de minimis pomoč,</w:t>
      </w:r>
    </w:p>
    <w:p w14:paraId="6DFC7C07" w14:textId="77777777" w:rsidR="0084521E" w:rsidRPr="005D60E5" w:rsidRDefault="0084521E" w:rsidP="00797E97">
      <w:pPr>
        <w:pStyle w:val="Odstavekseznama"/>
        <w:numPr>
          <w:ilvl w:val="0"/>
          <w:numId w:val="11"/>
        </w:numPr>
        <w:contextualSpacing/>
        <w:jc w:val="both"/>
        <w:rPr>
          <w:rFonts w:ascii="Arial" w:hAnsi="Arial" w:cs="Arial"/>
          <w:sz w:val="22"/>
          <w:szCs w:val="22"/>
        </w:rPr>
      </w:pPr>
      <w:r w:rsidRPr="005D60E5">
        <w:rPr>
          <w:rFonts w:ascii="Arial" w:hAnsi="Arial" w:cs="Arial"/>
          <w:sz w:val="22"/>
          <w:szCs w:val="22"/>
        </w:rPr>
        <w:t>o že prejetih ali zaprošenih pomočeh za iste upravičene stroške,</w:t>
      </w:r>
    </w:p>
    <w:p w14:paraId="0A2F1AEC" w14:textId="0EB5B8D9" w:rsidR="0084521E" w:rsidRPr="005D60E5" w:rsidRDefault="0084521E" w:rsidP="00797E97">
      <w:pPr>
        <w:pStyle w:val="Odstavekseznama"/>
        <w:numPr>
          <w:ilvl w:val="0"/>
          <w:numId w:val="11"/>
        </w:numPr>
        <w:contextualSpacing/>
        <w:jc w:val="both"/>
        <w:rPr>
          <w:rFonts w:ascii="Arial" w:hAnsi="Arial" w:cs="Arial"/>
          <w:sz w:val="22"/>
          <w:szCs w:val="22"/>
        </w:rPr>
      </w:pPr>
      <w:r w:rsidRPr="005D60E5">
        <w:rPr>
          <w:rFonts w:ascii="Arial" w:hAnsi="Arial" w:cs="Arial"/>
          <w:sz w:val="22"/>
          <w:szCs w:val="22"/>
        </w:rPr>
        <w:t>zagotovilo, da z dodeljenim zneskom de minimis pomoči ne bo presežena zgornja meja de minimis pomoči ter intenzivnost pomoči po drugih predpisih</w:t>
      </w:r>
      <w:r w:rsidR="00B52521">
        <w:rPr>
          <w:rFonts w:ascii="Arial" w:hAnsi="Arial" w:cs="Arial"/>
          <w:sz w:val="22"/>
          <w:szCs w:val="22"/>
        </w:rPr>
        <w:t>.</w:t>
      </w:r>
      <w:r w:rsidRPr="005D60E5">
        <w:rPr>
          <w:rFonts w:ascii="Arial" w:hAnsi="Arial" w:cs="Arial"/>
          <w:sz w:val="22"/>
          <w:szCs w:val="22"/>
        </w:rPr>
        <w:t xml:space="preserve"> </w:t>
      </w:r>
    </w:p>
    <w:p w14:paraId="0D800537" w14:textId="7087397F" w:rsidR="0084521E" w:rsidRPr="005D60E5" w:rsidRDefault="0084521E" w:rsidP="00087A18">
      <w:pPr>
        <w:ind w:left="-142"/>
        <w:jc w:val="both"/>
        <w:rPr>
          <w:rFonts w:ascii="Arial" w:hAnsi="Arial" w:cs="Arial"/>
          <w:sz w:val="22"/>
          <w:szCs w:val="22"/>
        </w:rPr>
      </w:pPr>
      <w:r w:rsidRPr="005D60E5">
        <w:rPr>
          <w:rFonts w:ascii="Arial" w:hAnsi="Arial" w:cs="Arial"/>
          <w:sz w:val="22"/>
          <w:szCs w:val="22"/>
        </w:rPr>
        <w:t xml:space="preserve">. </w:t>
      </w:r>
    </w:p>
    <w:p w14:paraId="6589B61D" w14:textId="77777777" w:rsidR="0084521E" w:rsidRPr="005D60E5" w:rsidRDefault="0084521E" w:rsidP="00087A18">
      <w:pPr>
        <w:ind w:left="-142"/>
        <w:jc w:val="both"/>
        <w:rPr>
          <w:rFonts w:ascii="Arial" w:hAnsi="Arial" w:cs="Arial"/>
          <w:b/>
          <w:bCs/>
          <w:sz w:val="22"/>
          <w:szCs w:val="22"/>
        </w:rPr>
      </w:pPr>
    </w:p>
    <w:p w14:paraId="3F7135B5" w14:textId="29470C8E" w:rsidR="0066690C" w:rsidRPr="005D60E5" w:rsidRDefault="00080D8E" w:rsidP="00087A18">
      <w:pPr>
        <w:jc w:val="both"/>
        <w:rPr>
          <w:rFonts w:ascii="Arial" w:hAnsi="Arial" w:cs="Arial"/>
          <w:b/>
          <w:sz w:val="22"/>
          <w:szCs w:val="22"/>
        </w:rPr>
      </w:pPr>
      <w:r w:rsidRPr="005D60E5">
        <w:rPr>
          <w:rFonts w:ascii="Arial" w:hAnsi="Arial" w:cs="Arial"/>
          <w:b/>
          <w:sz w:val="22"/>
          <w:szCs w:val="22"/>
        </w:rPr>
        <w:t>D</w:t>
      </w:r>
      <w:r w:rsidR="00404BB5" w:rsidRPr="005D60E5">
        <w:rPr>
          <w:rFonts w:ascii="Arial" w:hAnsi="Arial" w:cs="Arial"/>
          <w:b/>
          <w:sz w:val="22"/>
          <w:szCs w:val="22"/>
        </w:rPr>
        <w:t xml:space="preserve">o sredstev iz naslova razpisa niso upravičena podjetja, ki investirajo v objekt izključno </w:t>
      </w:r>
      <w:r w:rsidR="00E73697" w:rsidRPr="005D60E5">
        <w:rPr>
          <w:rFonts w:ascii="Arial" w:hAnsi="Arial" w:cs="Arial"/>
          <w:b/>
          <w:sz w:val="22"/>
          <w:szCs w:val="22"/>
        </w:rPr>
        <w:t xml:space="preserve">za dejavnosti </w:t>
      </w:r>
      <w:r w:rsidR="00404BB5" w:rsidRPr="005D60E5">
        <w:rPr>
          <w:rFonts w:ascii="Arial" w:hAnsi="Arial" w:cs="Arial"/>
          <w:b/>
          <w:sz w:val="22"/>
          <w:szCs w:val="22"/>
        </w:rPr>
        <w:t xml:space="preserve">na področju trgovine. </w:t>
      </w:r>
    </w:p>
    <w:p w14:paraId="3F7135B6" w14:textId="77777777" w:rsidR="001003C2" w:rsidRPr="005D60E5" w:rsidRDefault="001003C2" w:rsidP="001003C2">
      <w:pPr>
        <w:pStyle w:val="Odstavekseznama"/>
        <w:rPr>
          <w:rFonts w:ascii="Arial" w:hAnsi="Arial" w:cs="Arial"/>
          <w:sz w:val="22"/>
          <w:szCs w:val="22"/>
        </w:rPr>
      </w:pPr>
    </w:p>
    <w:p w14:paraId="3F7135B8" w14:textId="77777777" w:rsidR="00080D8E" w:rsidRPr="005D60E5" w:rsidRDefault="00080D8E" w:rsidP="00E559BD">
      <w:pPr>
        <w:jc w:val="both"/>
        <w:rPr>
          <w:rFonts w:ascii="Arial" w:hAnsi="Arial" w:cs="Arial"/>
          <w:bCs/>
          <w:sz w:val="22"/>
          <w:szCs w:val="22"/>
        </w:rPr>
      </w:pPr>
    </w:p>
    <w:p w14:paraId="3F7135B9" w14:textId="77777777" w:rsidR="00130D9C" w:rsidRPr="005D60E5" w:rsidRDefault="00130D9C" w:rsidP="00E559BD">
      <w:pPr>
        <w:jc w:val="both"/>
        <w:rPr>
          <w:rFonts w:ascii="Arial" w:hAnsi="Arial" w:cs="Arial"/>
          <w:bCs/>
          <w:sz w:val="22"/>
          <w:szCs w:val="22"/>
        </w:rPr>
      </w:pPr>
    </w:p>
    <w:p w14:paraId="3F7135BA" w14:textId="76878184" w:rsidR="004E33FE" w:rsidRPr="005D60E5" w:rsidRDefault="004E33FE" w:rsidP="001106A5">
      <w:pPr>
        <w:pStyle w:val="Telobesedila"/>
        <w:rPr>
          <w:rFonts w:ascii="Arial" w:hAnsi="Arial" w:cs="Arial"/>
          <w:b/>
          <w:sz w:val="22"/>
          <w:szCs w:val="22"/>
        </w:rPr>
      </w:pPr>
      <w:r w:rsidRPr="005D60E5">
        <w:rPr>
          <w:rFonts w:ascii="Arial" w:hAnsi="Arial" w:cs="Arial"/>
          <w:b/>
          <w:sz w:val="22"/>
          <w:szCs w:val="22"/>
        </w:rPr>
        <w:t>VI</w:t>
      </w:r>
      <w:r w:rsidR="00901CAB" w:rsidRPr="005D60E5">
        <w:rPr>
          <w:rFonts w:ascii="Arial" w:hAnsi="Arial" w:cs="Arial"/>
          <w:b/>
          <w:sz w:val="22"/>
          <w:szCs w:val="22"/>
        </w:rPr>
        <w:t>II</w:t>
      </w:r>
      <w:r w:rsidRPr="005D60E5">
        <w:rPr>
          <w:rFonts w:ascii="Arial" w:hAnsi="Arial" w:cs="Arial"/>
          <w:b/>
          <w:sz w:val="22"/>
          <w:szCs w:val="22"/>
        </w:rPr>
        <w:t>. UPRAVIČENI STROŠKI</w:t>
      </w:r>
    </w:p>
    <w:p w14:paraId="3F7135BB" w14:textId="77777777" w:rsidR="004E33FE" w:rsidRPr="005D60E5" w:rsidRDefault="004E33FE" w:rsidP="004E33FE">
      <w:pPr>
        <w:pStyle w:val="Telobesedila"/>
        <w:ind w:left="708"/>
        <w:rPr>
          <w:rFonts w:ascii="Arial" w:hAnsi="Arial" w:cs="Arial"/>
          <w:color w:val="FF0000"/>
          <w:sz w:val="22"/>
          <w:szCs w:val="22"/>
        </w:rPr>
      </w:pPr>
    </w:p>
    <w:p w14:paraId="190EAF7B" w14:textId="77777777" w:rsidR="004609DF" w:rsidRPr="005D60E5" w:rsidRDefault="00404BB5" w:rsidP="00404BB5">
      <w:pPr>
        <w:pStyle w:val="Telobesedila"/>
        <w:rPr>
          <w:rFonts w:ascii="Arial" w:hAnsi="Arial" w:cs="Arial"/>
          <w:sz w:val="22"/>
          <w:szCs w:val="22"/>
        </w:rPr>
      </w:pPr>
      <w:r w:rsidRPr="005D60E5">
        <w:rPr>
          <w:rFonts w:ascii="Arial" w:hAnsi="Arial" w:cs="Arial"/>
          <w:sz w:val="22"/>
          <w:szCs w:val="22"/>
        </w:rPr>
        <w:t>Upravičen strošek</w:t>
      </w:r>
      <w:r w:rsidR="004609DF" w:rsidRPr="005D60E5">
        <w:rPr>
          <w:rFonts w:ascii="Arial" w:hAnsi="Arial" w:cs="Arial"/>
          <w:sz w:val="22"/>
          <w:szCs w:val="22"/>
        </w:rPr>
        <w:t xml:space="preserve"> za katerega se dodeli de minimis pomoč je:</w:t>
      </w:r>
    </w:p>
    <w:p w14:paraId="3F7135BC" w14:textId="40963A59" w:rsidR="00404BB5" w:rsidRPr="005D60E5" w:rsidRDefault="0075114E" w:rsidP="00797E97">
      <w:pPr>
        <w:pStyle w:val="Telobesedila"/>
        <w:numPr>
          <w:ilvl w:val="0"/>
          <w:numId w:val="14"/>
        </w:numPr>
        <w:rPr>
          <w:rFonts w:ascii="Arial" w:hAnsi="Arial" w:cs="Arial"/>
          <w:sz w:val="22"/>
          <w:szCs w:val="22"/>
        </w:rPr>
      </w:pPr>
      <w:r w:rsidRPr="005D60E5">
        <w:rPr>
          <w:rFonts w:ascii="Arial" w:hAnsi="Arial" w:cs="Arial"/>
          <w:sz w:val="22"/>
          <w:szCs w:val="22"/>
        </w:rPr>
        <w:t xml:space="preserve"> strošek  obračunan</w:t>
      </w:r>
      <w:r w:rsidR="00B52521">
        <w:rPr>
          <w:rFonts w:ascii="Arial" w:hAnsi="Arial" w:cs="Arial"/>
          <w:sz w:val="22"/>
          <w:szCs w:val="22"/>
        </w:rPr>
        <w:t xml:space="preserve">ega </w:t>
      </w:r>
      <w:r w:rsidRPr="005D60E5">
        <w:rPr>
          <w:rFonts w:ascii="Arial" w:hAnsi="Arial" w:cs="Arial"/>
          <w:sz w:val="22"/>
          <w:szCs w:val="22"/>
        </w:rPr>
        <w:t xml:space="preserve"> oziroma odmer</w:t>
      </w:r>
      <w:r w:rsidR="00B52521">
        <w:rPr>
          <w:rFonts w:ascii="Arial" w:hAnsi="Arial" w:cs="Arial"/>
          <w:sz w:val="22"/>
          <w:szCs w:val="22"/>
        </w:rPr>
        <w:t>j</w:t>
      </w:r>
      <w:r w:rsidRPr="005D60E5">
        <w:rPr>
          <w:rFonts w:ascii="Arial" w:hAnsi="Arial" w:cs="Arial"/>
          <w:sz w:val="22"/>
          <w:szCs w:val="22"/>
        </w:rPr>
        <w:t>en</w:t>
      </w:r>
      <w:r w:rsidR="00B52521">
        <w:rPr>
          <w:rFonts w:ascii="Arial" w:hAnsi="Arial" w:cs="Arial"/>
          <w:sz w:val="22"/>
          <w:szCs w:val="22"/>
        </w:rPr>
        <w:t xml:space="preserve">ega </w:t>
      </w:r>
      <w:r w:rsidRPr="005D60E5">
        <w:rPr>
          <w:rFonts w:ascii="Arial" w:hAnsi="Arial" w:cs="Arial"/>
          <w:sz w:val="22"/>
          <w:szCs w:val="22"/>
        </w:rPr>
        <w:t xml:space="preserve"> komunaln</w:t>
      </w:r>
      <w:r w:rsidR="00B52521">
        <w:rPr>
          <w:rFonts w:ascii="Arial" w:hAnsi="Arial" w:cs="Arial"/>
          <w:sz w:val="22"/>
          <w:szCs w:val="22"/>
        </w:rPr>
        <w:t xml:space="preserve">ega </w:t>
      </w:r>
      <w:r w:rsidRPr="005D60E5">
        <w:rPr>
          <w:rFonts w:ascii="Arial" w:hAnsi="Arial" w:cs="Arial"/>
          <w:sz w:val="22"/>
          <w:szCs w:val="22"/>
        </w:rPr>
        <w:t xml:space="preserve"> prispevk</w:t>
      </w:r>
      <w:r w:rsidR="00B52521">
        <w:rPr>
          <w:rFonts w:ascii="Arial" w:hAnsi="Arial" w:cs="Arial"/>
          <w:sz w:val="22"/>
          <w:szCs w:val="22"/>
        </w:rPr>
        <w:t>a</w:t>
      </w:r>
      <w:r w:rsidRPr="005D60E5">
        <w:rPr>
          <w:rFonts w:ascii="Arial" w:hAnsi="Arial" w:cs="Arial"/>
          <w:sz w:val="22"/>
          <w:szCs w:val="22"/>
        </w:rPr>
        <w:t xml:space="preserve"> zavezanca, ki gradi obrtni, proizvodni </w:t>
      </w:r>
      <w:r w:rsidR="004F0FBA" w:rsidRPr="005D60E5">
        <w:rPr>
          <w:rFonts w:ascii="Arial" w:hAnsi="Arial" w:cs="Arial"/>
          <w:sz w:val="22"/>
          <w:szCs w:val="22"/>
        </w:rPr>
        <w:t xml:space="preserve">ali objekt za turistične ali razvojno raziskovalne dejavnosti. </w:t>
      </w:r>
    </w:p>
    <w:p w14:paraId="3F7135BD" w14:textId="77777777" w:rsidR="00404BB5" w:rsidRPr="005D60E5" w:rsidRDefault="00404BB5">
      <w:pPr>
        <w:pStyle w:val="Telobesedila-zamik2"/>
        <w:ind w:left="0"/>
        <w:rPr>
          <w:rFonts w:ascii="Arial" w:hAnsi="Arial" w:cs="Arial"/>
          <w:b/>
          <w:sz w:val="22"/>
          <w:szCs w:val="22"/>
        </w:rPr>
      </w:pPr>
    </w:p>
    <w:p w14:paraId="3F7135BE" w14:textId="77777777" w:rsidR="00404BB5" w:rsidRPr="005D60E5" w:rsidRDefault="00404BB5">
      <w:pPr>
        <w:pStyle w:val="Telobesedila-zamik2"/>
        <w:ind w:left="0"/>
        <w:rPr>
          <w:rFonts w:ascii="Arial" w:hAnsi="Arial" w:cs="Arial"/>
          <w:b/>
          <w:sz w:val="22"/>
          <w:szCs w:val="22"/>
        </w:rPr>
      </w:pPr>
    </w:p>
    <w:p w14:paraId="3F7135BF" w14:textId="5F569F45" w:rsidR="007077FF" w:rsidRPr="005D60E5" w:rsidRDefault="00901CAB">
      <w:pPr>
        <w:pStyle w:val="Telobesedila-zamik2"/>
        <w:ind w:left="0"/>
        <w:rPr>
          <w:rFonts w:ascii="Arial" w:hAnsi="Arial" w:cs="Arial"/>
          <w:b/>
          <w:bCs/>
          <w:sz w:val="22"/>
          <w:szCs w:val="22"/>
        </w:rPr>
      </w:pPr>
      <w:r w:rsidRPr="005D60E5">
        <w:rPr>
          <w:rFonts w:ascii="Arial" w:hAnsi="Arial" w:cs="Arial"/>
          <w:b/>
          <w:sz w:val="22"/>
          <w:szCs w:val="22"/>
        </w:rPr>
        <w:t>IX.</w:t>
      </w:r>
      <w:r w:rsidR="007077FF" w:rsidRPr="005D60E5">
        <w:rPr>
          <w:rFonts w:ascii="Arial" w:hAnsi="Arial" w:cs="Arial"/>
          <w:b/>
          <w:sz w:val="22"/>
          <w:szCs w:val="22"/>
        </w:rPr>
        <w:t xml:space="preserve"> </w:t>
      </w:r>
      <w:r w:rsidR="007077FF" w:rsidRPr="005D60E5">
        <w:rPr>
          <w:rFonts w:ascii="Arial" w:hAnsi="Arial" w:cs="Arial"/>
          <w:b/>
          <w:bCs/>
          <w:sz w:val="22"/>
          <w:szCs w:val="22"/>
        </w:rPr>
        <w:t>VIŠINA ODOBRENIH SREDSTEV</w:t>
      </w:r>
      <w:r w:rsidR="00AD2055" w:rsidRPr="005D60E5">
        <w:rPr>
          <w:rFonts w:ascii="Arial" w:hAnsi="Arial" w:cs="Arial"/>
          <w:b/>
          <w:bCs/>
          <w:sz w:val="22"/>
          <w:szCs w:val="22"/>
        </w:rPr>
        <w:t>:</w:t>
      </w:r>
    </w:p>
    <w:p w14:paraId="3F7135C0" w14:textId="77777777" w:rsidR="00076F10" w:rsidRPr="005D60E5" w:rsidRDefault="00076F10">
      <w:pPr>
        <w:pStyle w:val="Telobesedila-zamik2"/>
        <w:ind w:left="0"/>
        <w:rPr>
          <w:rFonts w:ascii="Arial" w:hAnsi="Arial" w:cs="Arial"/>
          <w:b/>
          <w:bCs/>
          <w:sz w:val="22"/>
          <w:szCs w:val="22"/>
        </w:rPr>
      </w:pPr>
    </w:p>
    <w:p w14:paraId="0EF6DC27" w14:textId="196BA10A" w:rsidR="001177BB" w:rsidRPr="005D60E5" w:rsidRDefault="00F7069F" w:rsidP="00076F10">
      <w:pPr>
        <w:pStyle w:val="Default"/>
        <w:jc w:val="both"/>
        <w:rPr>
          <w:sz w:val="22"/>
          <w:szCs w:val="22"/>
        </w:rPr>
      </w:pPr>
      <w:r w:rsidRPr="005D60E5">
        <w:rPr>
          <w:sz w:val="22"/>
          <w:szCs w:val="22"/>
        </w:rPr>
        <w:t xml:space="preserve">Strošek </w:t>
      </w:r>
      <w:r w:rsidR="006D7976" w:rsidRPr="005D60E5">
        <w:rPr>
          <w:sz w:val="22"/>
          <w:szCs w:val="22"/>
        </w:rPr>
        <w:t>plačila k</w:t>
      </w:r>
      <w:r w:rsidR="00076F10" w:rsidRPr="005D60E5">
        <w:rPr>
          <w:sz w:val="22"/>
          <w:szCs w:val="22"/>
        </w:rPr>
        <w:t>omunalni prispevek se sofinancira v višini največ</w:t>
      </w:r>
      <w:r w:rsidR="006D7976" w:rsidRPr="005D60E5">
        <w:rPr>
          <w:sz w:val="22"/>
          <w:szCs w:val="22"/>
        </w:rPr>
        <w:t xml:space="preserve"> </w:t>
      </w:r>
      <w:r w:rsidR="00076F10" w:rsidRPr="005D60E5">
        <w:rPr>
          <w:sz w:val="22"/>
          <w:szCs w:val="22"/>
        </w:rPr>
        <w:t xml:space="preserve"> </w:t>
      </w:r>
      <w:r w:rsidR="00E33BE6">
        <w:rPr>
          <w:sz w:val="22"/>
          <w:szCs w:val="22"/>
        </w:rPr>
        <w:t>10</w:t>
      </w:r>
      <w:r w:rsidR="00076F10" w:rsidRPr="005D60E5">
        <w:rPr>
          <w:sz w:val="22"/>
          <w:szCs w:val="22"/>
        </w:rPr>
        <w:t xml:space="preserve">0% vrednosti </w:t>
      </w:r>
      <w:r w:rsidR="006D7976" w:rsidRPr="005D60E5">
        <w:rPr>
          <w:sz w:val="22"/>
          <w:szCs w:val="22"/>
        </w:rPr>
        <w:t xml:space="preserve"> obračunanega oziroma odmerjenega komunalnega prispevka</w:t>
      </w:r>
    </w:p>
    <w:p w14:paraId="3F7135C3" w14:textId="77B65148" w:rsidR="00746D7D" w:rsidRPr="005D60E5" w:rsidRDefault="00746D7D" w:rsidP="00746D7D">
      <w:pPr>
        <w:pStyle w:val="Naslov3"/>
        <w:rPr>
          <w:rFonts w:ascii="Arial" w:hAnsi="Arial" w:cs="Arial"/>
          <w:b w:val="0"/>
          <w:sz w:val="22"/>
          <w:szCs w:val="22"/>
        </w:rPr>
      </w:pPr>
      <w:r w:rsidRPr="005D60E5">
        <w:rPr>
          <w:rFonts w:ascii="Arial" w:hAnsi="Arial" w:cs="Arial"/>
          <w:b w:val="0"/>
          <w:sz w:val="22"/>
          <w:szCs w:val="22"/>
        </w:rPr>
        <w:t xml:space="preserve">Višina sredstev, ki se dodeli posameznemu upravičencu, se določi na podlagi določb iz </w:t>
      </w:r>
      <w:r w:rsidR="00AD6AC5" w:rsidRPr="005D60E5">
        <w:rPr>
          <w:rFonts w:ascii="Arial" w:hAnsi="Arial" w:cs="Arial"/>
          <w:b w:val="0"/>
          <w:sz w:val="22"/>
          <w:szCs w:val="22"/>
        </w:rPr>
        <w:t>odloka</w:t>
      </w:r>
      <w:r w:rsidRPr="005D60E5">
        <w:rPr>
          <w:rFonts w:ascii="Arial" w:hAnsi="Arial" w:cs="Arial"/>
          <w:b w:val="0"/>
          <w:sz w:val="22"/>
          <w:szCs w:val="22"/>
        </w:rPr>
        <w:t xml:space="preserve"> in tega razpisa, rezultatov ocenjevanja vseh vlog, višine zaprošenih sredstev s strani upravičenca ter višine razpoložljivih </w:t>
      </w:r>
      <w:r w:rsidR="003D5AC7" w:rsidRPr="005D60E5">
        <w:rPr>
          <w:rFonts w:ascii="Arial" w:hAnsi="Arial" w:cs="Arial"/>
          <w:b w:val="0"/>
          <w:sz w:val="22"/>
          <w:szCs w:val="22"/>
        </w:rPr>
        <w:t xml:space="preserve"> proračunskih </w:t>
      </w:r>
      <w:r w:rsidRPr="005D60E5">
        <w:rPr>
          <w:rFonts w:ascii="Arial" w:hAnsi="Arial" w:cs="Arial"/>
          <w:b w:val="0"/>
          <w:sz w:val="22"/>
          <w:szCs w:val="22"/>
        </w:rPr>
        <w:t xml:space="preserve">sredstev. </w:t>
      </w:r>
    </w:p>
    <w:p w14:paraId="3F7135C4" w14:textId="77777777" w:rsidR="002A7462" w:rsidRPr="005D60E5" w:rsidRDefault="002A7462" w:rsidP="0073522C">
      <w:pPr>
        <w:pStyle w:val="Telobesedila"/>
        <w:rPr>
          <w:rFonts w:ascii="Arial" w:hAnsi="Arial" w:cs="Arial"/>
          <w:sz w:val="22"/>
          <w:szCs w:val="22"/>
        </w:rPr>
      </w:pPr>
    </w:p>
    <w:p w14:paraId="3F7135C5" w14:textId="77777777" w:rsidR="008028F2" w:rsidRPr="005D60E5" w:rsidRDefault="008028F2" w:rsidP="0073522C">
      <w:pPr>
        <w:pStyle w:val="Telobesedila"/>
        <w:rPr>
          <w:rFonts w:ascii="Arial" w:hAnsi="Arial" w:cs="Arial"/>
          <w:sz w:val="22"/>
          <w:szCs w:val="22"/>
        </w:rPr>
      </w:pPr>
    </w:p>
    <w:p w14:paraId="3F7135C6" w14:textId="77777777" w:rsidR="00D64A59" w:rsidRPr="005D60E5" w:rsidRDefault="006332EF" w:rsidP="002A7462">
      <w:pPr>
        <w:pStyle w:val="Telobesedila"/>
        <w:rPr>
          <w:rFonts w:ascii="Arial" w:hAnsi="Arial" w:cs="Arial"/>
          <w:b/>
          <w:bCs/>
          <w:sz w:val="22"/>
          <w:szCs w:val="22"/>
        </w:rPr>
      </w:pPr>
      <w:r w:rsidRPr="005D60E5">
        <w:rPr>
          <w:rFonts w:ascii="Arial" w:hAnsi="Arial" w:cs="Arial"/>
          <w:b/>
          <w:bCs/>
          <w:sz w:val="22"/>
          <w:szCs w:val="22"/>
        </w:rPr>
        <w:t>VII</w:t>
      </w:r>
      <w:r w:rsidR="003222CC" w:rsidRPr="005D60E5">
        <w:rPr>
          <w:rFonts w:ascii="Arial" w:hAnsi="Arial" w:cs="Arial"/>
          <w:b/>
          <w:bCs/>
          <w:sz w:val="22"/>
          <w:szCs w:val="22"/>
        </w:rPr>
        <w:t>I</w:t>
      </w:r>
      <w:r w:rsidR="00031AE0" w:rsidRPr="005D60E5">
        <w:rPr>
          <w:rFonts w:ascii="Arial" w:hAnsi="Arial" w:cs="Arial"/>
          <w:b/>
          <w:bCs/>
          <w:sz w:val="22"/>
          <w:szCs w:val="22"/>
        </w:rPr>
        <w:t xml:space="preserve">. </w:t>
      </w:r>
      <w:r w:rsidR="006544F0" w:rsidRPr="005D60E5">
        <w:rPr>
          <w:rFonts w:ascii="Arial" w:hAnsi="Arial" w:cs="Arial"/>
          <w:b/>
          <w:bCs/>
          <w:sz w:val="22"/>
          <w:szCs w:val="22"/>
        </w:rPr>
        <w:t xml:space="preserve">MERILA ZA </w:t>
      </w:r>
      <w:r w:rsidR="001106A5" w:rsidRPr="005D60E5">
        <w:rPr>
          <w:rFonts w:ascii="Arial" w:hAnsi="Arial" w:cs="Arial"/>
          <w:b/>
          <w:bCs/>
          <w:sz w:val="22"/>
          <w:szCs w:val="22"/>
        </w:rPr>
        <w:t>IZBOR UPRAVIČENCEV, KI IZPOLNJUJEJO POGOJE</w:t>
      </w:r>
    </w:p>
    <w:p w14:paraId="3F7135C7" w14:textId="77777777" w:rsidR="001148D8" w:rsidRPr="005D60E5" w:rsidRDefault="001148D8" w:rsidP="002A7462">
      <w:pPr>
        <w:pStyle w:val="Telobesedila"/>
        <w:rPr>
          <w:rFonts w:ascii="Arial" w:hAnsi="Arial" w:cs="Arial"/>
          <w:b/>
          <w:bCs/>
          <w:sz w:val="22"/>
          <w:szCs w:val="22"/>
        </w:rPr>
      </w:pPr>
    </w:p>
    <w:p w14:paraId="3F7135C8" w14:textId="77777777" w:rsidR="00080D8E" w:rsidRPr="005D60E5" w:rsidRDefault="008852C5" w:rsidP="002A7462">
      <w:pPr>
        <w:pStyle w:val="Telobesedila"/>
        <w:rPr>
          <w:rFonts w:ascii="Arial" w:hAnsi="Arial" w:cs="Arial"/>
          <w:bCs/>
          <w:sz w:val="22"/>
          <w:szCs w:val="22"/>
        </w:rPr>
      </w:pPr>
      <w:r w:rsidRPr="005D60E5">
        <w:rPr>
          <w:rFonts w:ascii="Arial" w:hAnsi="Arial" w:cs="Arial"/>
          <w:bCs/>
          <w:sz w:val="22"/>
          <w:szCs w:val="22"/>
        </w:rPr>
        <w:t xml:space="preserve">Vse formalno </w:t>
      </w:r>
      <w:r w:rsidR="00452335" w:rsidRPr="005D60E5">
        <w:rPr>
          <w:rFonts w:ascii="Arial" w:hAnsi="Arial" w:cs="Arial"/>
          <w:bCs/>
          <w:sz w:val="22"/>
          <w:szCs w:val="22"/>
        </w:rPr>
        <w:t xml:space="preserve">popolne vloge, ki bodo izpolnjevale pogoje za kandidiranje in bodo skladne z namenom javnega razpisa bodo ocenjena na osnovi naslednjih meril: </w:t>
      </w:r>
    </w:p>
    <w:p w14:paraId="3F7135C9" w14:textId="77777777" w:rsidR="008852C5" w:rsidRPr="005D60E5" w:rsidRDefault="008852C5" w:rsidP="002A7462">
      <w:pPr>
        <w:pStyle w:val="Telobesedila"/>
        <w:rPr>
          <w:rFonts w:ascii="Arial" w:hAnsi="Arial" w:cs="Arial"/>
          <w:b/>
          <w:bCs/>
          <w:sz w:val="22"/>
          <w:szCs w:val="22"/>
        </w:rPr>
      </w:pPr>
    </w:p>
    <w:p w14:paraId="3F7135FA" w14:textId="77777777" w:rsidR="002F7FE0" w:rsidRPr="005D60E5" w:rsidRDefault="002F7FE0" w:rsidP="003E42AD">
      <w:pPr>
        <w:jc w:val="both"/>
        <w:rPr>
          <w:rFonts w:ascii="Arial" w:hAnsi="Arial" w:cs="Arial"/>
          <w:sz w:val="22"/>
          <w:szCs w:val="22"/>
        </w:rPr>
      </w:pPr>
    </w:p>
    <w:tbl>
      <w:tblPr>
        <w:tblW w:w="11340"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7371"/>
        <w:gridCol w:w="1276"/>
        <w:gridCol w:w="1559"/>
      </w:tblGrid>
      <w:tr w:rsidR="00AB1414" w:rsidRPr="00B52521" w14:paraId="31197E3B" w14:textId="77777777" w:rsidTr="00B52521">
        <w:trPr>
          <w:trHeight w:val="840"/>
        </w:trPr>
        <w:tc>
          <w:tcPr>
            <w:tcW w:w="1134" w:type="dxa"/>
          </w:tcPr>
          <w:p w14:paraId="4031E544" w14:textId="77777777" w:rsidR="00AB1414" w:rsidRPr="00B52521" w:rsidRDefault="00AB1414" w:rsidP="005A05D7">
            <w:pPr>
              <w:ind w:left="360"/>
              <w:rPr>
                <w:rFonts w:ascii="Arial" w:hAnsi="Arial" w:cs="Arial"/>
                <w:b/>
                <w:sz w:val="16"/>
                <w:szCs w:val="16"/>
              </w:rPr>
            </w:pPr>
          </w:p>
        </w:tc>
        <w:tc>
          <w:tcPr>
            <w:tcW w:w="7371" w:type="dxa"/>
          </w:tcPr>
          <w:p w14:paraId="553529B5"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Naziv skupine</w:t>
            </w:r>
          </w:p>
        </w:tc>
        <w:tc>
          <w:tcPr>
            <w:tcW w:w="1276" w:type="dxa"/>
          </w:tcPr>
          <w:p w14:paraId="738DF3F2"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št. možnih točk</w:t>
            </w:r>
          </w:p>
        </w:tc>
        <w:tc>
          <w:tcPr>
            <w:tcW w:w="1559" w:type="dxa"/>
          </w:tcPr>
          <w:p w14:paraId="27D47A09"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št. doseženih točk</w:t>
            </w:r>
          </w:p>
          <w:p w14:paraId="1D5A6D22" w14:textId="77777777" w:rsidR="00AB1414" w:rsidRPr="00B52521" w:rsidRDefault="00AB1414" w:rsidP="005A05D7">
            <w:pPr>
              <w:rPr>
                <w:rFonts w:ascii="Arial" w:hAnsi="Arial" w:cs="Arial"/>
                <w:b/>
                <w:sz w:val="16"/>
                <w:szCs w:val="16"/>
              </w:rPr>
            </w:pPr>
          </w:p>
        </w:tc>
      </w:tr>
      <w:tr w:rsidR="00AB1414" w:rsidRPr="00B52521" w14:paraId="063CD70F" w14:textId="77777777" w:rsidTr="005F0847">
        <w:trPr>
          <w:trHeight w:val="356"/>
        </w:trPr>
        <w:tc>
          <w:tcPr>
            <w:tcW w:w="1134" w:type="dxa"/>
            <w:shd w:val="clear" w:color="auto" w:fill="BFBFBF"/>
          </w:tcPr>
          <w:p w14:paraId="183566EF" w14:textId="170F8ADE" w:rsidR="00AB1414" w:rsidRPr="00B52521" w:rsidRDefault="00AB1414" w:rsidP="005A05D7">
            <w:pPr>
              <w:ind w:left="360"/>
              <w:rPr>
                <w:rFonts w:ascii="Arial" w:hAnsi="Arial" w:cs="Arial"/>
                <w:b/>
                <w:sz w:val="16"/>
                <w:szCs w:val="16"/>
              </w:rPr>
            </w:pPr>
            <w:r w:rsidRPr="00B52521">
              <w:rPr>
                <w:rFonts w:ascii="Arial" w:hAnsi="Arial" w:cs="Arial"/>
                <w:b/>
                <w:sz w:val="16"/>
                <w:szCs w:val="16"/>
              </w:rPr>
              <w:t>1.</w:t>
            </w:r>
          </w:p>
        </w:tc>
        <w:tc>
          <w:tcPr>
            <w:tcW w:w="7371" w:type="dxa"/>
            <w:shd w:val="clear" w:color="auto" w:fill="BFBFBF"/>
          </w:tcPr>
          <w:p w14:paraId="3777468D" w14:textId="0B7C67FE" w:rsidR="00AB1414" w:rsidRPr="00B52521" w:rsidRDefault="003D03D2" w:rsidP="00637504">
            <w:pPr>
              <w:ind w:left="360"/>
              <w:jc w:val="both"/>
              <w:rPr>
                <w:rFonts w:ascii="Arial" w:hAnsi="Arial" w:cs="Arial"/>
                <w:b/>
                <w:sz w:val="16"/>
                <w:szCs w:val="16"/>
              </w:rPr>
            </w:pPr>
            <w:r w:rsidRPr="00B52521">
              <w:rPr>
                <w:rFonts w:ascii="Arial" w:hAnsi="Arial" w:cs="Arial"/>
                <w:b/>
                <w:sz w:val="16"/>
                <w:szCs w:val="16"/>
              </w:rPr>
              <w:t>Projekcija zaposlitev</w:t>
            </w:r>
            <w:r w:rsidR="009F008A" w:rsidRPr="00B52521">
              <w:rPr>
                <w:rFonts w:ascii="Arial" w:hAnsi="Arial" w:cs="Arial"/>
                <w:b/>
                <w:sz w:val="16"/>
                <w:szCs w:val="16"/>
              </w:rPr>
              <w:t xml:space="preserve"> v enem letu po zaključku investicije </w:t>
            </w:r>
            <w:r w:rsidR="00AB1414" w:rsidRPr="00B52521">
              <w:rPr>
                <w:rFonts w:ascii="Arial" w:hAnsi="Arial" w:cs="Arial"/>
                <w:b/>
                <w:sz w:val="16"/>
                <w:szCs w:val="16"/>
              </w:rPr>
              <w:t xml:space="preserve"> </w:t>
            </w:r>
          </w:p>
        </w:tc>
        <w:tc>
          <w:tcPr>
            <w:tcW w:w="1276" w:type="dxa"/>
            <w:shd w:val="clear" w:color="auto" w:fill="BFBFBF"/>
          </w:tcPr>
          <w:p w14:paraId="75DA5F18" w14:textId="5721AC6A" w:rsidR="00AB1414" w:rsidRPr="00B52521" w:rsidRDefault="001D5AA9" w:rsidP="005A05D7">
            <w:pPr>
              <w:ind w:left="360"/>
              <w:jc w:val="right"/>
              <w:rPr>
                <w:rFonts w:ascii="Arial" w:hAnsi="Arial" w:cs="Arial"/>
                <w:b/>
                <w:sz w:val="16"/>
                <w:szCs w:val="16"/>
              </w:rPr>
            </w:pPr>
            <w:r w:rsidRPr="00B52521">
              <w:rPr>
                <w:rFonts w:ascii="Arial" w:hAnsi="Arial" w:cs="Arial"/>
                <w:b/>
                <w:sz w:val="16"/>
                <w:szCs w:val="16"/>
              </w:rPr>
              <w:t>2</w:t>
            </w:r>
            <w:r w:rsidR="00AB1414" w:rsidRPr="00B52521">
              <w:rPr>
                <w:rFonts w:ascii="Arial" w:hAnsi="Arial" w:cs="Arial"/>
                <w:b/>
                <w:sz w:val="16"/>
                <w:szCs w:val="16"/>
              </w:rPr>
              <w:t>0</w:t>
            </w:r>
          </w:p>
        </w:tc>
        <w:tc>
          <w:tcPr>
            <w:tcW w:w="1559" w:type="dxa"/>
            <w:shd w:val="clear" w:color="auto" w:fill="BFBFBF"/>
          </w:tcPr>
          <w:p w14:paraId="557F0DAF" w14:textId="77777777" w:rsidR="00AB1414" w:rsidRPr="00B52521" w:rsidRDefault="00AB1414" w:rsidP="005A05D7">
            <w:pPr>
              <w:ind w:left="360"/>
              <w:rPr>
                <w:rFonts w:ascii="Arial" w:hAnsi="Arial" w:cs="Arial"/>
                <w:sz w:val="16"/>
                <w:szCs w:val="16"/>
              </w:rPr>
            </w:pPr>
          </w:p>
        </w:tc>
      </w:tr>
      <w:tr w:rsidR="001D5AA9" w:rsidRPr="00B52521" w14:paraId="76AC2C2D" w14:textId="77777777" w:rsidTr="005F0847">
        <w:tc>
          <w:tcPr>
            <w:tcW w:w="1134" w:type="dxa"/>
            <w:shd w:val="clear" w:color="auto" w:fill="FFFFFF" w:themeFill="background1"/>
          </w:tcPr>
          <w:p w14:paraId="02928FEE" w14:textId="633E10A8" w:rsidR="001D5AA9" w:rsidRPr="00B52521" w:rsidRDefault="00EE11E0" w:rsidP="005A05D7">
            <w:pPr>
              <w:ind w:left="360"/>
              <w:rPr>
                <w:rFonts w:ascii="Arial" w:hAnsi="Arial" w:cs="Arial"/>
                <w:bCs/>
                <w:sz w:val="16"/>
                <w:szCs w:val="16"/>
              </w:rPr>
            </w:pPr>
            <w:r w:rsidRPr="00B52521">
              <w:rPr>
                <w:rFonts w:ascii="Arial" w:hAnsi="Arial" w:cs="Arial"/>
                <w:bCs/>
                <w:sz w:val="16"/>
                <w:szCs w:val="16"/>
              </w:rPr>
              <w:t>1.1</w:t>
            </w:r>
          </w:p>
        </w:tc>
        <w:tc>
          <w:tcPr>
            <w:tcW w:w="7371" w:type="dxa"/>
            <w:shd w:val="clear" w:color="auto" w:fill="FFFFFF" w:themeFill="background1"/>
          </w:tcPr>
          <w:p w14:paraId="4BA84087" w14:textId="039D1AB7" w:rsidR="001D5AA9" w:rsidRPr="00B52521" w:rsidRDefault="007838C3" w:rsidP="00637504">
            <w:pPr>
              <w:ind w:left="360"/>
              <w:jc w:val="both"/>
              <w:rPr>
                <w:rFonts w:ascii="Arial" w:hAnsi="Arial" w:cs="Arial"/>
                <w:bCs/>
                <w:sz w:val="16"/>
                <w:szCs w:val="16"/>
              </w:rPr>
            </w:pPr>
            <w:r w:rsidRPr="00B52521">
              <w:rPr>
                <w:rFonts w:ascii="Arial" w:hAnsi="Arial" w:cs="Arial"/>
                <w:bCs/>
                <w:sz w:val="16"/>
                <w:szCs w:val="16"/>
              </w:rPr>
              <w:t>več kot 10</w:t>
            </w:r>
          </w:p>
        </w:tc>
        <w:tc>
          <w:tcPr>
            <w:tcW w:w="1276" w:type="dxa"/>
            <w:shd w:val="clear" w:color="auto" w:fill="FFFFFF" w:themeFill="background1"/>
          </w:tcPr>
          <w:p w14:paraId="10C05530" w14:textId="16A83DAD" w:rsidR="001D5AA9" w:rsidRPr="00B52521" w:rsidRDefault="009F008A" w:rsidP="005A05D7">
            <w:pPr>
              <w:ind w:left="360"/>
              <w:jc w:val="right"/>
              <w:rPr>
                <w:rFonts w:ascii="Arial" w:hAnsi="Arial" w:cs="Arial"/>
                <w:bCs/>
                <w:sz w:val="16"/>
                <w:szCs w:val="16"/>
              </w:rPr>
            </w:pPr>
            <w:r w:rsidRPr="00B52521">
              <w:rPr>
                <w:rFonts w:ascii="Arial" w:hAnsi="Arial" w:cs="Arial"/>
                <w:bCs/>
                <w:sz w:val="16"/>
                <w:szCs w:val="16"/>
              </w:rPr>
              <w:t>20</w:t>
            </w:r>
          </w:p>
        </w:tc>
        <w:tc>
          <w:tcPr>
            <w:tcW w:w="1559" w:type="dxa"/>
            <w:shd w:val="clear" w:color="auto" w:fill="FFFFFF" w:themeFill="background1"/>
          </w:tcPr>
          <w:p w14:paraId="3D90CA42" w14:textId="77777777" w:rsidR="001D5AA9" w:rsidRPr="00B52521" w:rsidRDefault="001D5AA9" w:rsidP="005A05D7">
            <w:pPr>
              <w:ind w:left="360"/>
              <w:rPr>
                <w:rFonts w:ascii="Arial" w:hAnsi="Arial" w:cs="Arial"/>
                <w:sz w:val="16"/>
                <w:szCs w:val="16"/>
              </w:rPr>
            </w:pPr>
          </w:p>
        </w:tc>
      </w:tr>
      <w:tr w:rsidR="007838C3" w:rsidRPr="00B52521" w14:paraId="059D08DB" w14:textId="77777777" w:rsidTr="005F0847">
        <w:tc>
          <w:tcPr>
            <w:tcW w:w="1134" w:type="dxa"/>
            <w:shd w:val="clear" w:color="auto" w:fill="FFFFFF" w:themeFill="background1"/>
          </w:tcPr>
          <w:p w14:paraId="1023845E" w14:textId="3972B9CF" w:rsidR="007838C3" w:rsidRPr="00B52521" w:rsidRDefault="00EE11E0" w:rsidP="005A05D7">
            <w:pPr>
              <w:ind w:left="360"/>
              <w:rPr>
                <w:rFonts w:ascii="Arial" w:hAnsi="Arial" w:cs="Arial"/>
                <w:bCs/>
                <w:sz w:val="16"/>
                <w:szCs w:val="16"/>
              </w:rPr>
            </w:pPr>
            <w:r w:rsidRPr="00B52521">
              <w:rPr>
                <w:rFonts w:ascii="Arial" w:hAnsi="Arial" w:cs="Arial"/>
                <w:bCs/>
                <w:sz w:val="16"/>
                <w:szCs w:val="16"/>
              </w:rPr>
              <w:t>1.2</w:t>
            </w:r>
          </w:p>
        </w:tc>
        <w:tc>
          <w:tcPr>
            <w:tcW w:w="7371" w:type="dxa"/>
            <w:shd w:val="clear" w:color="auto" w:fill="FFFFFF" w:themeFill="background1"/>
          </w:tcPr>
          <w:p w14:paraId="3D99C0FF" w14:textId="533B3C41" w:rsidR="007838C3" w:rsidRPr="00B52521" w:rsidRDefault="009F008A" w:rsidP="00637504">
            <w:pPr>
              <w:ind w:left="360"/>
              <w:jc w:val="both"/>
              <w:rPr>
                <w:rFonts w:ascii="Arial" w:hAnsi="Arial" w:cs="Arial"/>
                <w:bCs/>
                <w:sz w:val="16"/>
                <w:szCs w:val="16"/>
              </w:rPr>
            </w:pPr>
            <w:r w:rsidRPr="00B52521">
              <w:rPr>
                <w:rFonts w:ascii="Arial" w:hAnsi="Arial" w:cs="Arial"/>
                <w:bCs/>
                <w:sz w:val="16"/>
                <w:szCs w:val="16"/>
              </w:rPr>
              <w:t>od 5 – do 10</w:t>
            </w:r>
          </w:p>
        </w:tc>
        <w:tc>
          <w:tcPr>
            <w:tcW w:w="1276" w:type="dxa"/>
            <w:shd w:val="clear" w:color="auto" w:fill="FFFFFF" w:themeFill="background1"/>
          </w:tcPr>
          <w:p w14:paraId="4E8DCEFA" w14:textId="25742BD9" w:rsidR="007838C3" w:rsidRPr="00B52521" w:rsidRDefault="009F008A" w:rsidP="005A05D7">
            <w:pPr>
              <w:ind w:left="360"/>
              <w:jc w:val="right"/>
              <w:rPr>
                <w:rFonts w:ascii="Arial" w:hAnsi="Arial" w:cs="Arial"/>
                <w:bCs/>
                <w:sz w:val="16"/>
                <w:szCs w:val="16"/>
              </w:rPr>
            </w:pPr>
            <w:r w:rsidRPr="00B52521">
              <w:rPr>
                <w:rFonts w:ascii="Arial" w:hAnsi="Arial" w:cs="Arial"/>
                <w:bCs/>
                <w:sz w:val="16"/>
                <w:szCs w:val="16"/>
              </w:rPr>
              <w:t>15</w:t>
            </w:r>
          </w:p>
        </w:tc>
        <w:tc>
          <w:tcPr>
            <w:tcW w:w="1559" w:type="dxa"/>
            <w:shd w:val="clear" w:color="auto" w:fill="FFFFFF" w:themeFill="background1"/>
          </w:tcPr>
          <w:p w14:paraId="314A2C94" w14:textId="77777777" w:rsidR="007838C3" w:rsidRPr="00B52521" w:rsidRDefault="007838C3" w:rsidP="005A05D7">
            <w:pPr>
              <w:ind w:left="360"/>
              <w:rPr>
                <w:rFonts w:ascii="Arial" w:hAnsi="Arial" w:cs="Arial"/>
                <w:sz w:val="16"/>
                <w:szCs w:val="16"/>
              </w:rPr>
            </w:pPr>
          </w:p>
        </w:tc>
      </w:tr>
      <w:tr w:rsidR="007838C3" w:rsidRPr="00B52521" w14:paraId="51511912" w14:textId="77777777" w:rsidTr="005F0847">
        <w:tc>
          <w:tcPr>
            <w:tcW w:w="1134" w:type="dxa"/>
            <w:shd w:val="clear" w:color="auto" w:fill="FFFFFF" w:themeFill="background1"/>
          </w:tcPr>
          <w:p w14:paraId="66F4D4D7" w14:textId="723795D0" w:rsidR="007838C3" w:rsidRPr="00B52521" w:rsidRDefault="00EE11E0" w:rsidP="005A05D7">
            <w:pPr>
              <w:ind w:left="360"/>
              <w:rPr>
                <w:rFonts w:ascii="Arial" w:hAnsi="Arial" w:cs="Arial"/>
                <w:bCs/>
                <w:sz w:val="16"/>
                <w:szCs w:val="16"/>
              </w:rPr>
            </w:pPr>
            <w:r w:rsidRPr="00B52521">
              <w:rPr>
                <w:rFonts w:ascii="Arial" w:hAnsi="Arial" w:cs="Arial"/>
                <w:bCs/>
                <w:sz w:val="16"/>
                <w:szCs w:val="16"/>
              </w:rPr>
              <w:t>1.3</w:t>
            </w:r>
          </w:p>
        </w:tc>
        <w:tc>
          <w:tcPr>
            <w:tcW w:w="7371" w:type="dxa"/>
            <w:shd w:val="clear" w:color="auto" w:fill="FFFFFF" w:themeFill="background1"/>
          </w:tcPr>
          <w:p w14:paraId="59962D79" w14:textId="1E34044D" w:rsidR="007838C3" w:rsidRPr="00B52521" w:rsidRDefault="009F008A" w:rsidP="00637504">
            <w:pPr>
              <w:ind w:left="360"/>
              <w:jc w:val="both"/>
              <w:rPr>
                <w:rFonts w:ascii="Arial" w:hAnsi="Arial" w:cs="Arial"/>
                <w:bCs/>
                <w:sz w:val="16"/>
                <w:szCs w:val="16"/>
              </w:rPr>
            </w:pPr>
            <w:r w:rsidRPr="00B52521">
              <w:rPr>
                <w:rFonts w:ascii="Arial" w:hAnsi="Arial" w:cs="Arial"/>
                <w:bCs/>
                <w:sz w:val="16"/>
                <w:szCs w:val="16"/>
              </w:rPr>
              <w:t>od 3-5</w:t>
            </w:r>
          </w:p>
        </w:tc>
        <w:tc>
          <w:tcPr>
            <w:tcW w:w="1276" w:type="dxa"/>
            <w:shd w:val="clear" w:color="auto" w:fill="FFFFFF" w:themeFill="background1"/>
          </w:tcPr>
          <w:p w14:paraId="715B4DFA" w14:textId="275D8816" w:rsidR="007838C3" w:rsidRPr="00B52521" w:rsidRDefault="009F008A" w:rsidP="005A05D7">
            <w:pPr>
              <w:ind w:left="360"/>
              <w:jc w:val="right"/>
              <w:rPr>
                <w:rFonts w:ascii="Arial" w:hAnsi="Arial" w:cs="Arial"/>
                <w:bCs/>
                <w:sz w:val="16"/>
                <w:szCs w:val="16"/>
              </w:rPr>
            </w:pPr>
            <w:r w:rsidRPr="00B52521">
              <w:rPr>
                <w:rFonts w:ascii="Arial" w:hAnsi="Arial" w:cs="Arial"/>
                <w:bCs/>
                <w:sz w:val="16"/>
                <w:szCs w:val="16"/>
              </w:rPr>
              <w:t>10</w:t>
            </w:r>
          </w:p>
        </w:tc>
        <w:tc>
          <w:tcPr>
            <w:tcW w:w="1559" w:type="dxa"/>
            <w:shd w:val="clear" w:color="auto" w:fill="FFFFFF" w:themeFill="background1"/>
          </w:tcPr>
          <w:p w14:paraId="56CB538C" w14:textId="77777777" w:rsidR="007838C3" w:rsidRPr="00B52521" w:rsidRDefault="007838C3" w:rsidP="005A05D7">
            <w:pPr>
              <w:ind w:left="360"/>
              <w:rPr>
                <w:rFonts w:ascii="Arial" w:hAnsi="Arial" w:cs="Arial"/>
                <w:sz w:val="16"/>
                <w:szCs w:val="16"/>
              </w:rPr>
            </w:pPr>
          </w:p>
        </w:tc>
      </w:tr>
      <w:tr w:rsidR="009F008A" w:rsidRPr="00B52521" w14:paraId="2D3C9AE1" w14:textId="77777777" w:rsidTr="005F0847">
        <w:trPr>
          <w:trHeight w:val="587"/>
        </w:trPr>
        <w:tc>
          <w:tcPr>
            <w:tcW w:w="1134" w:type="dxa"/>
            <w:shd w:val="clear" w:color="auto" w:fill="FFFFFF" w:themeFill="background1"/>
          </w:tcPr>
          <w:p w14:paraId="60E06268" w14:textId="300CF251" w:rsidR="009F008A" w:rsidRPr="00B52521" w:rsidRDefault="00EE11E0" w:rsidP="005A05D7">
            <w:pPr>
              <w:ind w:left="360"/>
              <w:rPr>
                <w:rFonts w:ascii="Arial" w:hAnsi="Arial" w:cs="Arial"/>
                <w:bCs/>
                <w:sz w:val="16"/>
                <w:szCs w:val="16"/>
              </w:rPr>
            </w:pPr>
            <w:r w:rsidRPr="00B52521">
              <w:rPr>
                <w:rFonts w:ascii="Arial" w:hAnsi="Arial" w:cs="Arial"/>
                <w:bCs/>
                <w:sz w:val="16"/>
                <w:szCs w:val="16"/>
              </w:rPr>
              <w:t>1.4</w:t>
            </w:r>
          </w:p>
        </w:tc>
        <w:tc>
          <w:tcPr>
            <w:tcW w:w="7371" w:type="dxa"/>
            <w:shd w:val="clear" w:color="auto" w:fill="FFFFFF" w:themeFill="background1"/>
          </w:tcPr>
          <w:p w14:paraId="1B2C23EC" w14:textId="742A84B8" w:rsidR="009F008A" w:rsidRPr="00B52521" w:rsidRDefault="00EE11E0" w:rsidP="00637504">
            <w:pPr>
              <w:ind w:left="360"/>
              <w:jc w:val="both"/>
              <w:rPr>
                <w:rFonts w:ascii="Arial" w:hAnsi="Arial" w:cs="Arial"/>
                <w:bCs/>
                <w:sz w:val="16"/>
                <w:szCs w:val="16"/>
              </w:rPr>
            </w:pPr>
            <w:r w:rsidRPr="00B52521">
              <w:rPr>
                <w:rFonts w:ascii="Arial" w:hAnsi="Arial" w:cs="Arial"/>
                <w:bCs/>
                <w:sz w:val="16"/>
                <w:szCs w:val="16"/>
              </w:rPr>
              <w:t>3</w:t>
            </w:r>
          </w:p>
        </w:tc>
        <w:tc>
          <w:tcPr>
            <w:tcW w:w="1276" w:type="dxa"/>
            <w:shd w:val="clear" w:color="auto" w:fill="FFFFFF" w:themeFill="background1"/>
          </w:tcPr>
          <w:p w14:paraId="076ADD0B" w14:textId="1E3287B9" w:rsidR="009F008A" w:rsidRPr="00B52521" w:rsidRDefault="00EE11E0" w:rsidP="005A05D7">
            <w:pPr>
              <w:ind w:left="360"/>
              <w:jc w:val="right"/>
              <w:rPr>
                <w:rFonts w:ascii="Arial" w:hAnsi="Arial" w:cs="Arial"/>
                <w:bCs/>
                <w:sz w:val="16"/>
                <w:szCs w:val="16"/>
              </w:rPr>
            </w:pPr>
            <w:r w:rsidRPr="00B52521">
              <w:rPr>
                <w:rFonts w:ascii="Arial" w:hAnsi="Arial" w:cs="Arial"/>
                <w:bCs/>
                <w:sz w:val="16"/>
                <w:szCs w:val="16"/>
              </w:rPr>
              <w:t>5</w:t>
            </w:r>
          </w:p>
        </w:tc>
        <w:tc>
          <w:tcPr>
            <w:tcW w:w="1559" w:type="dxa"/>
            <w:shd w:val="clear" w:color="auto" w:fill="FFFFFF" w:themeFill="background1"/>
          </w:tcPr>
          <w:p w14:paraId="29AEAD57" w14:textId="77777777" w:rsidR="009F008A" w:rsidRPr="00B52521" w:rsidRDefault="009F008A" w:rsidP="005A05D7">
            <w:pPr>
              <w:ind w:left="360"/>
              <w:rPr>
                <w:rFonts w:ascii="Arial" w:hAnsi="Arial" w:cs="Arial"/>
                <w:sz w:val="16"/>
                <w:szCs w:val="16"/>
              </w:rPr>
            </w:pPr>
          </w:p>
        </w:tc>
      </w:tr>
      <w:tr w:rsidR="003D03D2" w:rsidRPr="00B52521" w14:paraId="43950571" w14:textId="77777777" w:rsidTr="005F0847">
        <w:tc>
          <w:tcPr>
            <w:tcW w:w="1134" w:type="dxa"/>
            <w:shd w:val="clear" w:color="auto" w:fill="BFBFBF"/>
          </w:tcPr>
          <w:p w14:paraId="70CD4CDC" w14:textId="02B80DAF" w:rsidR="003D03D2" w:rsidRPr="00B52521" w:rsidRDefault="003D03D2" w:rsidP="005A05D7">
            <w:pPr>
              <w:ind w:left="360"/>
              <w:rPr>
                <w:rFonts w:ascii="Arial" w:hAnsi="Arial" w:cs="Arial"/>
                <w:b/>
                <w:sz w:val="16"/>
                <w:szCs w:val="16"/>
              </w:rPr>
            </w:pPr>
            <w:r w:rsidRPr="00B52521">
              <w:rPr>
                <w:rFonts w:ascii="Arial" w:hAnsi="Arial" w:cs="Arial"/>
                <w:b/>
                <w:sz w:val="16"/>
                <w:szCs w:val="16"/>
              </w:rPr>
              <w:t>2.</w:t>
            </w:r>
          </w:p>
        </w:tc>
        <w:tc>
          <w:tcPr>
            <w:tcW w:w="7371" w:type="dxa"/>
            <w:shd w:val="clear" w:color="auto" w:fill="BFBFBF"/>
          </w:tcPr>
          <w:p w14:paraId="34B5E816" w14:textId="77777777" w:rsidR="003D03D2" w:rsidRPr="00B52521" w:rsidRDefault="003D03D2" w:rsidP="003D03D2">
            <w:pPr>
              <w:ind w:left="360"/>
              <w:rPr>
                <w:rFonts w:ascii="Arial" w:hAnsi="Arial" w:cs="Arial"/>
                <w:b/>
                <w:sz w:val="16"/>
                <w:szCs w:val="16"/>
              </w:rPr>
            </w:pPr>
            <w:r w:rsidRPr="00B52521">
              <w:rPr>
                <w:rFonts w:ascii="Arial" w:hAnsi="Arial" w:cs="Arial"/>
                <w:b/>
                <w:sz w:val="16"/>
                <w:szCs w:val="16"/>
              </w:rPr>
              <w:t>Tehnološka zahtevnost  v  končnem  izdelku/storitvi  podjetja po SITC(Rev 4.)  in NACE</w:t>
            </w:r>
          </w:p>
          <w:p w14:paraId="0F0A8451" w14:textId="419556D4" w:rsidR="003D03D2" w:rsidRPr="00B52521" w:rsidRDefault="003D03D2" w:rsidP="003D03D2">
            <w:pPr>
              <w:ind w:left="360"/>
              <w:rPr>
                <w:rFonts w:ascii="Arial" w:hAnsi="Arial" w:cs="Arial"/>
                <w:b/>
                <w:sz w:val="16"/>
                <w:szCs w:val="16"/>
              </w:rPr>
            </w:pPr>
            <w:r w:rsidRPr="00B52521">
              <w:rPr>
                <w:rFonts w:ascii="Arial" w:hAnsi="Arial" w:cs="Arial"/>
                <w:b/>
                <w:sz w:val="16"/>
                <w:szCs w:val="16"/>
              </w:rPr>
              <w:t xml:space="preserve">(Rev 2.) klasifikaciji*    </w:t>
            </w:r>
          </w:p>
        </w:tc>
        <w:tc>
          <w:tcPr>
            <w:tcW w:w="1276" w:type="dxa"/>
            <w:shd w:val="clear" w:color="auto" w:fill="BFBFBF"/>
          </w:tcPr>
          <w:p w14:paraId="2182DC96" w14:textId="73A2FA83" w:rsidR="003D03D2" w:rsidRPr="00B52521" w:rsidRDefault="00287270" w:rsidP="005A05D7">
            <w:pPr>
              <w:ind w:left="360"/>
              <w:jc w:val="right"/>
              <w:rPr>
                <w:rFonts w:ascii="Arial" w:hAnsi="Arial" w:cs="Arial"/>
                <w:b/>
                <w:sz w:val="16"/>
                <w:szCs w:val="16"/>
              </w:rPr>
            </w:pPr>
            <w:r w:rsidRPr="00B52521">
              <w:rPr>
                <w:rFonts w:ascii="Arial" w:hAnsi="Arial" w:cs="Arial"/>
                <w:b/>
                <w:sz w:val="16"/>
                <w:szCs w:val="16"/>
              </w:rPr>
              <w:t>10</w:t>
            </w:r>
          </w:p>
        </w:tc>
        <w:tc>
          <w:tcPr>
            <w:tcW w:w="1559" w:type="dxa"/>
            <w:shd w:val="clear" w:color="auto" w:fill="BFBFBF"/>
          </w:tcPr>
          <w:p w14:paraId="34553312" w14:textId="77777777" w:rsidR="003D03D2" w:rsidRPr="00B52521" w:rsidRDefault="003D03D2" w:rsidP="005A05D7">
            <w:pPr>
              <w:ind w:left="360"/>
              <w:rPr>
                <w:rFonts w:ascii="Arial" w:hAnsi="Arial" w:cs="Arial"/>
                <w:sz w:val="16"/>
                <w:szCs w:val="16"/>
              </w:rPr>
            </w:pPr>
          </w:p>
        </w:tc>
      </w:tr>
      <w:tr w:rsidR="00AB1414" w:rsidRPr="00B52521" w14:paraId="4C8827DA" w14:textId="77777777" w:rsidTr="005F0847">
        <w:tc>
          <w:tcPr>
            <w:tcW w:w="1134" w:type="dxa"/>
          </w:tcPr>
          <w:p w14:paraId="6712FDD0" w14:textId="7E95B87E"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.1</w:t>
            </w:r>
          </w:p>
        </w:tc>
        <w:tc>
          <w:tcPr>
            <w:tcW w:w="7371" w:type="dxa"/>
          </w:tcPr>
          <w:p w14:paraId="5EA00A93" w14:textId="77777777" w:rsidR="00AB1414" w:rsidRPr="00B52521" w:rsidRDefault="00AB1414" w:rsidP="00EE11E0">
            <w:pPr>
              <w:pStyle w:val="Telobesedila-zamik"/>
              <w:ind w:left="0"/>
              <w:rPr>
                <w:rFonts w:ascii="Arial" w:hAnsi="Arial" w:cs="Arial"/>
                <w:sz w:val="16"/>
                <w:szCs w:val="16"/>
              </w:rPr>
            </w:pPr>
            <w:r w:rsidRPr="00B52521">
              <w:rPr>
                <w:rFonts w:ascii="Arial" w:hAnsi="Arial" w:cs="Arial"/>
                <w:sz w:val="16"/>
                <w:szCs w:val="16"/>
              </w:rPr>
              <w:t>rezultat novega investicijskega projekta bodo pretežno izdelki visoke tehnologije (»high-technology products«) po SITC/NACE klasifikaciji :določeni izdelki za letalstvo in vesoljsko tehniko, računalnike(sestavni deli in oprema),pisarniške stroje, elektroniko in telekomunikacijo, farmacijo, kemijo, znanstvene inštrumente, električne stroje ter neelektrične stroje) oz. storitve z visoko vsebnostjo ekspertnega tehnološkega znanja (»high-tech knowledge intensive services«: storitve znanstvenega raziskovanja in razvoja, telekomunikacij, računalniškega programiranja, informatike)</w:t>
            </w:r>
          </w:p>
        </w:tc>
        <w:tc>
          <w:tcPr>
            <w:tcW w:w="1276" w:type="dxa"/>
          </w:tcPr>
          <w:p w14:paraId="3CC28677"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0DAD4DA3" w14:textId="77777777" w:rsidR="00AB1414" w:rsidRPr="00B52521" w:rsidRDefault="00AB1414" w:rsidP="005A05D7">
            <w:pPr>
              <w:ind w:left="360"/>
              <w:rPr>
                <w:rFonts w:ascii="Arial" w:hAnsi="Arial" w:cs="Arial"/>
                <w:sz w:val="16"/>
                <w:szCs w:val="16"/>
              </w:rPr>
            </w:pPr>
          </w:p>
        </w:tc>
      </w:tr>
      <w:tr w:rsidR="00AB1414" w:rsidRPr="00B52521" w14:paraId="0509FF0F" w14:textId="77777777" w:rsidTr="005F0847">
        <w:tc>
          <w:tcPr>
            <w:tcW w:w="1134" w:type="dxa"/>
          </w:tcPr>
          <w:p w14:paraId="1E6DB488" w14:textId="66DFEE90"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.2</w:t>
            </w:r>
          </w:p>
        </w:tc>
        <w:tc>
          <w:tcPr>
            <w:tcW w:w="7371" w:type="dxa"/>
          </w:tcPr>
          <w:p w14:paraId="71B3932E" w14:textId="77777777" w:rsidR="00AB1414" w:rsidRPr="00B52521" w:rsidRDefault="00AB1414" w:rsidP="00EE11E0">
            <w:pPr>
              <w:pStyle w:val="Telobesedila-zamik"/>
              <w:ind w:left="0"/>
              <w:rPr>
                <w:rFonts w:ascii="Arial" w:hAnsi="Arial" w:cs="Arial"/>
                <w:sz w:val="16"/>
                <w:szCs w:val="16"/>
              </w:rPr>
            </w:pPr>
            <w:r w:rsidRPr="00B52521">
              <w:rPr>
                <w:rFonts w:ascii="Arial" w:hAnsi="Arial" w:cs="Arial"/>
                <w:sz w:val="16"/>
                <w:szCs w:val="16"/>
              </w:rPr>
              <w:t>rezultat novega investicijskega projekta bodo pretežno izdelki srednje visoke tehnologije (»medium – high technology«) oz. storitve z visoko vsebnostjo znanja (»knowledge intensive services«).</w:t>
            </w:r>
          </w:p>
        </w:tc>
        <w:tc>
          <w:tcPr>
            <w:tcW w:w="1276" w:type="dxa"/>
          </w:tcPr>
          <w:p w14:paraId="11223A62"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8</w:t>
            </w:r>
          </w:p>
        </w:tc>
        <w:tc>
          <w:tcPr>
            <w:tcW w:w="1559" w:type="dxa"/>
          </w:tcPr>
          <w:p w14:paraId="69268004" w14:textId="77777777" w:rsidR="00AB1414" w:rsidRPr="00B52521" w:rsidRDefault="00AB1414" w:rsidP="005A05D7">
            <w:pPr>
              <w:ind w:left="360"/>
              <w:rPr>
                <w:rFonts w:ascii="Arial" w:hAnsi="Arial" w:cs="Arial"/>
                <w:sz w:val="16"/>
                <w:szCs w:val="16"/>
              </w:rPr>
            </w:pPr>
          </w:p>
        </w:tc>
      </w:tr>
      <w:tr w:rsidR="00AB1414" w:rsidRPr="00B52521" w14:paraId="017B2189" w14:textId="77777777" w:rsidTr="005F0847">
        <w:tc>
          <w:tcPr>
            <w:tcW w:w="1134" w:type="dxa"/>
          </w:tcPr>
          <w:p w14:paraId="6B8AA19D" w14:textId="4183EEE5"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.3</w:t>
            </w:r>
          </w:p>
        </w:tc>
        <w:tc>
          <w:tcPr>
            <w:tcW w:w="7371" w:type="dxa"/>
            <w:tcBorders>
              <w:bottom w:val="single" w:sz="2" w:space="0" w:color="auto"/>
            </w:tcBorders>
          </w:tcPr>
          <w:p w14:paraId="4066E298" w14:textId="77777777" w:rsidR="00AB1414" w:rsidRPr="00B52521" w:rsidRDefault="00AB1414" w:rsidP="005A05D7">
            <w:pPr>
              <w:jc w:val="both"/>
              <w:rPr>
                <w:rFonts w:ascii="Arial" w:hAnsi="Arial" w:cs="Arial"/>
                <w:sz w:val="16"/>
                <w:szCs w:val="16"/>
              </w:rPr>
            </w:pPr>
            <w:r w:rsidRPr="00B52521">
              <w:rPr>
                <w:rFonts w:ascii="Arial" w:hAnsi="Arial" w:cs="Arial"/>
                <w:sz w:val="16"/>
                <w:szCs w:val="16"/>
              </w:rPr>
              <w:t>rezultat novega investicijskega projekta bodo pretežno izdelki srednje zahtevne tehnologije (»medium technology«) oz. storitve z nižjo vsebnostjo znanja (»low knowledge intensive services«).</w:t>
            </w:r>
          </w:p>
        </w:tc>
        <w:tc>
          <w:tcPr>
            <w:tcW w:w="1276" w:type="dxa"/>
          </w:tcPr>
          <w:p w14:paraId="460FC40D"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65E0F09A" w14:textId="77777777" w:rsidR="00AB1414" w:rsidRPr="00B52521" w:rsidRDefault="00AB1414" w:rsidP="005A05D7">
            <w:pPr>
              <w:ind w:left="360"/>
              <w:rPr>
                <w:rFonts w:ascii="Arial" w:hAnsi="Arial" w:cs="Arial"/>
                <w:sz w:val="16"/>
                <w:szCs w:val="16"/>
              </w:rPr>
            </w:pPr>
          </w:p>
        </w:tc>
      </w:tr>
      <w:tr w:rsidR="00AB1414" w:rsidRPr="00B52521" w14:paraId="566F5276" w14:textId="77777777" w:rsidTr="005F0847">
        <w:tc>
          <w:tcPr>
            <w:tcW w:w="1134" w:type="dxa"/>
            <w:tcBorders>
              <w:bottom w:val="single" w:sz="8" w:space="0" w:color="auto"/>
              <w:right w:val="single" w:sz="2" w:space="0" w:color="auto"/>
            </w:tcBorders>
          </w:tcPr>
          <w:p w14:paraId="6BC23339" w14:textId="64D5E1F7"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.4</w:t>
            </w:r>
          </w:p>
        </w:tc>
        <w:tc>
          <w:tcPr>
            <w:tcW w:w="7371" w:type="dxa"/>
            <w:tcBorders>
              <w:top w:val="single" w:sz="2" w:space="0" w:color="auto"/>
              <w:left w:val="single" w:sz="2" w:space="0" w:color="auto"/>
              <w:bottom w:val="single" w:sz="2" w:space="0" w:color="auto"/>
              <w:right w:val="single" w:sz="2" w:space="0" w:color="auto"/>
            </w:tcBorders>
          </w:tcPr>
          <w:p w14:paraId="1434033A"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rezultat novega investicijskega projekta bodo pretežno izdelki nezahtevne tehnologije (»low technology«).</w:t>
            </w:r>
          </w:p>
        </w:tc>
        <w:tc>
          <w:tcPr>
            <w:tcW w:w="1276" w:type="dxa"/>
            <w:tcBorders>
              <w:left w:val="single" w:sz="2" w:space="0" w:color="auto"/>
            </w:tcBorders>
          </w:tcPr>
          <w:p w14:paraId="2A6C8E48"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2</w:t>
            </w:r>
          </w:p>
        </w:tc>
        <w:tc>
          <w:tcPr>
            <w:tcW w:w="1559" w:type="dxa"/>
          </w:tcPr>
          <w:p w14:paraId="219B1B34" w14:textId="77777777" w:rsidR="00AB1414" w:rsidRPr="00B52521" w:rsidRDefault="00AB1414" w:rsidP="005A05D7">
            <w:pPr>
              <w:ind w:left="360"/>
              <w:rPr>
                <w:rFonts w:ascii="Arial" w:hAnsi="Arial" w:cs="Arial"/>
                <w:sz w:val="16"/>
                <w:szCs w:val="16"/>
              </w:rPr>
            </w:pPr>
          </w:p>
        </w:tc>
      </w:tr>
      <w:tr w:rsidR="00AB1414" w:rsidRPr="00B52521" w14:paraId="4E4562AA" w14:textId="77777777" w:rsidTr="005F0847">
        <w:tc>
          <w:tcPr>
            <w:tcW w:w="1134" w:type="dxa"/>
            <w:shd w:val="clear" w:color="auto" w:fill="BFBFBF"/>
          </w:tcPr>
          <w:p w14:paraId="07BB5808" w14:textId="56E49005" w:rsidR="00AB1414" w:rsidRPr="00B52521" w:rsidRDefault="00EE11E0" w:rsidP="005A05D7">
            <w:pPr>
              <w:ind w:left="360"/>
              <w:rPr>
                <w:rFonts w:ascii="Arial" w:hAnsi="Arial" w:cs="Arial"/>
                <w:b/>
                <w:sz w:val="16"/>
                <w:szCs w:val="16"/>
              </w:rPr>
            </w:pPr>
            <w:r w:rsidRPr="00B52521">
              <w:rPr>
                <w:rFonts w:ascii="Arial" w:hAnsi="Arial" w:cs="Arial"/>
                <w:b/>
                <w:sz w:val="16"/>
                <w:szCs w:val="16"/>
              </w:rPr>
              <w:t>3</w:t>
            </w:r>
            <w:r w:rsidR="00AB1414" w:rsidRPr="00B52521">
              <w:rPr>
                <w:rFonts w:ascii="Arial" w:hAnsi="Arial" w:cs="Arial"/>
                <w:b/>
                <w:sz w:val="16"/>
                <w:szCs w:val="16"/>
              </w:rPr>
              <w:t>.</w:t>
            </w:r>
          </w:p>
        </w:tc>
        <w:tc>
          <w:tcPr>
            <w:tcW w:w="7371" w:type="dxa"/>
            <w:shd w:val="clear" w:color="auto" w:fill="BFBFBF"/>
          </w:tcPr>
          <w:p w14:paraId="392CD23F"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Neto tlorisna površina parcele (v</w:t>
            </w:r>
            <w:r w:rsidRPr="00B52521">
              <w:rPr>
                <w:rFonts w:ascii="Arial" w:hAnsi="Arial" w:cs="Arial"/>
                <w:color w:val="000000"/>
                <w:sz w:val="16"/>
                <w:szCs w:val="16"/>
              </w:rPr>
              <w:t xml:space="preserve"> </w:t>
            </w:r>
            <w:r w:rsidRPr="00B52521">
              <w:rPr>
                <w:rFonts w:ascii="Arial" w:hAnsi="Arial" w:cs="Arial"/>
                <w:b/>
                <w:bCs/>
                <w:color w:val="000000"/>
                <w:sz w:val="16"/>
                <w:szCs w:val="16"/>
              </w:rPr>
              <w:t>m</w:t>
            </w:r>
            <w:r w:rsidRPr="00B52521">
              <w:rPr>
                <w:rFonts w:ascii="Arial" w:hAnsi="Arial" w:cs="Arial"/>
                <w:b/>
                <w:bCs/>
                <w:color w:val="000000"/>
                <w:sz w:val="16"/>
                <w:szCs w:val="16"/>
                <w:vertAlign w:val="superscript"/>
              </w:rPr>
              <w:t>2</w:t>
            </w:r>
            <w:r w:rsidRPr="00B52521">
              <w:rPr>
                <w:rFonts w:ascii="Arial" w:hAnsi="Arial" w:cs="Arial"/>
                <w:b/>
                <w:sz w:val="16"/>
                <w:szCs w:val="16"/>
              </w:rPr>
              <w:t xml:space="preserve"> )</w:t>
            </w:r>
          </w:p>
        </w:tc>
        <w:tc>
          <w:tcPr>
            <w:tcW w:w="1276" w:type="dxa"/>
            <w:shd w:val="clear" w:color="auto" w:fill="BFBFBF"/>
          </w:tcPr>
          <w:p w14:paraId="078A7C3A" w14:textId="77777777" w:rsidR="00AB1414" w:rsidRPr="00B52521" w:rsidRDefault="00AB1414" w:rsidP="005A05D7">
            <w:pPr>
              <w:ind w:left="360"/>
              <w:jc w:val="right"/>
              <w:rPr>
                <w:rFonts w:ascii="Arial" w:hAnsi="Arial" w:cs="Arial"/>
                <w:b/>
                <w:sz w:val="16"/>
                <w:szCs w:val="16"/>
              </w:rPr>
            </w:pPr>
            <w:r w:rsidRPr="00B52521">
              <w:rPr>
                <w:rFonts w:ascii="Arial" w:hAnsi="Arial" w:cs="Arial"/>
                <w:b/>
                <w:sz w:val="16"/>
                <w:szCs w:val="16"/>
              </w:rPr>
              <w:t>20</w:t>
            </w:r>
          </w:p>
        </w:tc>
        <w:tc>
          <w:tcPr>
            <w:tcW w:w="1559" w:type="dxa"/>
            <w:shd w:val="clear" w:color="auto" w:fill="BFBFBF"/>
          </w:tcPr>
          <w:p w14:paraId="66CC7F88" w14:textId="77777777" w:rsidR="00AB1414" w:rsidRPr="00B52521" w:rsidRDefault="00AB1414" w:rsidP="005A05D7">
            <w:pPr>
              <w:ind w:left="360"/>
              <w:rPr>
                <w:rFonts w:ascii="Arial" w:hAnsi="Arial" w:cs="Arial"/>
                <w:sz w:val="16"/>
                <w:szCs w:val="16"/>
              </w:rPr>
            </w:pPr>
          </w:p>
        </w:tc>
      </w:tr>
      <w:tr w:rsidR="00AB1414" w:rsidRPr="00B52521" w14:paraId="0230C4C2" w14:textId="77777777" w:rsidTr="005F0847">
        <w:tc>
          <w:tcPr>
            <w:tcW w:w="1134" w:type="dxa"/>
          </w:tcPr>
          <w:p w14:paraId="56E700ED" w14:textId="5A7230A2"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.1</w:t>
            </w:r>
          </w:p>
        </w:tc>
        <w:tc>
          <w:tcPr>
            <w:tcW w:w="7371" w:type="dxa"/>
          </w:tcPr>
          <w:p w14:paraId="771B76E2"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nad 8000 </w:t>
            </w:r>
          </w:p>
        </w:tc>
        <w:tc>
          <w:tcPr>
            <w:tcW w:w="1276" w:type="dxa"/>
          </w:tcPr>
          <w:p w14:paraId="73ACC6CA"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20</w:t>
            </w:r>
          </w:p>
        </w:tc>
        <w:tc>
          <w:tcPr>
            <w:tcW w:w="1559" w:type="dxa"/>
          </w:tcPr>
          <w:p w14:paraId="46533BFA" w14:textId="77777777" w:rsidR="00AB1414" w:rsidRPr="00B52521" w:rsidRDefault="00AB1414" w:rsidP="005A05D7">
            <w:pPr>
              <w:ind w:left="360"/>
              <w:rPr>
                <w:rFonts w:ascii="Arial" w:hAnsi="Arial" w:cs="Arial"/>
                <w:sz w:val="16"/>
                <w:szCs w:val="16"/>
              </w:rPr>
            </w:pPr>
          </w:p>
        </w:tc>
      </w:tr>
      <w:tr w:rsidR="00AB1414" w:rsidRPr="00B52521" w14:paraId="58B64288" w14:textId="77777777" w:rsidTr="005F0847">
        <w:tc>
          <w:tcPr>
            <w:tcW w:w="1134" w:type="dxa"/>
          </w:tcPr>
          <w:p w14:paraId="23F8FF46" w14:textId="1FAEB79B"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.2</w:t>
            </w:r>
          </w:p>
        </w:tc>
        <w:tc>
          <w:tcPr>
            <w:tcW w:w="7371" w:type="dxa"/>
          </w:tcPr>
          <w:p w14:paraId="2265EE23" w14:textId="6F71600D"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nad  4000  do </w:t>
            </w:r>
            <w:r w:rsidR="00B52521" w:rsidRPr="00B52521">
              <w:rPr>
                <w:rFonts w:ascii="Arial" w:hAnsi="Arial" w:cs="Arial"/>
                <w:sz w:val="16"/>
                <w:szCs w:val="16"/>
              </w:rPr>
              <w:t>8000</w:t>
            </w:r>
            <w:r w:rsidRPr="00B52521">
              <w:rPr>
                <w:rFonts w:ascii="Arial" w:hAnsi="Arial" w:cs="Arial"/>
                <w:sz w:val="16"/>
                <w:szCs w:val="16"/>
              </w:rPr>
              <w:t xml:space="preserve"> </w:t>
            </w:r>
          </w:p>
        </w:tc>
        <w:tc>
          <w:tcPr>
            <w:tcW w:w="1276" w:type="dxa"/>
          </w:tcPr>
          <w:p w14:paraId="3B6D66B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15</w:t>
            </w:r>
          </w:p>
        </w:tc>
        <w:tc>
          <w:tcPr>
            <w:tcW w:w="1559" w:type="dxa"/>
          </w:tcPr>
          <w:p w14:paraId="6F09740E" w14:textId="77777777" w:rsidR="00AB1414" w:rsidRPr="00B52521" w:rsidRDefault="00AB1414" w:rsidP="005A05D7">
            <w:pPr>
              <w:ind w:left="360"/>
              <w:rPr>
                <w:rFonts w:ascii="Arial" w:hAnsi="Arial" w:cs="Arial"/>
                <w:sz w:val="16"/>
                <w:szCs w:val="16"/>
              </w:rPr>
            </w:pPr>
          </w:p>
        </w:tc>
      </w:tr>
      <w:tr w:rsidR="00AB1414" w:rsidRPr="00B52521" w14:paraId="17F82D56" w14:textId="77777777" w:rsidTr="005F0847">
        <w:tc>
          <w:tcPr>
            <w:tcW w:w="1134" w:type="dxa"/>
          </w:tcPr>
          <w:p w14:paraId="63234893" w14:textId="375A82E5"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.3</w:t>
            </w:r>
          </w:p>
        </w:tc>
        <w:tc>
          <w:tcPr>
            <w:tcW w:w="7371" w:type="dxa"/>
          </w:tcPr>
          <w:p w14:paraId="5BA42231" w14:textId="019C21A9"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nad  2000 do </w:t>
            </w:r>
            <w:r w:rsidR="00B52521" w:rsidRPr="00B52521">
              <w:rPr>
                <w:rFonts w:ascii="Arial" w:hAnsi="Arial" w:cs="Arial"/>
                <w:sz w:val="16"/>
                <w:szCs w:val="16"/>
              </w:rPr>
              <w:t>4000</w:t>
            </w:r>
          </w:p>
        </w:tc>
        <w:tc>
          <w:tcPr>
            <w:tcW w:w="1276" w:type="dxa"/>
          </w:tcPr>
          <w:p w14:paraId="42C0962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714C5224" w14:textId="77777777" w:rsidR="00AB1414" w:rsidRPr="00B52521" w:rsidRDefault="00AB1414" w:rsidP="005A05D7">
            <w:pPr>
              <w:ind w:left="360"/>
              <w:rPr>
                <w:rFonts w:ascii="Arial" w:hAnsi="Arial" w:cs="Arial"/>
                <w:sz w:val="16"/>
                <w:szCs w:val="16"/>
              </w:rPr>
            </w:pPr>
          </w:p>
        </w:tc>
      </w:tr>
      <w:tr w:rsidR="00AB1414" w:rsidRPr="00B52521" w14:paraId="6806A676" w14:textId="77777777" w:rsidTr="005F0847">
        <w:tc>
          <w:tcPr>
            <w:tcW w:w="1134" w:type="dxa"/>
          </w:tcPr>
          <w:p w14:paraId="26EFF244" w14:textId="3D97A3E1"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.4</w:t>
            </w:r>
          </w:p>
        </w:tc>
        <w:tc>
          <w:tcPr>
            <w:tcW w:w="7371" w:type="dxa"/>
          </w:tcPr>
          <w:p w14:paraId="5E2DF31E" w14:textId="6A72C730" w:rsidR="00AB1414" w:rsidRPr="00B52521" w:rsidRDefault="00B52521" w:rsidP="005A05D7">
            <w:pPr>
              <w:ind w:left="-103"/>
              <w:rPr>
                <w:rFonts w:ascii="Arial" w:hAnsi="Arial" w:cs="Arial"/>
                <w:sz w:val="16"/>
                <w:szCs w:val="16"/>
              </w:rPr>
            </w:pPr>
            <w:r w:rsidRPr="00B52521">
              <w:rPr>
                <w:rFonts w:ascii="Arial" w:hAnsi="Arial" w:cs="Arial"/>
                <w:sz w:val="16"/>
                <w:szCs w:val="16"/>
              </w:rPr>
              <w:t xml:space="preserve"> Pod </w:t>
            </w:r>
            <w:r w:rsidR="00AB1414" w:rsidRPr="00B52521">
              <w:rPr>
                <w:rFonts w:ascii="Arial" w:hAnsi="Arial" w:cs="Arial"/>
                <w:sz w:val="16"/>
                <w:szCs w:val="16"/>
              </w:rPr>
              <w:t>2000</w:t>
            </w:r>
          </w:p>
        </w:tc>
        <w:tc>
          <w:tcPr>
            <w:tcW w:w="1276" w:type="dxa"/>
          </w:tcPr>
          <w:p w14:paraId="23D4ACA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30EF5117" w14:textId="77777777" w:rsidR="00AB1414" w:rsidRPr="00B52521" w:rsidRDefault="00AB1414" w:rsidP="005A05D7">
            <w:pPr>
              <w:ind w:left="360"/>
              <w:rPr>
                <w:rFonts w:ascii="Arial" w:hAnsi="Arial" w:cs="Arial"/>
                <w:sz w:val="16"/>
                <w:szCs w:val="16"/>
              </w:rPr>
            </w:pPr>
          </w:p>
        </w:tc>
      </w:tr>
      <w:tr w:rsidR="00AB1414" w:rsidRPr="00B52521" w14:paraId="79BA896C" w14:textId="77777777" w:rsidTr="005F0847">
        <w:tc>
          <w:tcPr>
            <w:tcW w:w="1134" w:type="dxa"/>
            <w:shd w:val="clear" w:color="auto" w:fill="A6A6A6"/>
          </w:tcPr>
          <w:p w14:paraId="622CE52A" w14:textId="4DC94C2A" w:rsidR="00AB1414" w:rsidRPr="00B52521" w:rsidRDefault="00EE11E0" w:rsidP="005A05D7">
            <w:pPr>
              <w:ind w:left="360"/>
              <w:rPr>
                <w:rFonts w:ascii="Arial" w:hAnsi="Arial" w:cs="Arial"/>
                <w:b/>
                <w:sz w:val="16"/>
                <w:szCs w:val="16"/>
              </w:rPr>
            </w:pPr>
            <w:r w:rsidRPr="00B52521">
              <w:rPr>
                <w:rFonts w:ascii="Arial" w:hAnsi="Arial" w:cs="Arial"/>
                <w:b/>
                <w:sz w:val="16"/>
                <w:szCs w:val="16"/>
              </w:rPr>
              <w:t>4</w:t>
            </w:r>
            <w:r w:rsidR="00AB1414" w:rsidRPr="00B52521">
              <w:rPr>
                <w:rFonts w:ascii="Arial" w:hAnsi="Arial" w:cs="Arial"/>
                <w:b/>
                <w:sz w:val="16"/>
                <w:szCs w:val="16"/>
              </w:rPr>
              <w:t>.</w:t>
            </w:r>
          </w:p>
        </w:tc>
        <w:tc>
          <w:tcPr>
            <w:tcW w:w="7371" w:type="dxa"/>
            <w:shd w:val="clear" w:color="auto" w:fill="A6A6A6"/>
          </w:tcPr>
          <w:p w14:paraId="6F607677"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 xml:space="preserve">Bruto dodana vrednost na zaposlenega*** </w:t>
            </w:r>
          </w:p>
        </w:tc>
        <w:tc>
          <w:tcPr>
            <w:tcW w:w="1276" w:type="dxa"/>
            <w:shd w:val="clear" w:color="auto" w:fill="A6A6A6"/>
          </w:tcPr>
          <w:p w14:paraId="62AD96E2" w14:textId="77777777" w:rsidR="00AB1414" w:rsidRPr="00B52521" w:rsidRDefault="00AB1414" w:rsidP="005A05D7">
            <w:pPr>
              <w:ind w:left="360"/>
              <w:jc w:val="right"/>
              <w:rPr>
                <w:rFonts w:ascii="Arial" w:hAnsi="Arial" w:cs="Arial"/>
                <w:b/>
                <w:sz w:val="16"/>
                <w:szCs w:val="16"/>
              </w:rPr>
            </w:pPr>
            <w:r w:rsidRPr="00B52521">
              <w:rPr>
                <w:rFonts w:ascii="Arial" w:hAnsi="Arial" w:cs="Arial"/>
                <w:b/>
                <w:sz w:val="16"/>
                <w:szCs w:val="16"/>
              </w:rPr>
              <w:t>15</w:t>
            </w:r>
          </w:p>
        </w:tc>
        <w:tc>
          <w:tcPr>
            <w:tcW w:w="1559" w:type="dxa"/>
            <w:shd w:val="clear" w:color="auto" w:fill="A6A6A6"/>
          </w:tcPr>
          <w:p w14:paraId="38824C6B" w14:textId="77777777" w:rsidR="00AB1414" w:rsidRPr="00B52521" w:rsidRDefault="00AB1414" w:rsidP="005A05D7">
            <w:pPr>
              <w:ind w:left="360"/>
              <w:rPr>
                <w:rFonts w:ascii="Arial" w:hAnsi="Arial" w:cs="Arial"/>
                <w:b/>
                <w:sz w:val="16"/>
                <w:szCs w:val="16"/>
              </w:rPr>
            </w:pPr>
          </w:p>
        </w:tc>
      </w:tr>
      <w:tr w:rsidR="00AB1414" w:rsidRPr="00B52521" w14:paraId="4E309B52" w14:textId="77777777" w:rsidTr="005F0847">
        <w:trPr>
          <w:trHeight w:val="887"/>
        </w:trPr>
        <w:tc>
          <w:tcPr>
            <w:tcW w:w="1134" w:type="dxa"/>
          </w:tcPr>
          <w:p w14:paraId="0436EB4D" w14:textId="2F8B8CA6"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.1</w:t>
            </w:r>
          </w:p>
        </w:tc>
        <w:tc>
          <w:tcPr>
            <w:tcW w:w="7371" w:type="dxa"/>
          </w:tcPr>
          <w:p w14:paraId="49ED8E36" w14:textId="77777777" w:rsidR="00AB1414" w:rsidRPr="00B52521" w:rsidRDefault="00AB1414" w:rsidP="00EE11E0">
            <w:pPr>
              <w:ind w:left="-103"/>
              <w:jc w:val="both"/>
              <w:rPr>
                <w:rFonts w:ascii="Arial" w:hAnsi="Arial" w:cs="Arial"/>
                <w:sz w:val="16"/>
                <w:szCs w:val="16"/>
              </w:rPr>
            </w:pPr>
            <w:r w:rsidRPr="00B52521">
              <w:rPr>
                <w:rFonts w:ascii="Arial" w:hAnsi="Arial" w:cs="Arial"/>
                <w:sz w:val="16"/>
                <w:szCs w:val="16"/>
              </w:rPr>
              <w:t>Predvidena bruto dodana vrednost na zaposlenega v podjetju  ima indeks  151  ali več glede na povprečne bruto dodane vrednosti po zadnjih razpoložljivih podatkih v drugih slovenskih podjetjih, katerih glavna dejavnost je uvrščena v isto trimestno šifro kategorije po NACE/SKD klasifikaciji</w:t>
            </w:r>
          </w:p>
        </w:tc>
        <w:tc>
          <w:tcPr>
            <w:tcW w:w="1276" w:type="dxa"/>
          </w:tcPr>
          <w:p w14:paraId="39759206"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15</w:t>
            </w:r>
          </w:p>
        </w:tc>
        <w:tc>
          <w:tcPr>
            <w:tcW w:w="1559" w:type="dxa"/>
          </w:tcPr>
          <w:p w14:paraId="6E6FB2F0" w14:textId="77777777" w:rsidR="00AB1414" w:rsidRPr="00B52521" w:rsidRDefault="00AB1414" w:rsidP="005A05D7">
            <w:pPr>
              <w:ind w:left="360"/>
              <w:rPr>
                <w:rFonts w:ascii="Arial" w:hAnsi="Arial" w:cs="Arial"/>
                <w:sz w:val="16"/>
                <w:szCs w:val="16"/>
              </w:rPr>
            </w:pPr>
          </w:p>
        </w:tc>
      </w:tr>
      <w:tr w:rsidR="00AB1414" w:rsidRPr="00B52521" w14:paraId="31C551E6" w14:textId="77777777" w:rsidTr="005F0847">
        <w:tc>
          <w:tcPr>
            <w:tcW w:w="1134" w:type="dxa"/>
          </w:tcPr>
          <w:p w14:paraId="39C375A0" w14:textId="5D5EBCFF"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.2</w:t>
            </w:r>
          </w:p>
        </w:tc>
        <w:tc>
          <w:tcPr>
            <w:tcW w:w="7371" w:type="dxa"/>
          </w:tcPr>
          <w:p w14:paraId="1A8456FD" w14:textId="77777777" w:rsidR="00AB1414" w:rsidRPr="00B52521" w:rsidRDefault="00AB1414" w:rsidP="00EE11E0">
            <w:pPr>
              <w:pStyle w:val="Telobesedila-zamik"/>
              <w:ind w:left="-103"/>
              <w:rPr>
                <w:rFonts w:ascii="Arial" w:hAnsi="Arial" w:cs="Arial"/>
                <w:sz w:val="16"/>
                <w:szCs w:val="16"/>
              </w:rPr>
            </w:pPr>
            <w:r w:rsidRPr="00B52521">
              <w:rPr>
                <w:rFonts w:ascii="Arial" w:hAnsi="Arial" w:cs="Arial"/>
                <w:sz w:val="16"/>
                <w:szCs w:val="16"/>
              </w:rPr>
              <w:t xml:space="preserve">Predvidena bruto dodana vrednost na zaposlenega v podjetju ima  indeks od  126-150 glede na povprečne bruto dodane vrednosti po zadnjih razpoložljivih podatkih v drugih slovenskih podjetjih, katerih glavna dejavnost je uvrščena v isto trimestno šifro kategorije po NACE/SKD klasifikaciji.    </w:t>
            </w:r>
          </w:p>
        </w:tc>
        <w:tc>
          <w:tcPr>
            <w:tcW w:w="1276" w:type="dxa"/>
          </w:tcPr>
          <w:p w14:paraId="6209F5E9"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332BC8DB" w14:textId="77777777" w:rsidR="00AB1414" w:rsidRPr="00B52521" w:rsidRDefault="00AB1414" w:rsidP="005A05D7">
            <w:pPr>
              <w:ind w:left="360"/>
              <w:rPr>
                <w:rFonts w:ascii="Arial" w:hAnsi="Arial" w:cs="Arial"/>
                <w:sz w:val="16"/>
                <w:szCs w:val="16"/>
              </w:rPr>
            </w:pPr>
          </w:p>
        </w:tc>
      </w:tr>
      <w:tr w:rsidR="00AB1414" w:rsidRPr="00B52521" w14:paraId="35E64232" w14:textId="77777777" w:rsidTr="005F0847">
        <w:tc>
          <w:tcPr>
            <w:tcW w:w="1134" w:type="dxa"/>
          </w:tcPr>
          <w:p w14:paraId="79E3C44F" w14:textId="15FCFD33"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.3</w:t>
            </w:r>
          </w:p>
        </w:tc>
        <w:tc>
          <w:tcPr>
            <w:tcW w:w="7371" w:type="dxa"/>
          </w:tcPr>
          <w:p w14:paraId="31EF1026" w14:textId="77777777" w:rsidR="00AB1414" w:rsidRPr="00B52521" w:rsidRDefault="00AB1414" w:rsidP="00EE11E0">
            <w:pPr>
              <w:ind w:left="-103"/>
              <w:jc w:val="both"/>
              <w:rPr>
                <w:rFonts w:ascii="Arial" w:hAnsi="Arial" w:cs="Arial"/>
                <w:sz w:val="16"/>
                <w:szCs w:val="16"/>
              </w:rPr>
            </w:pPr>
            <w:r w:rsidRPr="00B52521">
              <w:rPr>
                <w:rFonts w:ascii="Arial" w:hAnsi="Arial" w:cs="Arial"/>
                <w:sz w:val="16"/>
                <w:szCs w:val="16"/>
              </w:rPr>
              <w:t xml:space="preserve">Predvidena bruto dodana vrednost na zaposlenega v podjetju bo enaka povprečni bruto dodani vrednosti v drugih slovenskih podjetjih (indeks 100), katerih glavna dejavnost je uvrščena v isto trimestno šifro kategorije po NACE/SKD klasifikaciji.    </w:t>
            </w:r>
          </w:p>
        </w:tc>
        <w:tc>
          <w:tcPr>
            <w:tcW w:w="1276" w:type="dxa"/>
          </w:tcPr>
          <w:p w14:paraId="3B4B489D"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522D7B76" w14:textId="77777777" w:rsidR="00AB1414" w:rsidRPr="00B52521" w:rsidRDefault="00AB1414" w:rsidP="005A05D7">
            <w:pPr>
              <w:ind w:left="360"/>
              <w:rPr>
                <w:rFonts w:ascii="Arial" w:hAnsi="Arial" w:cs="Arial"/>
                <w:sz w:val="16"/>
                <w:szCs w:val="16"/>
              </w:rPr>
            </w:pPr>
          </w:p>
        </w:tc>
      </w:tr>
      <w:tr w:rsidR="00AB1414" w:rsidRPr="00B52521" w14:paraId="3E590A8C" w14:textId="77777777" w:rsidTr="005F0847">
        <w:tc>
          <w:tcPr>
            <w:tcW w:w="1134" w:type="dxa"/>
          </w:tcPr>
          <w:p w14:paraId="5D865A52" w14:textId="47DAA7C5"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.4</w:t>
            </w:r>
          </w:p>
        </w:tc>
        <w:tc>
          <w:tcPr>
            <w:tcW w:w="7371" w:type="dxa"/>
          </w:tcPr>
          <w:p w14:paraId="0643D3AF" w14:textId="77777777" w:rsidR="00AB1414" w:rsidRPr="00B52521" w:rsidRDefault="00AB1414" w:rsidP="00EE11E0">
            <w:pPr>
              <w:ind w:left="-103"/>
              <w:jc w:val="both"/>
              <w:rPr>
                <w:rFonts w:ascii="Arial" w:hAnsi="Arial" w:cs="Arial"/>
                <w:sz w:val="16"/>
                <w:szCs w:val="16"/>
              </w:rPr>
            </w:pPr>
            <w:r w:rsidRPr="00B52521">
              <w:rPr>
                <w:rFonts w:ascii="Arial" w:hAnsi="Arial" w:cs="Arial"/>
                <w:sz w:val="16"/>
                <w:szCs w:val="16"/>
              </w:rPr>
              <w:t>Predvidena bruto dodana vrednost na zaposlenega v podjetju bo nižja od  povprečni bruto dodani vrednosti v drugih slovenskih podjetjih(indeks 100), katerih glavna dejavnost je uvrščena v isto trimestno šifro kategorije po NACE/SKD klasifikaciji</w:t>
            </w:r>
          </w:p>
        </w:tc>
        <w:tc>
          <w:tcPr>
            <w:tcW w:w="1276" w:type="dxa"/>
          </w:tcPr>
          <w:p w14:paraId="731C9685"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w:t>
            </w:r>
          </w:p>
        </w:tc>
        <w:tc>
          <w:tcPr>
            <w:tcW w:w="1559" w:type="dxa"/>
          </w:tcPr>
          <w:p w14:paraId="2AC76421" w14:textId="77777777" w:rsidR="00AB1414" w:rsidRPr="00B52521" w:rsidRDefault="00AB1414" w:rsidP="005A05D7">
            <w:pPr>
              <w:ind w:left="360"/>
              <w:rPr>
                <w:rFonts w:ascii="Arial" w:hAnsi="Arial" w:cs="Arial"/>
                <w:sz w:val="16"/>
                <w:szCs w:val="16"/>
              </w:rPr>
            </w:pPr>
          </w:p>
        </w:tc>
      </w:tr>
      <w:tr w:rsidR="00AB1414" w:rsidRPr="00B52521" w14:paraId="1C2A4CBC" w14:textId="77777777" w:rsidTr="005F0847">
        <w:tc>
          <w:tcPr>
            <w:tcW w:w="1134" w:type="dxa"/>
            <w:shd w:val="clear" w:color="auto" w:fill="BFBFBF"/>
          </w:tcPr>
          <w:p w14:paraId="78F67E6A" w14:textId="36D1EF97" w:rsidR="00AB1414" w:rsidRPr="00B52521" w:rsidRDefault="00EE11E0" w:rsidP="005A05D7">
            <w:pPr>
              <w:ind w:left="360"/>
              <w:rPr>
                <w:rFonts w:ascii="Arial" w:hAnsi="Arial" w:cs="Arial"/>
                <w:b/>
                <w:sz w:val="16"/>
                <w:szCs w:val="16"/>
              </w:rPr>
            </w:pPr>
            <w:r w:rsidRPr="00B52521">
              <w:rPr>
                <w:rFonts w:ascii="Arial" w:hAnsi="Arial" w:cs="Arial"/>
                <w:b/>
                <w:sz w:val="16"/>
                <w:szCs w:val="16"/>
              </w:rPr>
              <w:t>5</w:t>
            </w:r>
            <w:r w:rsidR="00AB1414" w:rsidRPr="00B52521">
              <w:rPr>
                <w:rFonts w:ascii="Arial" w:hAnsi="Arial" w:cs="Arial"/>
                <w:b/>
                <w:sz w:val="16"/>
                <w:szCs w:val="16"/>
              </w:rPr>
              <w:t>.</w:t>
            </w:r>
          </w:p>
        </w:tc>
        <w:tc>
          <w:tcPr>
            <w:tcW w:w="7371" w:type="dxa"/>
            <w:shd w:val="clear" w:color="auto" w:fill="BFBFBF"/>
          </w:tcPr>
          <w:p w14:paraId="235C9561"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bonitetna ocena vlagatelja po modelu S.BON</w:t>
            </w:r>
          </w:p>
        </w:tc>
        <w:tc>
          <w:tcPr>
            <w:tcW w:w="1276" w:type="dxa"/>
            <w:shd w:val="clear" w:color="auto" w:fill="BFBFBF"/>
          </w:tcPr>
          <w:p w14:paraId="31DB813B" w14:textId="77777777" w:rsidR="00AB1414" w:rsidRPr="00B52521" w:rsidRDefault="00AB1414" w:rsidP="005A05D7">
            <w:pPr>
              <w:ind w:left="360"/>
              <w:jc w:val="right"/>
              <w:rPr>
                <w:rFonts w:ascii="Arial" w:hAnsi="Arial" w:cs="Arial"/>
                <w:b/>
                <w:sz w:val="16"/>
                <w:szCs w:val="16"/>
              </w:rPr>
            </w:pPr>
            <w:r w:rsidRPr="00B52521">
              <w:rPr>
                <w:rFonts w:ascii="Arial" w:hAnsi="Arial" w:cs="Arial"/>
                <w:b/>
                <w:sz w:val="16"/>
                <w:szCs w:val="16"/>
              </w:rPr>
              <w:t>15</w:t>
            </w:r>
          </w:p>
        </w:tc>
        <w:tc>
          <w:tcPr>
            <w:tcW w:w="1559" w:type="dxa"/>
            <w:shd w:val="clear" w:color="auto" w:fill="BFBFBF"/>
          </w:tcPr>
          <w:p w14:paraId="4CF989DA" w14:textId="77777777" w:rsidR="00AB1414" w:rsidRPr="00B52521" w:rsidRDefault="00AB1414" w:rsidP="005A05D7">
            <w:pPr>
              <w:ind w:left="360"/>
              <w:rPr>
                <w:rFonts w:ascii="Arial" w:hAnsi="Arial" w:cs="Arial"/>
                <w:b/>
                <w:sz w:val="16"/>
                <w:szCs w:val="16"/>
              </w:rPr>
            </w:pPr>
          </w:p>
        </w:tc>
      </w:tr>
      <w:tr w:rsidR="00AB1414" w:rsidRPr="00B52521" w14:paraId="486083F8" w14:textId="77777777" w:rsidTr="005F0847">
        <w:tc>
          <w:tcPr>
            <w:tcW w:w="1134" w:type="dxa"/>
          </w:tcPr>
          <w:p w14:paraId="1DCE884A" w14:textId="11945830" w:rsidR="00AB1414" w:rsidRPr="00B52521" w:rsidRDefault="00EE11E0" w:rsidP="005A05D7">
            <w:pPr>
              <w:ind w:left="360"/>
              <w:rPr>
                <w:rFonts w:ascii="Arial" w:hAnsi="Arial" w:cs="Arial"/>
                <w:sz w:val="16"/>
                <w:szCs w:val="16"/>
              </w:rPr>
            </w:pPr>
            <w:r w:rsidRPr="00B52521">
              <w:rPr>
                <w:rFonts w:ascii="Arial" w:hAnsi="Arial" w:cs="Arial"/>
                <w:sz w:val="16"/>
                <w:szCs w:val="16"/>
              </w:rPr>
              <w:t>5</w:t>
            </w:r>
            <w:r w:rsidR="00AB1414" w:rsidRPr="00B52521">
              <w:rPr>
                <w:rFonts w:ascii="Arial" w:hAnsi="Arial" w:cs="Arial"/>
                <w:sz w:val="16"/>
                <w:szCs w:val="16"/>
              </w:rPr>
              <w:t>.1</w:t>
            </w:r>
          </w:p>
        </w:tc>
        <w:tc>
          <w:tcPr>
            <w:tcW w:w="7371" w:type="dxa"/>
          </w:tcPr>
          <w:p w14:paraId="174F3702"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SB1, SB2, SB3, SB4</w:t>
            </w:r>
          </w:p>
        </w:tc>
        <w:tc>
          <w:tcPr>
            <w:tcW w:w="1276" w:type="dxa"/>
          </w:tcPr>
          <w:p w14:paraId="54FDFD13"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2EE2A855" w14:textId="77777777" w:rsidR="00AB1414" w:rsidRPr="00B52521" w:rsidRDefault="00AB1414" w:rsidP="005A05D7">
            <w:pPr>
              <w:ind w:left="360"/>
              <w:rPr>
                <w:rFonts w:ascii="Arial" w:hAnsi="Arial" w:cs="Arial"/>
                <w:sz w:val="16"/>
                <w:szCs w:val="16"/>
              </w:rPr>
            </w:pPr>
          </w:p>
        </w:tc>
      </w:tr>
      <w:tr w:rsidR="00AB1414" w:rsidRPr="00B52521" w14:paraId="75D2B7BF" w14:textId="77777777" w:rsidTr="005F0847">
        <w:tc>
          <w:tcPr>
            <w:tcW w:w="1134" w:type="dxa"/>
          </w:tcPr>
          <w:p w14:paraId="39B398B0" w14:textId="61453C93" w:rsidR="00AB1414" w:rsidRPr="00B52521" w:rsidRDefault="00EE11E0" w:rsidP="005A05D7">
            <w:pPr>
              <w:ind w:left="360"/>
              <w:rPr>
                <w:rFonts w:ascii="Arial" w:hAnsi="Arial" w:cs="Arial"/>
                <w:sz w:val="16"/>
                <w:szCs w:val="16"/>
              </w:rPr>
            </w:pPr>
            <w:r w:rsidRPr="00B52521">
              <w:rPr>
                <w:rFonts w:ascii="Arial" w:hAnsi="Arial" w:cs="Arial"/>
                <w:sz w:val="16"/>
                <w:szCs w:val="16"/>
              </w:rPr>
              <w:t>5</w:t>
            </w:r>
            <w:r w:rsidR="00AB1414" w:rsidRPr="00B52521">
              <w:rPr>
                <w:rFonts w:ascii="Arial" w:hAnsi="Arial" w:cs="Arial"/>
                <w:sz w:val="16"/>
                <w:szCs w:val="16"/>
              </w:rPr>
              <w:t>.2</w:t>
            </w:r>
          </w:p>
        </w:tc>
        <w:tc>
          <w:tcPr>
            <w:tcW w:w="7371" w:type="dxa"/>
          </w:tcPr>
          <w:p w14:paraId="39F55860"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SB5, SB6</w:t>
            </w:r>
          </w:p>
        </w:tc>
        <w:tc>
          <w:tcPr>
            <w:tcW w:w="1276" w:type="dxa"/>
          </w:tcPr>
          <w:p w14:paraId="144C3CCF"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8</w:t>
            </w:r>
          </w:p>
        </w:tc>
        <w:tc>
          <w:tcPr>
            <w:tcW w:w="1559" w:type="dxa"/>
          </w:tcPr>
          <w:p w14:paraId="4BC5942F" w14:textId="77777777" w:rsidR="00AB1414" w:rsidRPr="00B52521" w:rsidRDefault="00AB1414" w:rsidP="005A05D7">
            <w:pPr>
              <w:ind w:left="360"/>
              <w:rPr>
                <w:rFonts w:ascii="Arial" w:hAnsi="Arial" w:cs="Arial"/>
                <w:sz w:val="16"/>
                <w:szCs w:val="16"/>
              </w:rPr>
            </w:pPr>
          </w:p>
        </w:tc>
      </w:tr>
      <w:tr w:rsidR="00AB1414" w:rsidRPr="00B52521" w14:paraId="5D91ED30" w14:textId="77777777" w:rsidTr="005F0847">
        <w:trPr>
          <w:trHeight w:val="286"/>
        </w:trPr>
        <w:tc>
          <w:tcPr>
            <w:tcW w:w="1134" w:type="dxa"/>
          </w:tcPr>
          <w:p w14:paraId="2FE01113" w14:textId="64854F8F" w:rsidR="00AB1414" w:rsidRPr="00B52521" w:rsidRDefault="00EE11E0" w:rsidP="005A05D7">
            <w:pPr>
              <w:ind w:left="360"/>
              <w:rPr>
                <w:rFonts w:ascii="Arial" w:hAnsi="Arial" w:cs="Arial"/>
                <w:sz w:val="16"/>
                <w:szCs w:val="16"/>
              </w:rPr>
            </w:pPr>
            <w:r w:rsidRPr="00B52521">
              <w:rPr>
                <w:rFonts w:ascii="Arial" w:hAnsi="Arial" w:cs="Arial"/>
                <w:sz w:val="16"/>
                <w:szCs w:val="16"/>
              </w:rPr>
              <w:t>5</w:t>
            </w:r>
            <w:r w:rsidR="00AB1414" w:rsidRPr="00B52521">
              <w:rPr>
                <w:rFonts w:ascii="Arial" w:hAnsi="Arial" w:cs="Arial"/>
                <w:sz w:val="16"/>
                <w:szCs w:val="16"/>
              </w:rPr>
              <w:t>.3</w:t>
            </w:r>
          </w:p>
        </w:tc>
        <w:tc>
          <w:tcPr>
            <w:tcW w:w="7371" w:type="dxa"/>
          </w:tcPr>
          <w:p w14:paraId="41FBD4F4"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SB7  </w:t>
            </w:r>
          </w:p>
        </w:tc>
        <w:tc>
          <w:tcPr>
            <w:tcW w:w="1276" w:type="dxa"/>
          </w:tcPr>
          <w:p w14:paraId="7525605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35ECEECD" w14:textId="77777777" w:rsidR="00AB1414" w:rsidRPr="00B52521" w:rsidRDefault="00AB1414" w:rsidP="005A05D7">
            <w:pPr>
              <w:ind w:left="360"/>
              <w:rPr>
                <w:rFonts w:ascii="Arial" w:hAnsi="Arial" w:cs="Arial"/>
                <w:sz w:val="16"/>
                <w:szCs w:val="16"/>
              </w:rPr>
            </w:pPr>
          </w:p>
        </w:tc>
      </w:tr>
      <w:tr w:rsidR="00AB1414" w:rsidRPr="00B52521" w14:paraId="1F856E6D" w14:textId="77777777" w:rsidTr="005F0847">
        <w:trPr>
          <w:trHeight w:val="178"/>
        </w:trPr>
        <w:tc>
          <w:tcPr>
            <w:tcW w:w="1134" w:type="dxa"/>
            <w:shd w:val="clear" w:color="auto" w:fill="808080"/>
          </w:tcPr>
          <w:p w14:paraId="0D56A47E" w14:textId="77777777" w:rsidR="00AB1414" w:rsidRPr="00B52521" w:rsidRDefault="00AB1414" w:rsidP="005A05D7">
            <w:pPr>
              <w:ind w:left="360"/>
              <w:rPr>
                <w:rFonts w:ascii="Arial" w:hAnsi="Arial" w:cs="Arial"/>
                <w:sz w:val="16"/>
                <w:szCs w:val="16"/>
              </w:rPr>
            </w:pPr>
          </w:p>
        </w:tc>
        <w:tc>
          <w:tcPr>
            <w:tcW w:w="7371" w:type="dxa"/>
            <w:shd w:val="clear" w:color="auto" w:fill="808080"/>
          </w:tcPr>
          <w:p w14:paraId="4FF136BC" w14:textId="77777777" w:rsidR="00AB1414" w:rsidRPr="00B52521" w:rsidRDefault="00AB1414" w:rsidP="005A05D7">
            <w:pPr>
              <w:ind w:left="360"/>
              <w:jc w:val="center"/>
              <w:rPr>
                <w:rFonts w:ascii="Arial" w:hAnsi="Arial" w:cs="Arial"/>
                <w:sz w:val="16"/>
                <w:szCs w:val="16"/>
              </w:rPr>
            </w:pPr>
            <w:r w:rsidRPr="00B52521">
              <w:rPr>
                <w:rFonts w:ascii="Arial" w:hAnsi="Arial" w:cs="Arial"/>
                <w:sz w:val="16"/>
                <w:szCs w:val="16"/>
              </w:rPr>
              <w:t>SKUPAJ</w:t>
            </w:r>
          </w:p>
        </w:tc>
        <w:tc>
          <w:tcPr>
            <w:tcW w:w="1276" w:type="dxa"/>
            <w:shd w:val="clear" w:color="auto" w:fill="808080"/>
          </w:tcPr>
          <w:p w14:paraId="73CDB6A4" w14:textId="4297C4C1" w:rsidR="00AB1414" w:rsidRPr="00B52521" w:rsidRDefault="00B52521" w:rsidP="005A05D7">
            <w:pPr>
              <w:ind w:left="360"/>
              <w:jc w:val="right"/>
              <w:rPr>
                <w:rFonts w:ascii="Arial" w:hAnsi="Arial" w:cs="Arial"/>
                <w:b/>
                <w:bCs/>
                <w:sz w:val="16"/>
                <w:szCs w:val="16"/>
              </w:rPr>
            </w:pPr>
            <w:r w:rsidRPr="00B52521">
              <w:rPr>
                <w:rFonts w:ascii="Arial" w:hAnsi="Arial" w:cs="Arial"/>
                <w:b/>
                <w:bCs/>
                <w:sz w:val="16"/>
                <w:szCs w:val="16"/>
              </w:rPr>
              <w:t>80</w:t>
            </w:r>
          </w:p>
        </w:tc>
        <w:tc>
          <w:tcPr>
            <w:tcW w:w="1559" w:type="dxa"/>
            <w:shd w:val="clear" w:color="auto" w:fill="808080"/>
          </w:tcPr>
          <w:p w14:paraId="35E4A472" w14:textId="77777777" w:rsidR="00AB1414" w:rsidRPr="00B52521" w:rsidRDefault="00AB1414" w:rsidP="005A05D7">
            <w:pPr>
              <w:ind w:left="360"/>
              <w:rPr>
                <w:rFonts w:ascii="Arial" w:hAnsi="Arial" w:cs="Arial"/>
                <w:b/>
                <w:bCs/>
                <w:sz w:val="16"/>
                <w:szCs w:val="16"/>
              </w:rPr>
            </w:pPr>
          </w:p>
        </w:tc>
      </w:tr>
    </w:tbl>
    <w:p w14:paraId="5CEA0A3C" w14:textId="77777777" w:rsidR="00AB1414" w:rsidRPr="00B52521" w:rsidRDefault="00AB1414" w:rsidP="00AB1414">
      <w:pPr>
        <w:pStyle w:val="Telobesedila-zamik"/>
        <w:spacing w:after="0" w:line="276" w:lineRule="auto"/>
        <w:ind w:left="360"/>
        <w:rPr>
          <w:rFonts w:ascii="Arial" w:hAnsi="Arial" w:cs="Arial"/>
          <w:sz w:val="16"/>
          <w:szCs w:val="16"/>
        </w:rPr>
      </w:pPr>
    </w:p>
    <w:p w14:paraId="4C5792B1" w14:textId="794283C9" w:rsidR="00112D0D" w:rsidRDefault="00112D0D" w:rsidP="005D4E14">
      <w:pPr>
        <w:pStyle w:val="Telobesedila-zamik"/>
        <w:spacing w:after="0" w:line="276" w:lineRule="auto"/>
        <w:ind w:left="0"/>
        <w:rPr>
          <w:rFonts w:ascii="Arial" w:hAnsi="Arial" w:cs="Arial"/>
          <w:sz w:val="16"/>
          <w:szCs w:val="16"/>
        </w:rPr>
      </w:pPr>
      <w:r w:rsidRPr="00917307">
        <w:rPr>
          <w:rFonts w:ascii="Arial" w:hAnsi="Arial" w:cs="Arial"/>
          <w:sz w:val="20"/>
          <w:szCs w:val="20"/>
        </w:rPr>
        <w:t>*</w:t>
      </w:r>
      <w:r w:rsidRPr="00B52521">
        <w:rPr>
          <w:rFonts w:ascii="Arial" w:hAnsi="Arial" w:cs="Arial"/>
          <w:sz w:val="16"/>
          <w:szCs w:val="16"/>
        </w:rPr>
        <w:t>Ocenjuje se intenzivnost tehnologije v končnem izdelku/storitvi investicijskega projekta po SITC (Rev. 4) in NACE (rev. 2) klasifikaciji (maksimalno število točk je 15).</w:t>
      </w:r>
    </w:p>
    <w:p w14:paraId="76B4E9A5" w14:textId="77777777" w:rsidR="00B52521" w:rsidRPr="00B52521" w:rsidRDefault="00B52521" w:rsidP="00B52521">
      <w:pPr>
        <w:spacing w:line="276" w:lineRule="auto"/>
        <w:jc w:val="both"/>
        <w:rPr>
          <w:rFonts w:ascii="Arial" w:hAnsi="Arial" w:cs="Arial"/>
          <w:sz w:val="16"/>
          <w:szCs w:val="16"/>
        </w:rPr>
      </w:pPr>
      <w:r w:rsidRPr="00B52521">
        <w:rPr>
          <w:rFonts w:ascii="Arial" w:hAnsi="Arial" w:cs="Arial"/>
          <w:sz w:val="16"/>
          <w:szCs w:val="16"/>
        </w:rPr>
        <w:t>**      Ocenjuje se predvidena bruto dodano vrednost na zaposlenega v podjetju ob zaključku investicijskega projekta glede na povprečje v slovenskih podjetjih po zadnjih razpoložljivih podatkih (indeks 100) Statističnega urada RS (</w:t>
      </w:r>
      <w:hyperlink r:id="rId8" w:history="1">
        <w:r w:rsidRPr="00B52521">
          <w:rPr>
            <w:rStyle w:val="Hiperpovezava"/>
            <w:rFonts w:ascii="Arial" w:hAnsi="Arial" w:cs="Arial"/>
            <w:sz w:val="16"/>
            <w:szCs w:val="16"/>
          </w:rPr>
          <w:t>http://pxweb.stat.si/pxweb/Dialog/varval.asp?ma=1420804S&amp;ti= &amp;path=../Database/Ekonomsko/14_poslovni_subjekti/07_14208_admin_viri/&amp;lang=2</w:t>
        </w:r>
      </w:hyperlink>
      <w:r w:rsidRPr="00B52521">
        <w:rPr>
          <w:rFonts w:ascii="Arial" w:hAnsi="Arial" w:cs="Arial"/>
          <w:sz w:val="16"/>
          <w:szCs w:val="16"/>
        </w:rPr>
        <w:t xml:space="preserve"> ), katerih glavna dejavnost je uvrščena v isto trimestno šifro kategorije po NACE klasifikaciji (Rev. 2, 2008) oz. SKD klasifikaciji 2008, V2 (maksimalno število točk je 5).</w:t>
      </w:r>
    </w:p>
    <w:p w14:paraId="1574587A" w14:textId="77777777" w:rsidR="00B52521" w:rsidRPr="00B52521" w:rsidRDefault="00B52521" w:rsidP="00B52521">
      <w:pPr>
        <w:spacing w:line="276" w:lineRule="auto"/>
        <w:jc w:val="both"/>
        <w:rPr>
          <w:rFonts w:ascii="Arial" w:hAnsi="Arial" w:cs="Arial"/>
          <w:sz w:val="16"/>
          <w:szCs w:val="16"/>
        </w:rPr>
      </w:pPr>
      <w:r w:rsidRPr="00B52521">
        <w:rPr>
          <w:rFonts w:ascii="Arial" w:hAnsi="Arial" w:cs="Arial"/>
          <w:sz w:val="16"/>
          <w:szCs w:val="16"/>
        </w:rPr>
        <w:t>**** Metoda </w:t>
      </w:r>
      <w:hyperlink r:id="rId9" w:tgtFrame="_blank" w:history="1">
        <w:r w:rsidRPr="00B52521">
          <w:rPr>
            <w:rFonts w:ascii="Arial" w:hAnsi="Arial" w:cs="Arial"/>
            <w:sz w:val="16"/>
            <w:szCs w:val="16"/>
            <w:u w:val="single"/>
            <w:bdr w:val="none" w:sz="0" w:space="0" w:color="auto" w:frame="1"/>
          </w:rPr>
          <w:t>Building Research Establishment Environmental Assessment Method (BREEAM)</w:t>
        </w:r>
      </w:hyperlink>
      <w:r w:rsidRPr="00B52521">
        <w:rPr>
          <w:rFonts w:ascii="Arial" w:hAnsi="Arial" w:cs="Arial"/>
          <w:sz w:val="16"/>
          <w:szCs w:val="16"/>
        </w:rPr>
        <w:t> je vodilni okoljevarstveni sistem za ocenjevanje vrste vplivov, ki jih imajo na okolje infrastruktura in stavbe. </w:t>
      </w:r>
      <w:r w:rsidRPr="00B52521">
        <w:rPr>
          <w:rFonts w:ascii="Arial" w:hAnsi="Arial" w:cs="Arial"/>
          <w:b/>
          <w:bCs/>
          <w:color w:val="000000"/>
          <w:sz w:val="16"/>
          <w:szCs w:val="16"/>
        </w:rPr>
        <w:t>(https://www.breeam.com/)</w:t>
      </w:r>
    </w:p>
    <w:p w14:paraId="2B730BC6" w14:textId="77777777" w:rsidR="00B52521" w:rsidRPr="00B52521" w:rsidRDefault="00B52521" w:rsidP="00B52521">
      <w:pPr>
        <w:jc w:val="both"/>
        <w:rPr>
          <w:rFonts w:ascii="Arial" w:hAnsi="Arial" w:cs="Arial"/>
          <w:sz w:val="16"/>
          <w:szCs w:val="16"/>
        </w:rPr>
      </w:pPr>
    </w:p>
    <w:p w14:paraId="77978165" w14:textId="77777777" w:rsidR="00B52521" w:rsidRPr="00B52521" w:rsidRDefault="00B52521" w:rsidP="00B52521">
      <w:pPr>
        <w:jc w:val="both"/>
        <w:rPr>
          <w:rFonts w:ascii="Arial" w:hAnsi="Arial" w:cs="Arial"/>
          <w:sz w:val="16"/>
          <w:szCs w:val="16"/>
        </w:rPr>
      </w:pPr>
    </w:p>
    <w:p w14:paraId="5034C69C" w14:textId="77777777" w:rsidR="00B52521" w:rsidRDefault="00B52521" w:rsidP="005D4E14">
      <w:pPr>
        <w:pStyle w:val="Telobesedila-zamik"/>
        <w:spacing w:after="0" w:line="276" w:lineRule="auto"/>
        <w:ind w:left="0"/>
        <w:rPr>
          <w:rFonts w:ascii="Arial" w:hAnsi="Arial" w:cs="Arial"/>
          <w:sz w:val="16"/>
          <w:szCs w:val="16"/>
        </w:rPr>
      </w:pPr>
    </w:p>
    <w:p w14:paraId="053E932F" w14:textId="77777777" w:rsidR="00B52521" w:rsidRDefault="00B52521" w:rsidP="005D4E14">
      <w:pPr>
        <w:pStyle w:val="Telobesedila-zamik"/>
        <w:spacing w:after="0" w:line="276" w:lineRule="auto"/>
        <w:ind w:left="0"/>
        <w:rPr>
          <w:rFonts w:ascii="Arial" w:hAnsi="Arial" w:cs="Arial"/>
          <w:sz w:val="16"/>
          <w:szCs w:val="16"/>
        </w:rPr>
      </w:pPr>
    </w:p>
    <w:p w14:paraId="5EA2F2F4" w14:textId="77777777" w:rsidR="00B52521" w:rsidRPr="00B52521" w:rsidRDefault="00B52521" w:rsidP="005D4E14">
      <w:pPr>
        <w:pStyle w:val="Telobesedila-zamik"/>
        <w:spacing w:after="0" w:line="276" w:lineRule="auto"/>
        <w:ind w:left="0"/>
        <w:rPr>
          <w:rFonts w:ascii="Arial" w:hAnsi="Arial" w:cs="Arial"/>
          <w:sz w:val="16"/>
          <w:szCs w:val="16"/>
        </w:rPr>
      </w:pPr>
    </w:p>
    <w:p w14:paraId="67832DAF" w14:textId="77777777" w:rsidR="00112D0D" w:rsidRPr="005D60E5" w:rsidRDefault="00112D0D" w:rsidP="003E42AD">
      <w:pPr>
        <w:jc w:val="both"/>
        <w:rPr>
          <w:rFonts w:ascii="Arial" w:hAnsi="Arial" w:cs="Arial"/>
          <w:sz w:val="22"/>
          <w:szCs w:val="22"/>
        </w:rPr>
      </w:pPr>
    </w:p>
    <w:p w14:paraId="3F713618" w14:textId="2F443A74" w:rsidR="00EC495D" w:rsidRPr="005D60E5" w:rsidRDefault="005E1EFD" w:rsidP="003E42AD">
      <w:pPr>
        <w:jc w:val="both"/>
        <w:rPr>
          <w:rFonts w:ascii="Arial" w:hAnsi="Arial" w:cs="Arial"/>
          <w:sz w:val="22"/>
          <w:szCs w:val="22"/>
        </w:rPr>
      </w:pPr>
      <w:r w:rsidRPr="005D60E5">
        <w:rPr>
          <w:rFonts w:ascii="Arial" w:hAnsi="Arial" w:cs="Arial"/>
          <w:sz w:val="22"/>
          <w:szCs w:val="22"/>
        </w:rPr>
        <w:lastRenderedPageBreak/>
        <w:t xml:space="preserve">Natančno razdelana merila s točkovnikom so sestavni del razpisne dokumentacije  </w:t>
      </w:r>
    </w:p>
    <w:p w14:paraId="3F713619" w14:textId="4467F637" w:rsidR="00EC495D" w:rsidRPr="005D60E5" w:rsidRDefault="004B3622" w:rsidP="003E42AD">
      <w:pPr>
        <w:jc w:val="both"/>
        <w:rPr>
          <w:rFonts w:ascii="Arial" w:hAnsi="Arial" w:cs="Arial"/>
          <w:sz w:val="22"/>
          <w:szCs w:val="22"/>
        </w:rPr>
      </w:pPr>
      <w:r w:rsidRPr="005D60E5">
        <w:rPr>
          <w:rFonts w:ascii="Arial" w:hAnsi="Arial" w:cs="Arial"/>
          <w:sz w:val="22"/>
          <w:szCs w:val="22"/>
        </w:rPr>
        <w:t xml:space="preserve">naslova javnega razpisa. </w:t>
      </w:r>
    </w:p>
    <w:p w14:paraId="3F71361A" w14:textId="77777777" w:rsidR="003F60EB" w:rsidRPr="005D60E5" w:rsidRDefault="003F60EB" w:rsidP="003F60EB">
      <w:pPr>
        <w:pStyle w:val="Telobesedila"/>
        <w:rPr>
          <w:rFonts w:ascii="Arial" w:hAnsi="Arial" w:cs="Arial"/>
          <w:b/>
          <w:bCs/>
          <w:color w:val="FF0000"/>
          <w:sz w:val="22"/>
          <w:szCs w:val="22"/>
          <w:u w:val="single"/>
        </w:rPr>
      </w:pPr>
    </w:p>
    <w:p w14:paraId="3F71361B" w14:textId="1A6DE727" w:rsidR="00EB30E9" w:rsidRPr="005D60E5" w:rsidRDefault="00EB30E9" w:rsidP="003F60EB">
      <w:pPr>
        <w:pStyle w:val="Telobesedila"/>
        <w:rPr>
          <w:rFonts w:ascii="Arial" w:hAnsi="Arial" w:cs="Arial"/>
          <w:bCs/>
          <w:sz w:val="22"/>
          <w:szCs w:val="22"/>
        </w:rPr>
      </w:pPr>
      <w:r w:rsidRPr="005D60E5">
        <w:rPr>
          <w:rFonts w:ascii="Arial" w:hAnsi="Arial" w:cs="Arial"/>
          <w:b/>
          <w:bCs/>
          <w:sz w:val="22"/>
          <w:szCs w:val="22"/>
          <w:u w:val="single"/>
        </w:rPr>
        <w:t xml:space="preserve">Končno število točk; </w:t>
      </w:r>
      <w:r w:rsidRPr="005D60E5">
        <w:rPr>
          <w:rFonts w:ascii="Arial" w:hAnsi="Arial" w:cs="Arial"/>
          <w:bCs/>
          <w:sz w:val="22"/>
          <w:szCs w:val="22"/>
        </w:rPr>
        <w:t xml:space="preserve">končno število točk na podlagi meril je </w:t>
      </w:r>
      <w:r w:rsidR="00B52521">
        <w:rPr>
          <w:rFonts w:ascii="Arial" w:hAnsi="Arial" w:cs="Arial"/>
          <w:bCs/>
          <w:sz w:val="22"/>
          <w:szCs w:val="22"/>
        </w:rPr>
        <w:t>80</w:t>
      </w:r>
    </w:p>
    <w:p w14:paraId="3F71361C" w14:textId="77777777" w:rsidR="00EB30E9" w:rsidRPr="005D60E5" w:rsidRDefault="00EB30E9" w:rsidP="003F60EB">
      <w:pPr>
        <w:pStyle w:val="Telobesedila"/>
        <w:rPr>
          <w:rFonts w:ascii="Arial" w:hAnsi="Arial" w:cs="Arial"/>
          <w:bCs/>
          <w:sz w:val="22"/>
          <w:szCs w:val="22"/>
          <w:u w:val="single"/>
        </w:rPr>
      </w:pPr>
    </w:p>
    <w:p w14:paraId="3F71361D" w14:textId="77777777" w:rsidR="003F60EB" w:rsidRPr="005D60E5" w:rsidRDefault="003F60EB" w:rsidP="003F60EB">
      <w:pPr>
        <w:pStyle w:val="Telobesedila"/>
        <w:rPr>
          <w:rFonts w:ascii="Arial" w:hAnsi="Arial" w:cs="Arial"/>
          <w:b/>
          <w:bCs/>
          <w:sz w:val="22"/>
          <w:szCs w:val="22"/>
          <w:u w:val="single"/>
        </w:rPr>
      </w:pPr>
      <w:r w:rsidRPr="005D60E5">
        <w:rPr>
          <w:rFonts w:ascii="Arial" w:hAnsi="Arial" w:cs="Arial"/>
          <w:b/>
          <w:bCs/>
          <w:sz w:val="22"/>
          <w:szCs w:val="22"/>
          <w:u w:val="single"/>
        </w:rPr>
        <w:t>Ocenjevanje vlog</w:t>
      </w:r>
    </w:p>
    <w:p w14:paraId="3F713622" w14:textId="05498170" w:rsidR="00BD3214" w:rsidRPr="005D60E5" w:rsidRDefault="003F60EB" w:rsidP="00BD3214">
      <w:pPr>
        <w:jc w:val="both"/>
        <w:rPr>
          <w:rFonts w:ascii="Arial" w:hAnsi="Arial" w:cs="Arial"/>
          <w:b/>
          <w:sz w:val="22"/>
          <w:szCs w:val="22"/>
        </w:rPr>
      </w:pPr>
      <w:r w:rsidRPr="005D60E5">
        <w:rPr>
          <w:rFonts w:ascii="Arial" w:hAnsi="Arial"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w:t>
      </w:r>
      <w:r w:rsidR="00112D0D" w:rsidRPr="005D60E5">
        <w:rPr>
          <w:rFonts w:ascii="Arial" w:hAnsi="Arial" w:cs="Arial"/>
          <w:sz w:val="22"/>
          <w:szCs w:val="22"/>
        </w:rPr>
        <w:t xml:space="preserve"> in VI</w:t>
      </w:r>
      <w:r w:rsidR="00E13E4A" w:rsidRPr="005D60E5">
        <w:rPr>
          <w:rFonts w:ascii="Arial" w:hAnsi="Arial" w:cs="Arial"/>
          <w:sz w:val="22"/>
          <w:szCs w:val="22"/>
        </w:rPr>
        <w:t>-</w:t>
      </w:r>
      <w:r w:rsidR="00112D0D" w:rsidRPr="005D60E5">
        <w:rPr>
          <w:rFonts w:ascii="Arial" w:hAnsi="Arial" w:cs="Arial"/>
          <w:sz w:val="22"/>
          <w:szCs w:val="22"/>
        </w:rPr>
        <w:t xml:space="preserve"> </w:t>
      </w:r>
      <w:r w:rsidRPr="005D60E5">
        <w:rPr>
          <w:rFonts w:ascii="Arial" w:hAnsi="Arial" w:cs="Arial"/>
          <w:sz w:val="22"/>
          <w:szCs w:val="22"/>
        </w:rPr>
        <w:t xml:space="preserve"> (Pogoji za dodelitev nepovratnih sredstev</w:t>
      </w:r>
      <w:r w:rsidR="00E13E4A" w:rsidRPr="005D60E5">
        <w:rPr>
          <w:rFonts w:ascii="Arial" w:hAnsi="Arial" w:cs="Arial"/>
          <w:sz w:val="22"/>
          <w:szCs w:val="22"/>
        </w:rPr>
        <w:t xml:space="preserve"> in posebni pogoji za dodelitev sredstev </w:t>
      </w:r>
      <w:r w:rsidRPr="005D60E5">
        <w:rPr>
          <w:rFonts w:ascii="Arial" w:hAnsi="Arial" w:cs="Arial"/>
          <w:bCs/>
          <w:sz w:val="22"/>
          <w:szCs w:val="22"/>
        </w:rPr>
        <w:t>tega razpisa.</w:t>
      </w:r>
      <w:r w:rsidRPr="005D60E5">
        <w:rPr>
          <w:rFonts w:ascii="Arial" w:hAnsi="Arial" w:cs="Arial"/>
          <w:sz w:val="22"/>
          <w:szCs w:val="22"/>
        </w:rPr>
        <w:t xml:space="preserve"> V kolikor se bo po končanem ocenjevanju izkazalo, da skupna vrednost pričakovanega sofinanciranja odobrenih vlog, ki so v skladu z ocenjevanjem po predpisanih  merilih upravičene do sofinanciranja presega razpoložljiva sredstva, si komisija za spodbujanje podjetništva pridružuje pravico, da sredstva dodeli glede na višino doseženih točk. </w:t>
      </w:r>
      <w:r w:rsidR="00B16FFB" w:rsidRPr="005D60E5">
        <w:rPr>
          <w:rFonts w:ascii="Arial" w:hAnsi="Arial" w:cs="Arial"/>
          <w:sz w:val="22"/>
          <w:szCs w:val="22"/>
        </w:rPr>
        <w:t xml:space="preserve"> V primeru enakega števila točk imajo prednost vloge, ki so dobile več točk pri merilu projekcija zaposlitev, nato pri merilu</w:t>
      </w:r>
      <w:r w:rsidR="00D268A9" w:rsidRPr="005D60E5">
        <w:rPr>
          <w:rFonts w:ascii="Arial" w:hAnsi="Arial" w:cs="Arial"/>
          <w:sz w:val="22"/>
          <w:szCs w:val="22"/>
        </w:rPr>
        <w:t xml:space="preserve"> b</w:t>
      </w:r>
      <w:r w:rsidR="00287270" w:rsidRPr="005D60E5">
        <w:rPr>
          <w:rFonts w:ascii="Arial" w:hAnsi="Arial" w:cs="Arial"/>
          <w:sz w:val="22"/>
          <w:szCs w:val="22"/>
        </w:rPr>
        <w:t>ruto tlorisna površina, nato pri merilu boniteta podjetja, nato pri merilu bruto dodana vrednost na zaposlenega, nato pri mer</w:t>
      </w:r>
      <w:r w:rsidR="00D268A9" w:rsidRPr="005D60E5">
        <w:rPr>
          <w:rFonts w:ascii="Arial" w:hAnsi="Arial" w:cs="Arial"/>
          <w:sz w:val="22"/>
          <w:szCs w:val="22"/>
        </w:rPr>
        <w:t>ilu</w:t>
      </w:r>
      <w:r w:rsidR="00287270" w:rsidRPr="005D60E5">
        <w:rPr>
          <w:rFonts w:ascii="Arial" w:hAnsi="Arial" w:cs="Arial"/>
          <w:sz w:val="22"/>
          <w:szCs w:val="22"/>
        </w:rPr>
        <w:t xml:space="preserve"> tehnološka zahtevnost produkta/storitve</w:t>
      </w:r>
    </w:p>
    <w:p w14:paraId="3F713623" w14:textId="6FF756FD" w:rsidR="00316162" w:rsidRPr="005D60E5" w:rsidRDefault="00B52521" w:rsidP="001148D8">
      <w:pPr>
        <w:pStyle w:val="Telobesedila-zamik2"/>
        <w:ind w:left="0"/>
        <w:rPr>
          <w:rFonts w:ascii="Arial" w:hAnsi="Arial" w:cs="Arial"/>
          <w:b/>
          <w:bCs/>
          <w:sz w:val="22"/>
          <w:szCs w:val="22"/>
        </w:rPr>
      </w:pPr>
      <w:r>
        <w:rPr>
          <w:rFonts w:ascii="Arial" w:hAnsi="Arial" w:cs="Arial"/>
          <w:b/>
          <w:bCs/>
          <w:sz w:val="22"/>
          <w:szCs w:val="22"/>
        </w:rPr>
        <w:t>.</w:t>
      </w:r>
    </w:p>
    <w:p w14:paraId="3F713624" w14:textId="77777777" w:rsidR="003F60EB" w:rsidRPr="005D60E5" w:rsidRDefault="003F60EB" w:rsidP="00F95D74">
      <w:pPr>
        <w:pStyle w:val="Naslov3"/>
        <w:rPr>
          <w:rFonts w:ascii="Arial" w:hAnsi="Arial" w:cs="Arial"/>
          <w:sz w:val="22"/>
          <w:szCs w:val="22"/>
        </w:rPr>
      </w:pPr>
    </w:p>
    <w:p w14:paraId="3F713625" w14:textId="77777777" w:rsidR="006544F0" w:rsidRPr="005D60E5" w:rsidRDefault="003222CC" w:rsidP="00F95D74">
      <w:pPr>
        <w:pStyle w:val="Naslov3"/>
        <w:rPr>
          <w:rFonts w:ascii="Arial" w:hAnsi="Arial" w:cs="Arial"/>
          <w:sz w:val="22"/>
          <w:szCs w:val="22"/>
        </w:rPr>
      </w:pPr>
      <w:r w:rsidRPr="005D60E5">
        <w:rPr>
          <w:rFonts w:ascii="Arial" w:hAnsi="Arial" w:cs="Arial"/>
          <w:sz w:val="22"/>
          <w:szCs w:val="22"/>
        </w:rPr>
        <w:t>IX</w:t>
      </w:r>
      <w:r w:rsidR="006544F0" w:rsidRPr="005D60E5">
        <w:rPr>
          <w:rFonts w:ascii="Arial" w:hAnsi="Arial" w:cs="Arial"/>
          <w:sz w:val="22"/>
          <w:szCs w:val="22"/>
        </w:rPr>
        <w:t>. OBDOBJE ZA PORABO SREDSTEV</w:t>
      </w:r>
    </w:p>
    <w:p w14:paraId="3F713626" w14:textId="77777777" w:rsidR="00AD0149" w:rsidRPr="005D60E5" w:rsidRDefault="00AD0149" w:rsidP="00AD0149">
      <w:pPr>
        <w:rPr>
          <w:rFonts w:ascii="Arial" w:hAnsi="Arial" w:cs="Arial"/>
          <w:sz w:val="22"/>
          <w:szCs w:val="22"/>
        </w:rPr>
      </w:pPr>
    </w:p>
    <w:p w14:paraId="3F713627" w14:textId="5D20C669" w:rsidR="004F1EF3" w:rsidRPr="00917307" w:rsidRDefault="0086490E" w:rsidP="00AD0149">
      <w:pPr>
        <w:pStyle w:val="Telobesedila"/>
        <w:rPr>
          <w:rFonts w:ascii="Arial" w:hAnsi="Arial" w:cs="Arial"/>
          <w:bCs/>
          <w:sz w:val="22"/>
          <w:szCs w:val="22"/>
        </w:rPr>
      </w:pPr>
      <w:r w:rsidRPr="00917307">
        <w:rPr>
          <w:rFonts w:ascii="Arial" w:hAnsi="Arial" w:cs="Arial"/>
          <w:bCs/>
          <w:sz w:val="22"/>
          <w:szCs w:val="22"/>
        </w:rPr>
        <w:t>Sredstva</w:t>
      </w:r>
      <w:r w:rsidR="0055587B" w:rsidRPr="00917307">
        <w:rPr>
          <w:rFonts w:ascii="Arial" w:hAnsi="Arial" w:cs="Arial"/>
          <w:bCs/>
          <w:sz w:val="22"/>
          <w:szCs w:val="22"/>
        </w:rPr>
        <w:t xml:space="preserve"> bodo dodeljena tistim</w:t>
      </w:r>
      <w:r w:rsidR="00526D99" w:rsidRPr="00917307">
        <w:rPr>
          <w:rFonts w:ascii="Arial" w:hAnsi="Arial" w:cs="Arial"/>
          <w:bCs/>
          <w:sz w:val="22"/>
          <w:szCs w:val="22"/>
        </w:rPr>
        <w:t xml:space="preserve"> izbranim </w:t>
      </w:r>
      <w:r w:rsidR="00AD0149" w:rsidRPr="00917307">
        <w:rPr>
          <w:rFonts w:ascii="Arial" w:hAnsi="Arial" w:cs="Arial"/>
          <w:bCs/>
          <w:sz w:val="22"/>
          <w:szCs w:val="22"/>
        </w:rPr>
        <w:t xml:space="preserve"> investicijskim projektom</w:t>
      </w:r>
      <w:r w:rsidR="00270D9A" w:rsidRPr="00917307">
        <w:rPr>
          <w:rFonts w:ascii="Arial" w:hAnsi="Arial" w:cs="Arial"/>
          <w:bCs/>
          <w:sz w:val="22"/>
          <w:szCs w:val="22"/>
        </w:rPr>
        <w:t>, ki</w:t>
      </w:r>
      <w:r w:rsidR="001148D8" w:rsidRPr="00917307">
        <w:rPr>
          <w:rFonts w:ascii="Arial" w:hAnsi="Arial" w:cs="Arial"/>
          <w:bCs/>
          <w:sz w:val="22"/>
          <w:szCs w:val="22"/>
        </w:rPr>
        <w:t xml:space="preserve"> so bili ali </w:t>
      </w:r>
      <w:r w:rsidR="00270D9A" w:rsidRPr="00917307">
        <w:rPr>
          <w:rFonts w:ascii="Arial" w:hAnsi="Arial" w:cs="Arial"/>
          <w:bCs/>
          <w:sz w:val="22"/>
          <w:szCs w:val="22"/>
        </w:rPr>
        <w:t xml:space="preserve"> bodo realizirani v času </w:t>
      </w:r>
      <w:r w:rsidR="006544F0" w:rsidRPr="00917307">
        <w:rPr>
          <w:rFonts w:ascii="Arial" w:hAnsi="Arial" w:cs="Arial"/>
          <w:bCs/>
          <w:sz w:val="22"/>
          <w:szCs w:val="22"/>
        </w:rPr>
        <w:t xml:space="preserve">od </w:t>
      </w:r>
      <w:r w:rsidR="001044EC" w:rsidRPr="00917307">
        <w:rPr>
          <w:rFonts w:ascii="Arial" w:hAnsi="Arial" w:cs="Arial"/>
          <w:bCs/>
          <w:sz w:val="22"/>
          <w:szCs w:val="22"/>
        </w:rPr>
        <w:t xml:space="preserve">1.1. 2019 </w:t>
      </w:r>
      <w:r w:rsidR="00270D9A" w:rsidRPr="00917307">
        <w:rPr>
          <w:rFonts w:ascii="Arial" w:hAnsi="Arial" w:cs="Arial"/>
          <w:bCs/>
          <w:sz w:val="22"/>
          <w:szCs w:val="22"/>
        </w:rPr>
        <w:t xml:space="preserve"> do najkasneje</w:t>
      </w:r>
      <w:r w:rsidR="00A01710" w:rsidRPr="00917307">
        <w:rPr>
          <w:rFonts w:ascii="Arial" w:hAnsi="Arial" w:cs="Arial"/>
          <w:bCs/>
          <w:sz w:val="22"/>
          <w:szCs w:val="22"/>
        </w:rPr>
        <w:t xml:space="preserve"> </w:t>
      </w:r>
      <w:r w:rsidR="00DD38B8">
        <w:rPr>
          <w:rFonts w:ascii="Arial" w:hAnsi="Arial" w:cs="Arial"/>
          <w:bCs/>
          <w:sz w:val="22"/>
          <w:szCs w:val="22"/>
        </w:rPr>
        <w:t>15</w:t>
      </w:r>
      <w:r w:rsidR="001F2BA5" w:rsidRPr="00917307">
        <w:rPr>
          <w:rFonts w:ascii="Arial" w:hAnsi="Arial" w:cs="Arial"/>
          <w:bCs/>
          <w:sz w:val="22"/>
          <w:szCs w:val="22"/>
        </w:rPr>
        <w:t>.12.20</w:t>
      </w:r>
      <w:r w:rsidR="001044EC" w:rsidRPr="00917307">
        <w:rPr>
          <w:rFonts w:ascii="Arial" w:hAnsi="Arial" w:cs="Arial"/>
          <w:bCs/>
          <w:sz w:val="22"/>
          <w:szCs w:val="22"/>
        </w:rPr>
        <w:t>2</w:t>
      </w:r>
      <w:r w:rsidR="00DD38B8">
        <w:rPr>
          <w:rFonts w:ascii="Arial" w:hAnsi="Arial" w:cs="Arial"/>
          <w:bCs/>
          <w:sz w:val="22"/>
          <w:szCs w:val="22"/>
        </w:rPr>
        <w:t>3</w:t>
      </w:r>
      <w:r w:rsidR="00EA7C5C" w:rsidRPr="00917307">
        <w:rPr>
          <w:rFonts w:ascii="Arial" w:hAnsi="Arial" w:cs="Arial"/>
          <w:bCs/>
          <w:sz w:val="22"/>
          <w:szCs w:val="22"/>
        </w:rPr>
        <w:t>.</w:t>
      </w:r>
    </w:p>
    <w:p w14:paraId="3F713628" w14:textId="77777777" w:rsidR="002762AD" w:rsidRPr="00917307" w:rsidRDefault="002762AD">
      <w:pPr>
        <w:pStyle w:val="Telobesedila"/>
        <w:rPr>
          <w:rFonts w:ascii="Arial" w:hAnsi="Arial" w:cs="Arial"/>
          <w:b/>
          <w:sz w:val="22"/>
          <w:szCs w:val="22"/>
        </w:rPr>
      </w:pPr>
    </w:p>
    <w:p w14:paraId="3F713629" w14:textId="77777777" w:rsidR="00B42C71" w:rsidRPr="005D60E5" w:rsidRDefault="00B42C71">
      <w:pPr>
        <w:pStyle w:val="Telobesedila"/>
        <w:rPr>
          <w:rFonts w:ascii="Arial" w:hAnsi="Arial" w:cs="Arial"/>
          <w:b/>
          <w:sz w:val="22"/>
          <w:szCs w:val="22"/>
        </w:rPr>
      </w:pPr>
      <w:r w:rsidRPr="00917307">
        <w:rPr>
          <w:rFonts w:ascii="Arial" w:hAnsi="Arial" w:cs="Arial"/>
          <w:b/>
          <w:sz w:val="22"/>
          <w:szCs w:val="22"/>
        </w:rPr>
        <w:t>X.</w:t>
      </w:r>
      <w:r w:rsidR="00130D9C" w:rsidRPr="00917307">
        <w:rPr>
          <w:rFonts w:ascii="Arial" w:hAnsi="Arial" w:cs="Arial"/>
          <w:b/>
          <w:sz w:val="22"/>
          <w:szCs w:val="22"/>
        </w:rPr>
        <w:t xml:space="preserve"> </w:t>
      </w:r>
      <w:r w:rsidR="00F95D74" w:rsidRPr="00917307">
        <w:rPr>
          <w:rFonts w:ascii="Arial" w:hAnsi="Arial" w:cs="Arial"/>
          <w:b/>
          <w:sz w:val="22"/>
          <w:szCs w:val="22"/>
        </w:rPr>
        <w:t>VLOG</w:t>
      </w:r>
      <w:r w:rsidR="008D1FC9" w:rsidRPr="00917307">
        <w:rPr>
          <w:rFonts w:ascii="Arial" w:hAnsi="Arial" w:cs="Arial"/>
          <w:b/>
          <w:sz w:val="22"/>
          <w:szCs w:val="22"/>
        </w:rPr>
        <w:t>E</w:t>
      </w:r>
      <w:r w:rsidR="00F95D74" w:rsidRPr="00917307">
        <w:rPr>
          <w:rFonts w:ascii="Arial" w:hAnsi="Arial" w:cs="Arial"/>
          <w:b/>
          <w:sz w:val="22"/>
          <w:szCs w:val="22"/>
        </w:rPr>
        <w:t>,</w:t>
      </w:r>
      <w:r w:rsidR="00A91D90" w:rsidRPr="00917307">
        <w:rPr>
          <w:rFonts w:ascii="Arial" w:hAnsi="Arial" w:cs="Arial"/>
          <w:b/>
          <w:sz w:val="22"/>
          <w:szCs w:val="22"/>
        </w:rPr>
        <w:t xml:space="preserve"> RAZPISNA DOKUMENTACIJA,</w:t>
      </w:r>
      <w:r w:rsidRPr="00917307">
        <w:rPr>
          <w:rFonts w:ascii="Arial" w:hAnsi="Arial" w:cs="Arial"/>
          <w:b/>
          <w:sz w:val="22"/>
          <w:szCs w:val="22"/>
        </w:rPr>
        <w:t xml:space="preserve"> NAČIN PRIJAVE </w:t>
      </w:r>
      <w:r w:rsidRPr="005D60E5">
        <w:rPr>
          <w:rFonts w:ascii="Arial" w:hAnsi="Arial" w:cs="Arial"/>
          <w:b/>
          <w:sz w:val="22"/>
          <w:szCs w:val="22"/>
        </w:rPr>
        <w:t>IN RAZPISNI ROKI</w:t>
      </w:r>
    </w:p>
    <w:p w14:paraId="3F71362A" w14:textId="77777777" w:rsidR="00DB0CF9" w:rsidRPr="005D60E5" w:rsidRDefault="00DB0CF9" w:rsidP="00B42C71">
      <w:pPr>
        <w:pStyle w:val="Telobesedila"/>
        <w:rPr>
          <w:rFonts w:ascii="Arial" w:hAnsi="Arial" w:cs="Arial"/>
          <w:sz w:val="22"/>
          <w:szCs w:val="22"/>
        </w:rPr>
      </w:pPr>
    </w:p>
    <w:p w14:paraId="4251E104" w14:textId="77777777" w:rsidR="00DD38B8" w:rsidRPr="00DD38B8" w:rsidRDefault="00270D9A" w:rsidP="00DD38B8">
      <w:pPr>
        <w:jc w:val="both"/>
        <w:rPr>
          <w:rFonts w:ascii="Arial" w:eastAsia="Calibri" w:hAnsi="Arial" w:cs="Arial"/>
          <w:sz w:val="22"/>
          <w:szCs w:val="22"/>
          <w:lang w:eastAsia="en-US"/>
        </w:rPr>
      </w:pPr>
      <w:r w:rsidRPr="005D60E5">
        <w:rPr>
          <w:rFonts w:ascii="Arial" w:hAnsi="Arial" w:cs="Arial"/>
          <w:sz w:val="22"/>
          <w:szCs w:val="22"/>
        </w:rPr>
        <w:t>Javni razpis</w:t>
      </w:r>
      <w:r w:rsidR="001044EC" w:rsidRPr="005D60E5">
        <w:rPr>
          <w:rFonts w:ascii="Arial" w:hAnsi="Arial" w:cs="Arial"/>
          <w:sz w:val="22"/>
          <w:szCs w:val="22"/>
        </w:rPr>
        <w:t xml:space="preserve"> </w:t>
      </w:r>
      <w:r w:rsidRPr="005D60E5">
        <w:rPr>
          <w:rFonts w:ascii="Arial" w:hAnsi="Arial" w:cs="Arial"/>
          <w:sz w:val="22"/>
          <w:szCs w:val="22"/>
        </w:rPr>
        <w:t xml:space="preserve"> je</w:t>
      </w:r>
      <w:r w:rsidR="00B42C71" w:rsidRPr="005D60E5">
        <w:rPr>
          <w:rFonts w:ascii="Arial" w:hAnsi="Arial" w:cs="Arial"/>
          <w:sz w:val="22"/>
          <w:szCs w:val="22"/>
        </w:rPr>
        <w:t xml:space="preserve"> odprt do </w:t>
      </w:r>
      <w:r w:rsidR="00847F94" w:rsidRPr="005D60E5">
        <w:rPr>
          <w:rFonts w:ascii="Arial" w:hAnsi="Arial" w:cs="Arial"/>
          <w:sz w:val="22"/>
          <w:szCs w:val="22"/>
        </w:rPr>
        <w:t xml:space="preserve">vključno </w:t>
      </w:r>
      <w:r w:rsidR="00DD38B8">
        <w:rPr>
          <w:rFonts w:ascii="Arial" w:hAnsi="Arial" w:cs="Arial"/>
          <w:sz w:val="22"/>
          <w:szCs w:val="22"/>
        </w:rPr>
        <w:t>15</w:t>
      </w:r>
      <w:r w:rsidR="001F2BA5" w:rsidRPr="005D60E5">
        <w:rPr>
          <w:rFonts w:ascii="Arial" w:hAnsi="Arial" w:cs="Arial"/>
          <w:sz w:val="22"/>
          <w:szCs w:val="22"/>
        </w:rPr>
        <w:t>.11.20</w:t>
      </w:r>
      <w:r w:rsidR="001044EC" w:rsidRPr="005D60E5">
        <w:rPr>
          <w:rFonts w:ascii="Arial" w:hAnsi="Arial" w:cs="Arial"/>
          <w:sz w:val="22"/>
          <w:szCs w:val="22"/>
        </w:rPr>
        <w:t>2</w:t>
      </w:r>
      <w:r w:rsidR="00DD38B8">
        <w:rPr>
          <w:rFonts w:ascii="Arial" w:hAnsi="Arial" w:cs="Arial"/>
          <w:sz w:val="22"/>
          <w:szCs w:val="22"/>
        </w:rPr>
        <w:t>3</w:t>
      </w:r>
      <w:r w:rsidR="003F60EB" w:rsidRPr="005D60E5">
        <w:rPr>
          <w:rFonts w:ascii="Arial" w:hAnsi="Arial" w:cs="Arial"/>
          <w:sz w:val="22"/>
          <w:szCs w:val="22"/>
        </w:rPr>
        <w:t>.</w:t>
      </w:r>
      <w:r w:rsidRPr="005D60E5">
        <w:rPr>
          <w:rFonts w:ascii="Arial" w:hAnsi="Arial" w:cs="Arial"/>
          <w:sz w:val="22"/>
          <w:szCs w:val="22"/>
        </w:rPr>
        <w:t xml:space="preserve"> P</w:t>
      </w:r>
      <w:r w:rsidR="00B42C71" w:rsidRPr="005D60E5">
        <w:rPr>
          <w:rFonts w:ascii="Arial" w:hAnsi="Arial" w:cs="Arial"/>
          <w:sz w:val="22"/>
          <w:szCs w:val="22"/>
        </w:rPr>
        <w:t>ri</w:t>
      </w:r>
      <w:r w:rsidRPr="005D60E5">
        <w:rPr>
          <w:rFonts w:ascii="Arial" w:hAnsi="Arial" w:cs="Arial"/>
          <w:sz w:val="22"/>
          <w:szCs w:val="22"/>
        </w:rPr>
        <w:t xml:space="preserve">javitelji oddajo vloge </w:t>
      </w:r>
      <w:r w:rsidR="00B42C71" w:rsidRPr="005D60E5">
        <w:rPr>
          <w:rFonts w:ascii="Arial" w:hAnsi="Arial" w:cs="Arial"/>
          <w:sz w:val="22"/>
          <w:szCs w:val="22"/>
        </w:rPr>
        <w:t xml:space="preserve">v obdobju od objave razpisa do </w:t>
      </w:r>
      <w:r w:rsidR="00AD0149" w:rsidRPr="005D60E5">
        <w:rPr>
          <w:rFonts w:ascii="Arial" w:hAnsi="Arial" w:cs="Arial"/>
          <w:sz w:val="22"/>
          <w:szCs w:val="22"/>
        </w:rPr>
        <w:t xml:space="preserve">vključno </w:t>
      </w:r>
      <w:r w:rsidR="001845EF" w:rsidRPr="005D60E5">
        <w:rPr>
          <w:rFonts w:ascii="Arial" w:hAnsi="Arial" w:cs="Arial"/>
          <w:sz w:val="22"/>
          <w:szCs w:val="22"/>
        </w:rPr>
        <w:t>1</w:t>
      </w:r>
      <w:r w:rsidR="00DD38B8">
        <w:rPr>
          <w:rFonts w:ascii="Arial" w:hAnsi="Arial" w:cs="Arial"/>
          <w:sz w:val="22"/>
          <w:szCs w:val="22"/>
        </w:rPr>
        <w:t>5</w:t>
      </w:r>
      <w:r w:rsidR="001845EF" w:rsidRPr="005D60E5">
        <w:rPr>
          <w:rFonts w:ascii="Arial" w:hAnsi="Arial" w:cs="Arial"/>
          <w:sz w:val="22"/>
          <w:szCs w:val="22"/>
        </w:rPr>
        <w:t>.1</w:t>
      </w:r>
      <w:r w:rsidR="009E5E89" w:rsidRPr="005D60E5">
        <w:rPr>
          <w:rFonts w:ascii="Arial" w:hAnsi="Arial" w:cs="Arial"/>
          <w:sz w:val="22"/>
          <w:szCs w:val="22"/>
        </w:rPr>
        <w:t>1</w:t>
      </w:r>
      <w:r w:rsidR="001845EF" w:rsidRPr="005D60E5">
        <w:rPr>
          <w:rFonts w:ascii="Arial" w:hAnsi="Arial" w:cs="Arial"/>
          <w:sz w:val="22"/>
          <w:szCs w:val="22"/>
        </w:rPr>
        <w:t>.20</w:t>
      </w:r>
      <w:r w:rsidR="001044EC" w:rsidRPr="005D60E5">
        <w:rPr>
          <w:rFonts w:ascii="Arial" w:hAnsi="Arial" w:cs="Arial"/>
          <w:sz w:val="22"/>
          <w:szCs w:val="22"/>
        </w:rPr>
        <w:t>2</w:t>
      </w:r>
      <w:r w:rsidR="00DD38B8">
        <w:rPr>
          <w:rFonts w:ascii="Arial" w:hAnsi="Arial" w:cs="Arial"/>
          <w:sz w:val="22"/>
          <w:szCs w:val="22"/>
        </w:rPr>
        <w:t>3</w:t>
      </w:r>
      <w:r w:rsidR="00B42C71" w:rsidRPr="005D60E5">
        <w:rPr>
          <w:rFonts w:ascii="Arial" w:hAnsi="Arial" w:cs="Arial"/>
          <w:sz w:val="22"/>
          <w:szCs w:val="22"/>
        </w:rPr>
        <w:t xml:space="preserve">. </w:t>
      </w:r>
      <w:r w:rsidRPr="005D60E5">
        <w:rPr>
          <w:rFonts w:ascii="Arial" w:hAnsi="Arial" w:cs="Arial"/>
          <w:sz w:val="22"/>
          <w:szCs w:val="22"/>
        </w:rPr>
        <w:t xml:space="preserve">Kot pravočasna se šteje vloga, ki bo najkasneje do </w:t>
      </w:r>
      <w:r w:rsidR="001845EF" w:rsidRPr="005D60E5">
        <w:rPr>
          <w:rFonts w:ascii="Arial" w:hAnsi="Arial" w:cs="Arial"/>
          <w:sz w:val="22"/>
          <w:szCs w:val="22"/>
        </w:rPr>
        <w:t>1</w:t>
      </w:r>
      <w:r w:rsidR="00DD38B8">
        <w:rPr>
          <w:rFonts w:ascii="Arial" w:hAnsi="Arial" w:cs="Arial"/>
          <w:sz w:val="22"/>
          <w:szCs w:val="22"/>
        </w:rPr>
        <w:t>5</w:t>
      </w:r>
      <w:r w:rsidR="001845EF" w:rsidRPr="005D60E5">
        <w:rPr>
          <w:rFonts w:ascii="Arial" w:hAnsi="Arial" w:cs="Arial"/>
          <w:sz w:val="22"/>
          <w:szCs w:val="22"/>
        </w:rPr>
        <w:t>.1</w:t>
      </w:r>
      <w:r w:rsidR="009E5E89" w:rsidRPr="005D60E5">
        <w:rPr>
          <w:rFonts w:ascii="Arial" w:hAnsi="Arial" w:cs="Arial"/>
          <w:sz w:val="22"/>
          <w:szCs w:val="22"/>
        </w:rPr>
        <w:t>1.</w:t>
      </w:r>
      <w:r w:rsidR="001845EF" w:rsidRPr="005D60E5">
        <w:rPr>
          <w:rFonts w:ascii="Arial" w:hAnsi="Arial" w:cs="Arial"/>
          <w:sz w:val="22"/>
          <w:szCs w:val="22"/>
        </w:rPr>
        <w:t>20</w:t>
      </w:r>
      <w:r w:rsidR="001044EC" w:rsidRPr="005D60E5">
        <w:rPr>
          <w:rFonts w:ascii="Arial" w:hAnsi="Arial" w:cs="Arial"/>
          <w:sz w:val="22"/>
          <w:szCs w:val="22"/>
        </w:rPr>
        <w:t>2</w:t>
      </w:r>
      <w:r w:rsidR="00DD38B8">
        <w:rPr>
          <w:rFonts w:ascii="Arial" w:hAnsi="Arial" w:cs="Arial"/>
          <w:sz w:val="22"/>
          <w:szCs w:val="22"/>
        </w:rPr>
        <w:t>3</w:t>
      </w:r>
      <w:r w:rsidR="0019498C" w:rsidRPr="005D60E5">
        <w:rPr>
          <w:rFonts w:ascii="Arial" w:hAnsi="Arial" w:cs="Arial"/>
          <w:sz w:val="22"/>
          <w:szCs w:val="22"/>
        </w:rPr>
        <w:t xml:space="preserve"> do 1</w:t>
      </w:r>
      <w:r w:rsidR="00DD38B8">
        <w:rPr>
          <w:rFonts w:ascii="Arial" w:hAnsi="Arial" w:cs="Arial"/>
          <w:sz w:val="22"/>
          <w:szCs w:val="22"/>
        </w:rPr>
        <w:t>5</w:t>
      </w:r>
      <w:r w:rsidR="00546714" w:rsidRPr="005D60E5">
        <w:rPr>
          <w:rFonts w:ascii="Arial" w:hAnsi="Arial" w:cs="Arial"/>
          <w:sz w:val="22"/>
          <w:szCs w:val="22"/>
        </w:rPr>
        <w:t>.3</w:t>
      </w:r>
      <w:r w:rsidR="0019498C" w:rsidRPr="005D60E5">
        <w:rPr>
          <w:rFonts w:ascii="Arial" w:hAnsi="Arial" w:cs="Arial"/>
          <w:sz w:val="22"/>
          <w:szCs w:val="22"/>
        </w:rPr>
        <w:t xml:space="preserve">0 </w:t>
      </w:r>
      <w:r w:rsidR="00F95D74" w:rsidRPr="005D60E5">
        <w:rPr>
          <w:rFonts w:ascii="Arial" w:hAnsi="Arial" w:cs="Arial"/>
          <w:sz w:val="22"/>
          <w:szCs w:val="22"/>
        </w:rPr>
        <w:t xml:space="preserve"> ure prispela po pošti oziroma</w:t>
      </w:r>
      <w:r w:rsidR="002B661F" w:rsidRPr="005D60E5">
        <w:rPr>
          <w:rFonts w:ascii="Arial" w:hAnsi="Arial" w:cs="Arial"/>
          <w:sz w:val="22"/>
          <w:szCs w:val="22"/>
        </w:rPr>
        <w:t xml:space="preserve"> bo</w:t>
      </w:r>
      <w:r w:rsidR="00F95D74" w:rsidRPr="005D60E5">
        <w:rPr>
          <w:rFonts w:ascii="Arial" w:hAnsi="Arial" w:cs="Arial"/>
          <w:sz w:val="22"/>
          <w:szCs w:val="22"/>
        </w:rPr>
        <w:t xml:space="preserve"> osebno oddana na naslov </w:t>
      </w:r>
      <w:r w:rsidR="00DD38B8" w:rsidRPr="00DD38B8">
        <w:rPr>
          <w:rFonts w:ascii="Arial" w:eastAsia="Calibri" w:hAnsi="Arial" w:cs="Arial"/>
          <w:sz w:val="22"/>
          <w:szCs w:val="22"/>
          <w:lang w:eastAsia="en-US"/>
        </w:rPr>
        <w:t>MESTNA OBČINA NOVA GORICA, Trg Edvarda Kardelja 1, 5000 Nova Gorica ( sprejemna pisarna Mestne občine Nova Gorica, pritličje desno)</w:t>
      </w:r>
    </w:p>
    <w:p w14:paraId="3F71362C" w14:textId="77777777" w:rsidR="00A75FCE" w:rsidRPr="005D60E5" w:rsidRDefault="00A75FCE" w:rsidP="00B42C71">
      <w:pPr>
        <w:pStyle w:val="Telobesedila"/>
        <w:rPr>
          <w:rFonts w:ascii="Arial" w:hAnsi="Arial" w:cs="Arial"/>
          <w:sz w:val="22"/>
          <w:szCs w:val="22"/>
        </w:rPr>
      </w:pPr>
    </w:p>
    <w:p w14:paraId="3F71362D" w14:textId="77777777" w:rsidR="00F95D74" w:rsidRPr="005D60E5" w:rsidRDefault="006E4DC9" w:rsidP="00B42C71">
      <w:pPr>
        <w:pStyle w:val="Telobesedila"/>
        <w:rPr>
          <w:rFonts w:ascii="Arial" w:hAnsi="Arial" w:cs="Arial"/>
          <w:sz w:val="22"/>
          <w:szCs w:val="22"/>
        </w:rPr>
      </w:pPr>
      <w:r w:rsidRPr="005D60E5">
        <w:rPr>
          <w:rFonts w:ascii="Arial" w:hAnsi="Arial" w:cs="Arial"/>
          <w:sz w:val="22"/>
          <w:szCs w:val="22"/>
        </w:rPr>
        <w:t>Prepozne vloge</w:t>
      </w:r>
      <w:r w:rsidR="00E410A1" w:rsidRPr="005D60E5">
        <w:rPr>
          <w:rFonts w:ascii="Arial" w:hAnsi="Arial" w:cs="Arial"/>
          <w:sz w:val="22"/>
          <w:szCs w:val="22"/>
        </w:rPr>
        <w:t xml:space="preserve">, vloge, ki niso oddane na obrazcih razpisne dokumentacije in vsebinsko nepopolne vloge, s sklepom zavrže pristojni organ. </w:t>
      </w:r>
    </w:p>
    <w:p w14:paraId="3F71362E" w14:textId="77777777" w:rsidR="00A75FCE" w:rsidRPr="005D60E5" w:rsidRDefault="00A75FCE" w:rsidP="002B661F">
      <w:pPr>
        <w:pStyle w:val="Telobesedila"/>
        <w:rPr>
          <w:rFonts w:ascii="Arial" w:hAnsi="Arial" w:cs="Arial"/>
          <w:sz w:val="22"/>
          <w:szCs w:val="22"/>
        </w:rPr>
      </w:pPr>
    </w:p>
    <w:p w14:paraId="3F71362F" w14:textId="77777777" w:rsidR="004F1EF3" w:rsidRPr="005D60E5" w:rsidRDefault="002B661F" w:rsidP="00B42C71">
      <w:pPr>
        <w:pStyle w:val="Telobesedila"/>
        <w:rPr>
          <w:rFonts w:ascii="Arial" w:hAnsi="Arial" w:cs="Arial"/>
          <w:sz w:val="22"/>
          <w:szCs w:val="22"/>
        </w:rPr>
      </w:pPr>
      <w:r w:rsidRPr="005D60E5">
        <w:rPr>
          <w:rFonts w:ascii="Arial" w:hAnsi="Arial" w:cs="Arial"/>
          <w:sz w:val="22"/>
          <w:szCs w:val="22"/>
        </w:rPr>
        <w:t xml:space="preserve">Vloga na razpis mora biti oddana v zaprti ovojnici z ustrezno navedbo na sprednji strani, dobesedno in brez okrajšav: </w:t>
      </w:r>
      <w:r w:rsidRPr="005D60E5">
        <w:rPr>
          <w:rFonts w:ascii="Arial" w:hAnsi="Arial" w:cs="Arial"/>
          <w:b/>
          <w:bCs/>
          <w:sz w:val="22"/>
          <w:szCs w:val="22"/>
        </w:rPr>
        <w:t xml:space="preserve">»NE ODPIRAJ – VLOGA NA JAVNI RAZPIS </w:t>
      </w:r>
      <w:r w:rsidR="007E75B8" w:rsidRPr="005D60E5">
        <w:rPr>
          <w:rFonts w:ascii="Arial" w:hAnsi="Arial" w:cs="Arial"/>
          <w:b/>
          <w:bCs/>
          <w:sz w:val="22"/>
          <w:szCs w:val="22"/>
        </w:rPr>
        <w:t xml:space="preserve"> ZA </w:t>
      </w:r>
      <w:r w:rsidR="001148D8" w:rsidRPr="005D60E5">
        <w:rPr>
          <w:rFonts w:ascii="Arial" w:hAnsi="Arial" w:cs="Arial"/>
          <w:b/>
          <w:bCs/>
          <w:sz w:val="22"/>
          <w:szCs w:val="22"/>
        </w:rPr>
        <w:t xml:space="preserve"> SOFINANCIRANJE INVESTICIJ V IZGRADNJO PROIZVODNIH, OBRTNIH IN OBJEKTOV ZA IZVAJANJE TURISTIČNE TER RAZVOJNO –RAZISKOVALNE DEJAVNOSTI </w:t>
      </w:r>
      <w:r w:rsidRPr="005D60E5">
        <w:rPr>
          <w:rFonts w:ascii="Arial" w:hAnsi="Arial" w:cs="Arial"/>
          <w:sz w:val="22"/>
          <w:szCs w:val="22"/>
        </w:rPr>
        <w:t>in s polnim nazivom in naslovom pošiljatelja.</w:t>
      </w:r>
      <w:r w:rsidR="00130D9C" w:rsidRPr="005D60E5">
        <w:rPr>
          <w:rFonts w:ascii="Arial" w:hAnsi="Arial" w:cs="Arial"/>
          <w:sz w:val="22"/>
          <w:szCs w:val="22"/>
        </w:rPr>
        <w:t xml:space="preserve"> </w:t>
      </w:r>
      <w:r w:rsidRPr="005D60E5">
        <w:rPr>
          <w:rFonts w:ascii="Arial" w:hAnsi="Arial" w:cs="Arial"/>
          <w:sz w:val="22"/>
          <w:szCs w:val="22"/>
        </w:rPr>
        <w:t>Obrazec pravilne opreme ovojnice za prijavo na javni razpis je priložen razpisni dokumentaciji in ga prilepite na prvo stran ovojnice.</w:t>
      </w:r>
    </w:p>
    <w:p w14:paraId="3F713630" w14:textId="77777777" w:rsidR="00A75FCE" w:rsidRPr="005D60E5" w:rsidRDefault="00A75FCE" w:rsidP="00B42C71">
      <w:pPr>
        <w:pStyle w:val="Telobesedila"/>
        <w:rPr>
          <w:rFonts w:ascii="Arial" w:hAnsi="Arial" w:cs="Arial"/>
          <w:sz w:val="22"/>
          <w:szCs w:val="22"/>
        </w:rPr>
      </w:pPr>
    </w:p>
    <w:p w14:paraId="3F713631" w14:textId="77777777" w:rsidR="00E410A1" w:rsidRPr="005D60E5" w:rsidRDefault="006E4DC9" w:rsidP="00B42C71">
      <w:pPr>
        <w:pStyle w:val="Telobesedila"/>
        <w:rPr>
          <w:rFonts w:ascii="Arial" w:hAnsi="Arial" w:cs="Arial"/>
          <w:sz w:val="22"/>
          <w:szCs w:val="22"/>
        </w:rPr>
      </w:pPr>
      <w:r w:rsidRPr="005D60E5">
        <w:rPr>
          <w:rFonts w:ascii="Arial" w:hAnsi="Arial" w:cs="Arial"/>
          <w:sz w:val="22"/>
          <w:szCs w:val="22"/>
        </w:rPr>
        <w:t>Vloga se izpolni na obrazcih razpisne dokumentacije.</w:t>
      </w:r>
      <w:r w:rsidR="00A91D90" w:rsidRPr="005D60E5">
        <w:rPr>
          <w:rFonts w:ascii="Arial" w:hAnsi="Arial" w:cs="Arial"/>
          <w:sz w:val="22"/>
          <w:szCs w:val="22"/>
        </w:rPr>
        <w:t xml:space="preserve"> Dokazila se prilagajo v fotokopijah. </w:t>
      </w:r>
      <w:r w:rsidR="000821DF" w:rsidRPr="005D60E5">
        <w:rPr>
          <w:rFonts w:ascii="Arial" w:hAnsi="Arial" w:cs="Arial"/>
          <w:sz w:val="22"/>
          <w:szCs w:val="22"/>
        </w:rPr>
        <w:t>Pristojni organ Mestne občine Nova Gorica</w:t>
      </w:r>
      <w:r w:rsidR="00A91D90" w:rsidRPr="005D60E5">
        <w:rPr>
          <w:rFonts w:ascii="Arial" w:hAnsi="Arial" w:cs="Arial"/>
          <w:sz w:val="22"/>
          <w:szCs w:val="22"/>
        </w:rPr>
        <w:t xml:space="preserve"> lahko od prijavitelja zahteva na vpog</w:t>
      </w:r>
      <w:r w:rsidR="00AD2055" w:rsidRPr="005D60E5">
        <w:rPr>
          <w:rFonts w:ascii="Arial" w:hAnsi="Arial" w:cs="Arial"/>
          <w:sz w:val="22"/>
          <w:szCs w:val="22"/>
        </w:rPr>
        <w:t xml:space="preserve">led originale dokazil. </w:t>
      </w:r>
      <w:r w:rsidR="000821DF" w:rsidRPr="005D60E5">
        <w:rPr>
          <w:rFonts w:ascii="Arial" w:hAnsi="Arial" w:cs="Arial"/>
          <w:sz w:val="22"/>
          <w:szCs w:val="22"/>
        </w:rPr>
        <w:t xml:space="preserve">Pristojni organ </w:t>
      </w:r>
      <w:r w:rsidR="00A91D90" w:rsidRPr="005D60E5">
        <w:rPr>
          <w:rFonts w:ascii="Arial" w:hAnsi="Arial" w:cs="Arial"/>
          <w:sz w:val="22"/>
          <w:szCs w:val="22"/>
        </w:rPr>
        <w:t xml:space="preserve"> lahko od prijavitelja zahteva tudi, da predloži listine, s katerimi dokazuje posamezna dejstva oziroma izjave iz vloge.</w:t>
      </w:r>
    </w:p>
    <w:p w14:paraId="3F713632" w14:textId="77777777" w:rsidR="00A75FCE" w:rsidRPr="005D60E5" w:rsidRDefault="00A75FCE" w:rsidP="00B42C71">
      <w:pPr>
        <w:pStyle w:val="Telobesedila"/>
        <w:rPr>
          <w:rFonts w:ascii="Arial" w:hAnsi="Arial" w:cs="Arial"/>
          <w:sz w:val="22"/>
          <w:szCs w:val="22"/>
        </w:rPr>
      </w:pPr>
    </w:p>
    <w:p w14:paraId="3F713633" w14:textId="79EE6E5B" w:rsidR="00A75FCE" w:rsidRPr="005D60E5" w:rsidRDefault="00B42C71" w:rsidP="00B42C71">
      <w:pPr>
        <w:pStyle w:val="Telobesedila"/>
        <w:rPr>
          <w:rFonts w:ascii="Arial" w:hAnsi="Arial" w:cs="Arial"/>
          <w:sz w:val="22"/>
          <w:szCs w:val="22"/>
        </w:rPr>
      </w:pPr>
      <w:r w:rsidRPr="005D60E5">
        <w:rPr>
          <w:rFonts w:ascii="Arial" w:hAnsi="Arial" w:cs="Arial"/>
          <w:sz w:val="22"/>
          <w:szCs w:val="22"/>
        </w:rPr>
        <w:t xml:space="preserve">Odpiranje prispelih vlog bo </w:t>
      </w:r>
      <w:r w:rsidR="00DD38B8">
        <w:rPr>
          <w:rFonts w:ascii="Arial" w:hAnsi="Arial" w:cs="Arial"/>
          <w:sz w:val="22"/>
          <w:szCs w:val="22"/>
        </w:rPr>
        <w:t xml:space="preserve">17. </w:t>
      </w:r>
      <w:r w:rsidR="001F2BA5" w:rsidRPr="005D60E5">
        <w:rPr>
          <w:rFonts w:ascii="Arial" w:hAnsi="Arial" w:cs="Arial"/>
          <w:sz w:val="22"/>
          <w:szCs w:val="22"/>
        </w:rPr>
        <w:t>11.20</w:t>
      </w:r>
      <w:r w:rsidR="00D268A9" w:rsidRPr="005D60E5">
        <w:rPr>
          <w:rFonts w:ascii="Arial" w:hAnsi="Arial" w:cs="Arial"/>
          <w:sz w:val="22"/>
          <w:szCs w:val="22"/>
        </w:rPr>
        <w:t>2</w:t>
      </w:r>
      <w:r w:rsidR="00DD38B8">
        <w:rPr>
          <w:rFonts w:ascii="Arial" w:hAnsi="Arial" w:cs="Arial"/>
          <w:sz w:val="22"/>
          <w:szCs w:val="22"/>
        </w:rPr>
        <w:t>3</w:t>
      </w:r>
      <w:r w:rsidR="00EA7C5C" w:rsidRPr="005D60E5">
        <w:rPr>
          <w:rFonts w:ascii="Arial" w:hAnsi="Arial" w:cs="Arial"/>
          <w:sz w:val="22"/>
          <w:szCs w:val="22"/>
        </w:rPr>
        <w:t xml:space="preserve">. </w:t>
      </w:r>
      <w:r w:rsidR="00E410A1" w:rsidRPr="005D60E5">
        <w:rPr>
          <w:rFonts w:ascii="Arial" w:hAnsi="Arial" w:cs="Arial"/>
          <w:sz w:val="22"/>
          <w:szCs w:val="22"/>
        </w:rPr>
        <w:t>Pristojni organ</w:t>
      </w:r>
      <w:r w:rsidRPr="005D60E5">
        <w:rPr>
          <w:rFonts w:ascii="Arial" w:hAnsi="Arial" w:cs="Arial"/>
          <w:sz w:val="22"/>
          <w:szCs w:val="22"/>
        </w:rPr>
        <w:t xml:space="preserve"> bo v roku </w:t>
      </w:r>
      <w:r w:rsidR="00E410A1" w:rsidRPr="005D60E5">
        <w:rPr>
          <w:rFonts w:ascii="Arial" w:hAnsi="Arial" w:cs="Arial"/>
          <w:sz w:val="22"/>
          <w:szCs w:val="22"/>
        </w:rPr>
        <w:t>8</w:t>
      </w:r>
      <w:r w:rsidRPr="005D60E5">
        <w:rPr>
          <w:rFonts w:ascii="Arial" w:hAnsi="Arial" w:cs="Arial"/>
          <w:sz w:val="22"/>
          <w:szCs w:val="22"/>
        </w:rPr>
        <w:t xml:space="preserve"> (</w:t>
      </w:r>
      <w:r w:rsidR="00E410A1" w:rsidRPr="005D60E5">
        <w:rPr>
          <w:rFonts w:ascii="Arial" w:hAnsi="Arial" w:cs="Arial"/>
          <w:sz w:val="22"/>
          <w:szCs w:val="22"/>
        </w:rPr>
        <w:t>osmih</w:t>
      </w:r>
      <w:r w:rsidRPr="005D60E5">
        <w:rPr>
          <w:rFonts w:ascii="Arial" w:hAnsi="Arial" w:cs="Arial"/>
          <w:sz w:val="22"/>
          <w:szCs w:val="22"/>
        </w:rPr>
        <w:t>)</w:t>
      </w:r>
      <w:r w:rsidR="00031AE0" w:rsidRPr="005D60E5">
        <w:rPr>
          <w:rFonts w:ascii="Arial" w:hAnsi="Arial" w:cs="Arial"/>
          <w:sz w:val="22"/>
          <w:szCs w:val="22"/>
        </w:rPr>
        <w:t xml:space="preserve"> delovnih dni od odpiranja</w:t>
      </w:r>
      <w:r w:rsidRPr="005D60E5">
        <w:rPr>
          <w:rFonts w:ascii="Arial" w:hAnsi="Arial" w:cs="Arial"/>
          <w:sz w:val="22"/>
          <w:szCs w:val="22"/>
        </w:rPr>
        <w:t xml:space="preserve"> pisno pozval tiste prijavitelje, katerih vloge niso bile </w:t>
      </w:r>
      <w:r w:rsidR="00F274A2" w:rsidRPr="005D60E5">
        <w:rPr>
          <w:rFonts w:ascii="Arial" w:hAnsi="Arial" w:cs="Arial"/>
          <w:sz w:val="22"/>
          <w:szCs w:val="22"/>
        </w:rPr>
        <w:t xml:space="preserve">formalno </w:t>
      </w:r>
      <w:r w:rsidRPr="005D60E5">
        <w:rPr>
          <w:rFonts w:ascii="Arial" w:hAnsi="Arial" w:cs="Arial"/>
          <w:sz w:val="22"/>
          <w:szCs w:val="22"/>
        </w:rPr>
        <w:t>popolne, da jih</w:t>
      </w:r>
      <w:r w:rsidR="00130D9C" w:rsidRPr="005D60E5">
        <w:rPr>
          <w:rFonts w:ascii="Arial" w:hAnsi="Arial" w:cs="Arial"/>
          <w:sz w:val="22"/>
          <w:szCs w:val="22"/>
        </w:rPr>
        <w:t xml:space="preserve"> </w:t>
      </w:r>
      <w:r w:rsidRPr="005D60E5">
        <w:rPr>
          <w:rFonts w:ascii="Arial" w:hAnsi="Arial" w:cs="Arial"/>
          <w:sz w:val="22"/>
          <w:szCs w:val="22"/>
        </w:rPr>
        <w:t>dopolnijo.</w:t>
      </w:r>
      <w:r w:rsidR="00130D9C" w:rsidRPr="005D60E5">
        <w:rPr>
          <w:rFonts w:ascii="Arial" w:hAnsi="Arial" w:cs="Arial"/>
          <w:sz w:val="22"/>
          <w:szCs w:val="22"/>
        </w:rPr>
        <w:t xml:space="preserve"> </w:t>
      </w:r>
      <w:r w:rsidR="00E410A1" w:rsidRPr="005D60E5">
        <w:rPr>
          <w:rFonts w:ascii="Arial" w:hAnsi="Arial" w:cs="Arial"/>
          <w:sz w:val="22"/>
          <w:szCs w:val="22"/>
        </w:rPr>
        <w:t xml:space="preserve">Formalno nepopolne vloge, ki jih prijavitelj v postavljenem roku ne dopolni, zavrže pristojni organ s sklepom. </w:t>
      </w:r>
      <w:r w:rsidR="00A75FCE" w:rsidRPr="005D60E5">
        <w:rPr>
          <w:rFonts w:ascii="Arial" w:hAnsi="Arial" w:cs="Arial"/>
          <w:sz w:val="22"/>
          <w:szCs w:val="22"/>
        </w:rPr>
        <w:t>Po preteku roka iz tega odstavka dodatne dopolnitve vlog niso možne.</w:t>
      </w:r>
    </w:p>
    <w:p w14:paraId="3F713634" w14:textId="77777777" w:rsidR="00A75FCE" w:rsidRPr="005D60E5" w:rsidRDefault="00A75FCE" w:rsidP="00B42C71">
      <w:pPr>
        <w:pStyle w:val="Telobesedila"/>
        <w:rPr>
          <w:rFonts w:ascii="Arial" w:hAnsi="Arial" w:cs="Arial"/>
          <w:sz w:val="22"/>
          <w:szCs w:val="22"/>
        </w:rPr>
      </w:pPr>
    </w:p>
    <w:p w14:paraId="3F713635" w14:textId="77777777" w:rsidR="00B42C71" w:rsidRPr="005D60E5" w:rsidRDefault="00E410A1" w:rsidP="00B42C71">
      <w:pPr>
        <w:pStyle w:val="Telobesedila"/>
        <w:rPr>
          <w:rFonts w:ascii="Arial" w:hAnsi="Arial" w:cs="Arial"/>
          <w:sz w:val="22"/>
          <w:szCs w:val="22"/>
        </w:rPr>
      </w:pPr>
      <w:r w:rsidRPr="005D60E5">
        <w:rPr>
          <w:rFonts w:ascii="Arial" w:hAnsi="Arial" w:cs="Arial"/>
          <w:sz w:val="22"/>
          <w:szCs w:val="22"/>
        </w:rPr>
        <w:lastRenderedPageBreak/>
        <w:t xml:space="preserve">Vloga je formalno popolna, če vsebuje vse obrazce in zahtevane priloge, ki jih določa razpisna dokumentacija. Vloga je vsebinsko popolna, če je prijavljen projekt oziroma aktivnost skladen z </w:t>
      </w:r>
      <w:r w:rsidR="00710751" w:rsidRPr="005D60E5">
        <w:rPr>
          <w:rFonts w:ascii="Arial" w:hAnsi="Arial" w:cs="Arial"/>
          <w:sz w:val="22"/>
          <w:szCs w:val="22"/>
        </w:rPr>
        <w:t xml:space="preserve">ukrepom oziroma </w:t>
      </w:r>
      <w:r w:rsidRPr="005D60E5">
        <w:rPr>
          <w:rFonts w:ascii="Arial" w:hAnsi="Arial" w:cs="Arial"/>
          <w:sz w:val="22"/>
          <w:szCs w:val="22"/>
        </w:rPr>
        <w:t xml:space="preserve">upravičenimi stroški. </w:t>
      </w:r>
    </w:p>
    <w:p w14:paraId="3F713636" w14:textId="77777777" w:rsidR="00A75FCE" w:rsidRPr="005D60E5" w:rsidRDefault="00A75FCE" w:rsidP="00821A6A">
      <w:pPr>
        <w:pStyle w:val="Telobesedila"/>
        <w:rPr>
          <w:rFonts w:ascii="Arial" w:hAnsi="Arial" w:cs="Arial"/>
          <w:sz w:val="22"/>
          <w:szCs w:val="22"/>
        </w:rPr>
      </w:pPr>
    </w:p>
    <w:p w14:paraId="3F713637" w14:textId="77777777" w:rsidR="00821A6A" w:rsidRPr="005D60E5" w:rsidRDefault="00031AE0" w:rsidP="00821A6A">
      <w:pPr>
        <w:pStyle w:val="Telobesedila"/>
        <w:rPr>
          <w:rFonts w:ascii="Arial" w:hAnsi="Arial" w:cs="Arial"/>
          <w:sz w:val="22"/>
          <w:szCs w:val="22"/>
        </w:rPr>
      </w:pPr>
      <w:r w:rsidRPr="005D60E5">
        <w:rPr>
          <w:rFonts w:ascii="Arial" w:hAnsi="Arial" w:cs="Arial"/>
          <w:sz w:val="22"/>
          <w:szCs w:val="22"/>
        </w:rPr>
        <w:t xml:space="preserve">Odločbe, s katerimi bo odločeno o dodelitvi sredstev, bodo izdane </w:t>
      </w:r>
      <w:r w:rsidR="00B42C71" w:rsidRPr="005D60E5">
        <w:rPr>
          <w:rFonts w:ascii="Arial" w:hAnsi="Arial" w:cs="Arial"/>
          <w:sz w:val="22"/>
          <w:szCs w:val="22"/>
        </w:rPr>
        <w:t xml:space="preserve">najkasneje v </w:t>
      </w:r>
      <w:r w:rsidR="003F60EB" w:rsidRPr="005D60E5">
        <w:rPr>
          <w:rFonts w:ascii="Arial" w:hAnsi="Arial" w:cs="Arial"/>
          <w:sz w:val="22"/>
          <w:szCs w:val="22"/>
        </w:rPr>
        <w:t>3</w:t>
      </w:r>
      <w:r w:rsidR="00B42C71" w:rsidRPr="005D60E5">
        <w:rPr>
          <w:rFonts w:ascii="Arial" w:hAnsi="Arial" w:cs="Arial"/>
          <w:sz w:val="22"/>
          <w:szCs w:val="22"/>
        </w:rPr>
        <w:t>0</w:t>
      </w:r>
      <w:r w:rsidR="00524BBA" w:rsidRPr="005D60E5">
        <w:rPr>
          <w:rFonts w:ascii="Arial" w:hAnsi="Arial" w:cs="Arial"/>
          <w:sz w:val="22"/>
          <w:szCs w:val="22"/>
        </w:rPr>
        <w:t xml:space="preserve"> </w:t>
      </w:r>
      <w:r w:rsidR="00B42C71" w:rsidRPr="005D60E5">
        <w:rPr>
          <w:rFonts w:ascii="Arial" w:hAnsi="Arial" w:cs="Arial"/>
          <w:sz w:val="22"/>
          <w:szCs w:val="22"/>
        </w:rPr>
        <w:t>dne</w:t>
      </w:r>
      <w:r w:rsidR="003F60EB" w:rsidRPr="005D60E5">
        <w:rPr>
          <w:rFonts w:ascii="Arial" w:hAnsi="Arial" w:cs="Arial"/>
          <w:sz w:val="22"/>
          <w:szCs w:val="22"/>
        </w:rPr>
        <w:t>vih</w:t>
      </w:r>
      <w:r w:rsidR="00B42C71" w:rsidRPr="005D60E5">
        <w:rPr>
          <w:rFonts w:ascii="Arial" w:hAnsi="Arial" w:cs="Arial"/>
          <w:sz w:val="22"/>
          <w:szCs w:val="22"/>
        </w:rPr>
        <w:t xml:space="preserve"> od zaključka razpisa.    </w:t>
      </w:r>
    </w:p>
    <w:p w14:paraId="3F713638" w14:textId="77777777" w:rsidR="00821A6A" w:rsidRPr="005D60E5" w:rsidRDefault="00821A6A" w:rsidP="00821A6A">
      <w:pPr>
        <w:pStyle w:val="Telobesedila"/>
        <w:rPr>
          <w:rFonts w:ascii="Arial" w:hAnsi="Arial" w:cs="Arial"/>
          <w:b/>
          <w:bCs/>
          <w:sz w:val="22"/>
          <w:szCs w:val="22"/>
        </w:rPr>
      </w:pPr>
    </w:p>
    <w:p w14:paraId="3F713639" w14:textId="77777777" w:rsidR="00AD0149" w:rsidRPr="005D60E5" w:rsidRDefault="00AD0149" w:rsidP="00821A6A">
      <w:pPr>
        <w:pStyle w:val="Telobesedila"/>
        <w:rPr>
          <w:rFonts w:ascii="Arial" w:hAnsi="Arial" w:cs="Arial"/>
          <w:b/>
          <w:bCs/>
          <w:sz w:val="22"/>
          <w:szCs w:val="22"/>
        </w:rPr>
      </w:pPr>
    </w:p>
    <w:p w14:paraId="3F71363A" w14:textId="77777777" w:rsidR="00B42C71" w:rsidRPr="005D60E5" w:rsidRDefault="00B42C71" w:rsidP="00B42C71">
      <w:pPr>
        <w:jc w:val="both"/>
        <w:rPr>
          <w:rFonts w:ascii="Arial" w:hAnsi="Arial" w:cs="Arial"/>
          <w:b/>
          <w:bCs/>
          <w:sz w:val="22"/>
          <w:szCs w:val="22"/>
        </w:rPr>
      </w:pPr>
      <w:r w:rsidRPr="005D60E5">
        <w:rPr>
          <w:rFonts w:ascii="Arial" w:hAnsi="Arial" w:cs="Arial"/>
          <w:b/>
          <w:bCs/>
          <w:sz w:val="22"/>
          <w:szCs w:val="22"/>
        </w:rPr>
        <w:t>X</w:t>
      </w:r>
      <w:r w:rsidR="003222CC" w:rsidRPr="005D60E5">
        <w:rPr>
          <w:rFonts w:ascii="Arial" w:hAnsi="Arial" w:cs="Arial"/>
          <w:b/>
          <w:bCs/>
          <w:sz w:val="22"/>
          <w:szCs w:val="22"/>
        </w:rPr>
        <w:t>I</w:t>
      </w:r>
      <w:r w:rsidRPr="005D60E5">
        <w:rPr>
          <w:rFonts w:ascii="Arial" w:hAnsi="Arial" w:cs="Arial"/>
          <w:b/>
          <w:bCs/>
          <w:sz w:val="22"/>
          <w:szCs w:val="22"/>
        </w:rPr>
        <w:t>. RAZPISNA DOKUMENTACIJA</w:t>
      </w:r>
    </w:p>
    <w:p w14:paraId="3F71363B" w14:textId="77777777" w:rsidR="00130D9C" w:rsidRPr="005D60E5" w:rsidRDefault="00130D9C" w:rsidP="00B42C71">
      <w:pPr>
        <w:jc w:val="both"/>
        <w:rPr>
          <w:rFonts w:ascii="Arial" w:hAnsi="Arial" w:cs="Arial"/>
          <w:b/>
          <w:bCs/>
          <w:sz w:val="22"/>
          <w:szCs w:val="22"/>
        </w:rPr>
      </w:pPr>
    </w:p>
    <w:p w14:paraId="3F71363C" w14:textId="4B0C9CDB" w:rsidR="00B42C71" w:rsidRPr="005D60E5" w:rsidRDefault="00B42C71" w:rsidP="00B42C71">
      <w:pPr>
        <w:pStyle w:val="Telobesedila"/>
        <w:rPr>
          <w:rFonts w:ascii="Arial" w:hAnsi="Arial" w:cs="Arial"/>
          <w:sz w:val="22"/>
          <w:szCs w:val="22"/>
        </w:rPr>
      </w:pPr>
      <w:r w:rsidRPr="005D60E5">
        <w:rPr>
          <w:rFonts w:ascii="Arial" w:hAnsi="Arial" w:cs="Arial"/>
          <w:sz w:val="22"/>
          <w:szCs w:val="22"/>
        </w:rPr>
        <w:t>Brezplačna razpisna dokumen</w:t>
      </w:r>
      <w:r w:rsidR="00031AE0" w:rsidRPr="005D60E5">
        <w:rPr>
          <w:rFonts w:ascii="Arial" w:hAnsi="Arial" w:cs="Arial"/>
          <w:sz w:val="22"/>
          <w:szCs w:val="22"/>
        </w:rPr>
        <w:t xml:space="preserve">tacija </w:t>
      </w:r>
      <w:r w:rsidRPr="005D60E5">
        <w:rPr>
          <w:rFonts w:ascii="Arial" w:hAnsi="Arial" w:cs="Arial"/>
          <w:sz w:val="22"/>
          <w:szCs w:val="22"/>
        </w:rPr>
        <w:t xml:space="preserve"> z navodili prijaviteljem za izdelavo vloge, je na </w:t>
      </w:r>
      <w:r w:rsidR="00031AE0" w:rsidRPr="005D60E5">
        <w:rPr>
          <w:rFonts w:ascii="Arial" w:hAnsi="Arial" w:cs="Arial"/>
          <w:sz w:val="22"/>
          <w:szCs w:val="22"/>
        </w:rPr>
        <w:t>na spletni strani</w:t>
      </w:r>
      <w:r w:rsidRPr="005D60E5">
        <w:rPr>
          <w:rFonts w:ascii="Arial" w:hAnsi="Arial" w:cs="Arial"/>
          <w:sz w:val="22"/>
          <w:szCs w:val="22"/>
        </w:rPr>
        <w:t xml:space="preserve">: </w:t>
      </w:r>
      <w:r w:rsidRPr="005D60E5">
        <w:rPr>
          <w:rFonts w:ascii="Arial" w:hAnsi="Arial" w:cs="Arial"/>
          <w:sz w:val="22"/>
          <w:szCs w:val="22"/>
          <w:u w:val="single"/>
        </w:rPr>
        <w:t>http://www.nova-gorica.si</w:t>
      </w:r>
      <w:r w:rsidR="00031AE0" w:rsidRPr="005D60E5">
        <w:rPr>
          <w:rFonts w:ascii="Arial" w:hAnsi="Arial" w:cs="Arial"/>
          <w:sz w:val="22"/>
          <w:szCs w:val="22"/>
          <w:u w:val="single"/>
        </w:rPr>
        <w:t>.</w:t>
      </w:r>
    </w:p>
    <w:p w14:paraId="3F71363E" w14:textId="6513141A" w:rsidR="00954F60" w:rsidRPr="005D60E5" w:rsidRDefault="00B42C71" w:rsidP="007E75B8">
      <w:pPr>
        <w:jc w:val="both"/>
        <w:rPr>
          <w:rFonts w:ascii="Arial" w:hAnsi="Arial" w:cs="Arial"/>
          <w:sz w:val="22"/>
          <w:szCs w:val="22"/>
        </w:rPr>
      </w:pPr>
      <w:r w:rsidRPr="005D60E5">
        <w:rPr>
          <w:rFonts w:ascii="Arial" w:hAnsi="Arial" w:cs="Arial"/>
          <w:sz w:val="22"/>
          <w:szCs w:val="22"/>
        </w:rPr>
        <w:t xml:space="preserve">Dodatne informacije so na voljo vsak delovni dan med </w:t>
      </w:r>
      <w:smartTag w:uri="urn:schemas-microsoft-com:office:smarttags" w:element="metricconverter">
        <w:smartTagPr>
          <w:attr w:name="ProductID" w:val="9.00 in"/>
        </w:smartTagPr>
        <w:r w:rsidRPr="005D60E5">
          <w:rPr>
            <w:rFonts w:ascii="Arial" w:hAnsi="Arial" w:cs="Arial"/>
            <w:sz w:val="22"/>
            <w:szCs w:val="22"/>
          </w:rPr>
          <w:t>9.00 in</w:t>
        </w:r>
      </w:smartTag>
      <w:r w:rsidRPr="005D60E5">
        <w:rPr>
          <w:rFonts w:ascii="Arial" w:hAnsi="Arial" w:cs="Arial"/>
          <w:sz w:val="22"/>
          <w:szCs w:val="22"/>
        </w:rPr>
        <w:t xml:space="preserve"> 12.00 uro na Oddelku za gospodarstvo</w:t>
      </w:r>
      <w:r w:rsidR="000E5C57" w:rsidRPr="005D60E5">
        <w:rPr>
          <w:rFonts w:ascii="Arial" w:hAnsi="Arial" w:cs="Arial"/>
          <w:sz w:val="22"/>
          <w:szCs w:val="22"/>
        </w:rPr>
        <w:t xml:space="preserve"> in gospodarske javne službe</w:t>
      </w:r>
      <w:r w:rsidRPr="005D60E5">
        <w:rPr>
          <w:rFonts w:ascii="Arial" w:hAnsi="Arial" w:cs="Arial"/>
          <w:sz w:val="22"/>
          <w:szCs w:val="22"/>
        </w:rPr>
        <w:t xml:space="preserve"> pri Mestni občini Nova Gorica na  tel.</w:t>
      </w:r>
      <w:r w:rsidR="00A01710" w:rsidRPr="005D60E5">
        <w:rPr>
          <w:rFonts w:ascii="Arial" w:hAnsi="Arial" w:cs="Arial"/>
          <w:sz w:val="22"/>
          <w:szCs w:val="22"/>
        </w:rPr>
        <w:t xml:space="preserve"> </w:t>
      </w:r>
      <w:r w:rsidRPr="005D60E5">
        <w:rPr>
          <w:rFonts w:ascii="Arial" w:hAnsi="Arial" w:cs="Arial"/>
          <w:sz w:val="22"/>
          <w:szCs w:val="22"/>
        </w:rPr>
        <w:t>št. 05 3350 10</w:t>
      </w:r>
      <w:r w:rsidR="000E5C57" w:rsidRPr="005D60E5">
        <w:rPr>
          <w:rFonts w:ascii="Arial" w:hAnsi="Arial" w:cs="Arial"/>
          <w:sz w:val="22"/>
          <w:szCs w:val="22"/>
        </w:rPr>
        <w:t>5</w:t>
      </w:r>
      <w:r w:rsidRPr="005D60E5">
        <w:rPr>
          <w:rFonts w:ascii="Arial" w:hAnsi="Arial" w:cs="Arial"/>
          <w:sz w:val="22"/>
          <w:szCs w:val="22"/>
        </w:rPr>
        <w:t xml:space="preserve"> (Tatjana Gregorčič)</w:t>
      </w:r>
      <w:r w:rsidR="007E75B8" w:rsidRPr="005D60E5">
        <w:rPr>
          <w:rFonts w:ascii="Arial" w:hAnsi="Arial" w:cs="Arial"/>
          <w:sz w:val="22"/>
          <w:szCs w:val="22"/>
        </w:rPr>
        <w:t xml:space="preserve"> </w:t>
      </w:r>
      <w:r w:rsidR="00DD38B8">
        <w:rPr>
          <w:rFonts w:ascii="Arial" w:hAnsi="Arial" w:cs="Arial"/>
          <w:sz w:val="22"/>
          <w:szCs w:val="22"/>
        </w:rPr>
        <w:t xml:space="preserve"> M</w:t>
      </w:r>
      <w:r w:rsidRPr="005D60E5">
        <w:rPr>
          <w:rFonts w:ascii="Arial" w:hAnsi="Arial" w:cs="Arial"/>
          <w:sz w:val="22"/>
          <w:szCs w:val="22"/>
        </w:rPr>
        <w:t xml:space="preserve">orebitna vprašanja je mogoče posredovati kontaktnim osebam </w:t>
      </w:r>
      <w:r w:rsidR="005F3296" w:rsidRPr="005D60E5">
        <w:rPr>
          <w:rFonts w:ascii="Arial" w:hAnsi="Arial" w:cs="Arial"/>
          <w:sz w:val="22"/>
          <w:szCs w:val="22"/>
        </w:rPr>
        <w:t xml:space="preserve">tudi </w:t>
      </w:r>
      <w:r w:rsidRPr="005D60E5">
        <w:rPr>
          <w:rFonts w:ascii="Arial" w:hAnsi="Arial" w:cs="Arial"/>
          <w:sz w:val="22"/>
          <w:szCs w:val="22"/>
        </w:rPr>
        <w:t xml:space="preserve">po elektronski pošti: </w:t>
      </w:r>
      <w:hyperlink r:id="rId10" w:history="1">
        <w:r w:rsidR="00935BE5" w:rsidRPr="005D60E5">
          <w:rPr>
            <w:rStyle w:val="Hiperpovezava"/>
            <w:rFonts w:ascii="Arial" w:hAnsi="Arial" w:cs="Arial"/>
            <w:sz w:val="22"/>
            <w:szCs w:val="22"/>
          </w:rPr>
          <w:t>Tanja.Gregorcic@nova-gorica.si</w:t>
        </w:r>
      </w:hyperlink>
      <w:r w:rsidR="003F60EB" w:rsidRPr="005D60E5">
        <w:rPr>
          <w:rFonts w:ascii="Arial" w:hAnsi="Arial" w:cs="Arial"/>
          <w:sz w:val="22"/>
          <w:szCs w:val="22"/>
        </w:rPr>
        <w:t xml:space="preserve"> ali </w:t>
      </w:r>
    </w:p>
    <w:p w14:paraId="3F71363F" w14:textId="77777777" w:rsidR="00954F60" w:rsidRPr="005D60E5" w:rsidRDefault="00954F60" w:rsidP="00B42C71">
      <w:pPr>
        <w:jc w:val="both"/>
        <w:rPr>
          <w:rFonts w:ascii="Arial" w:hAnsi="Arial" w:cs="Arial"/>
          <w:sz w:val="22"/>
          <w:szCs w:val="22"/>
        </w:rPr>
      </w:pPr>
    </w:p>
    <w:p w14:paraId="6E12FE36" w14:textId="7AAED485" w:rsidR="005C439B" w:rsidRPr="005D60E5" w:rsidRDefault="005C439B" w:rsidP="005C439B">
      <w:pPr>
        <w:spacing w:after="120"/>
        <w:contextualSpacing/>
        <w:jc w:val="both"/>
        <w:rPr>
          <w:rFonts w:ascii="Arial" w:hAnsi="Arial" w:cs="Arial"/>
          <w:b/>
          <w:bCs/>
          <w:color w:val="000000"/>
          <w:sz w:val="22"/>
          <w:szCs w:val="22"/>
        </w:rPr>
      </w:pPr>
      <w:r w:rsidRPr="005D60E5">
        <w:rPr>
          <w:rFonts w:ascii="Arial" w:hAnsi="Arial" w:cs="Arial"/>
          <w:b/>
          <w:bCs/>
          <w:color w:val="000000"/>
          <w:sz w:val="22"/>
          <w:szCs w:val="22"/>
        </w:rPr>
        <w:t>XII</w:t>
      </w:r>
      <w:r w:rsidR="00D268A9" w:rsidRPr="005D60E5">
        <w:rPr>
          <w:rFonts w:ascii="Arial" w:hAnsi="Arial" w:cs="Arial"/>
          <w:b/>
          <w:bCs/>
          <w:color w:val="000000"/>
          <w:sz w:val="22"/>
          <w:szCs w:val="22"/>
        </w:rPr>
        <w:t xml:space="preserve">. </w:t>
      </w:r>
      <w:r w:rsidRPr="005D60E5">
        <w:rPr>
          <w:rFonts w:ascii="Arial" w:hAnsi="Arial" w:cs="Arial"/>
          <w:b/>
          <w:bCs/>
          <w:color w:val="000000"/>
          <w:sz w:val="22"/>
          <w:szCs w:val="22"/>
        </w:rPr>
        <w:t xml:space="preserve"> MOŽNOST PRITOŽBE</w:t>
      </w:r>
    </w:p>
    <w:p w14:paraId="201BEFAC" w14:textId="77777777" w:rsidR="00D268A9" w:rsidRPr="005D60E5" w:rsidRDefault="00D268A9" w:rsidP="005C439B">
      <w:pPr>
        <w:spacing w:after="120"/>
        <w:contextualSpacing/>
        <w:jc w:val="both"/>
        <w:rPr>
          <w:rFonts w:ascii="Arial" w:hAnsi="Arial" w:cs="Arial"/>
          <w:b/>
          <w:bCs/>
          <w:color w:val="000000"/>
          <w:sz w:val="22"/>
          <w:szCs w:val="22"/>
        </w:rPr>
      </w:pPr>
    </w:p>
    <w:p w14:paraId="69AF51FB" w14:textId="45CC3A42" w:rsidR="005C439B" w:rsidRPr="005D60E5" w:rsidRDefault="005C439B" w:rsidP="00D268A9">
      <w:pPr>
        <w:spacing w:after="120"/>
        <w:jc w:val="both"/>
        <w:rPr>
          <w:rFonts w:ascii="Arial" w:hAnsi="Arial" w:cs="Arial"/>
          <w:color w:val="000000"/>
          <w:sz w:val="22"/>
          <w:szCs w:val="22"/>
        </w:rPr>
      </w:pPr>
      <w:r w:rsidRPr="005D60E5">
        <w:rPr>
          <w:rFonts w:ascii="Arial" w:hAnsi="Arial" w:cs="Arial"/>
          <w:color w:val="000000"/>
          <w:sz w:val="22"/>
          <w:szCs w:val="22"/>
        </w:rPr>
        <w:t>Zoper  odločbo</w:t>
      </w:r>
      <w:r w:rsidRPr="005D60E5">
        <w:rPr>
          <w:rFonts w:ascii="Arial" w:hAnsi="Arial" w:cs="Arial"/>
          <w:color w:val="FF0000"/>
          <w:sz w:val="22"/>
          <w:szCs w:val="22"/>
        </w:rPr>
        <w:t xml:space="preserve">  </w:t>
      </w:r>
      <w:r w:rsidRPr="005D60E5">
        <w:rPr>
          <w:rFonts w:ascii="Arial" w:hAnsi="Arial" w:cs="Arial"/>
          <w:color w:val="000000"/>
          <w:sz w:val="22"/>
          <w:szCs w:val="22"/>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05E8E779" w14:textId="77777777" w:rsidR="005C439B" w:rsidRPr="005D60E5" w:rsidRDefault="005C439B" w:rsidP="00D268A9">
      <w:pPr>
        <w:spacing w:after="120"/>
        <w:jc w:val="both"/>
        <w:rPr>
          <w:rFonts w:ascii="Arial" w:hAnsi="Arial" w:cs="Arial"/>
          <w:color w:val="000000"/>
          <w:sz w:val="22"/>
          <w:szCs w:val="22"/>
        </w:rPr>
      </w:pPr>
    </w:p>
    <w:p w14:paraId="39AD60B1" w14:textId="2D48F8D5" w:rsidR="00A35B91" w:rsidRPr="005D60E5" w:rsidRDefault="00A35B91" w:rsidP="00D268A9">
      <w:pPr>
        <w:pStyle w:val="Naslov1"/>
        <w:spacing w:before="60" w:after="60"/>
        <w:jc w:val="left"/>
        <w:rPr>
          <w:rFonts w:ascii="Arial" w:hAnsi="Arial" w:cs="Arial"/>
          <w:b/>
          <w:bCs/>
          <w:i w:val="0"/>
          <w:iCs w:val="0"/>
          <w:sz w:val="22"/>
          <w:szCs w:val="22"/>
        </w:rPr>
      </w:pPr>
      <w:r w:rsidRPr="005D60E5">
        <w:rPr>
          <w:rFonts w:ascii="Arial" w:hAnsi="Arial" w:cs="Arial"/>
          <w:b/>
          <w:bCs/>
          <w:i w:val="0"/>
          <w:iCs w:val="0"/>
          <w:sz w:val="22"/>
          <w:szCs w:val="22"/>
        </w:rPr>
        <w:t>XI</w:t>
      </w:r>
      <w:r w:rsidR="005C439B" w:rsidRPr="005D60E5">
        <w:rPr>
          <w:rFonts w:ascii="Arial" w:hAnsi="Arial" w:cs="Arial"/>
          <w:b/>
          <w:bCs/>
          <w:i w:val="0"/>
          <w:iCs w:val="0"/>
          <w:sz w:val="22"/>
          <w:szCs w:val="22"/>
        </w:rPr>
        <w:t>II</w:t>
      </w:r>
      <w:r w:rsidRPr="005D60E5">
        <w:rPr>
          <w:rFonts w:ascii="Arial" w:hAnsi="Arial" w:cs="Arial"/>
          <w:b/>
          <w:bCs/>
          <w:i w:val="0"/>
          <w:iCs w:val="0"/>
          <w:sz w:val="22"/>
          <w:szCs w:val="22"/>
        </w:rPr>
        <w:t>. INFORMACIJE JAVNEGA ZNAČAJA</w:t>
      </w:r>
    </w:p>
    <w:p w14:paraId="4B634B4E" w14:textId="77777777" w:rsidR="00A35B91" w:rsidRPr="005D60E5" w:rsidRDefault="00A35B91" w:rsidP="00D268A9">
      <w:pPr>
        <w:pStyle w:val="Odstavekseznama"/>
        <w:spacing w:after="2"/>
        <w:ind w:left="0" w:right="387"/>
        <w:rPr>
          <w:rFonts w:ascii="Arial" w:hAnsi="Arial" w:cs="Arial"/>
          <w:b/>
          <w:sz w:val="22"/>
          <w:szCs w:val="22"/>
        </w:rPr>
      </w:pPr>
    </w:p>
    <w:p w14:paraId="3493F09B" w14:textId="7B4720EE" w:rsidR="00DD38B8" w:rsidRPr="00DD38B8" w:rsidRDefault="00DD38B8" w:rsidP="00DD38B8">
      <w:pPr>
        <w:keepNext/>
        <w:spacing w:before="60" w:after="60"/>
        <w:outlineLvl w:val="0"/>
        <w:rPr>
          <w:rFonts w:ascii="Arial" w:hAnsi="Arial" w:cs="Arial"/>
          <w:b/>
          <w:bCs/>
          <w:sz w:val="22"/>
          <w:szCs w:val="22"/>
        </w:rPr>
      </w:pPr>
    </w:p>
    <w:p w14:paraId="2A82413A" w14:textId="77777777" w:rsidR="00DD38B8" w:rsidRPr="00DD38B8" w:rsidRDefault="00DD38B8" w:rsidP="00DD38B8">
      <w:pPr>
        <w:spacing w:before="100" w:beforeAutospacing="1" w:after="100" w:afterAutospacing="1"/>
        <w:jc w:val="both"/>
        <w:textAlignment w:val="baseline"/>
        <w:rPr>
          <w:rFonts w:ascii="Arial" w:hAnsi="Arial" w:cs="Arial"/>
          <w:sz w:val="22"/>
          <w:szCs w:val="22"/>
        </w:rPr>
      </w:pPr>
      <w:r w:rsidRPr="00DD38B8">
        <w:rPr>
          <w:rFonts w:ascii="Arial" w:hAnsi="Arial" w:cs="Arial"/>
          <w:sz w:val="22"/>
          <w:szCs w:val="22"/>
        </w:rPr>
        <w:t>Z oddajo vloge se prijavitelj strinja s pogoji in z merili razpisa ter pripadajoče razpisne dokumentacije. Prijavitelj se s predložitvijo vloge na javni razpis strinja z javno objavo podatkov o odobrenih in izplačanih denarnih sredstvih. Objavljeni bodo osnovni podatki o investiciji  in prejemniku finančnih sredstev skladno z zakonom, ki ureja dostop do informacij javnega značaja, in zakonom, ki ureja varstvo osebnih podatkov.</w:t>
      </w:r>
    </w:p>
    <w:p w14:paraId="620D1C85" w14:textId="77777777" w:rsidR="00DD38B8" w:rsidRPr="00DD38B8" w:rsidRDefault="00DD38B8" w:rsidP="00DD38B8">
      <w:pPr>
        <w:spacing w:before="100" w:beforeAutospacing="1" w:after="100" w:afterAutospacing="1"/>
        <w:jc w:val="both"/>
        <w:textAlignment w:val="baseline"/>
        <w:rPr>
          <w:rFonts w:ascii="Arial" w:hAnsi="Arial" w:cs="Arial"/>
          <w:sz w:val="22"/>
          <w:szCs w:val="22"/>
        </w:rPr>
      </w:pPr>
      <w:r w:rsidRPr="00DD38B8">
        <w:rPr>
          <w:rFonts w:ascii="Arial" w:hAnsi="Arial" w:cs="Arial"/>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w:t>
      </w:r>
      <w:hyperlink r:id="rId11" w:tgtFrame="_blank" w:history="1">
        <w:r w:rsidRPr="00DD38B8">
          <w:rPr>
            <w:rFonts w:ascii="Arial" w:hAnsi="Arial" w:cs="Arial"/>
            <w:sz w:val="22"/>
            <w:szCs w:val="22"/>
          </w:rPr>
          <w:t>117/06</w:t>
        </w:r>
      </w:hyperlink>
      <w:r w:rsidRPr="00DD38B8">
        <w:rPr>
          <w:rFonts w:ascii="Arial" w:hAnsi="Arial" w:cs="Arial"/>
          <w:sz w:val="22"/>
          <w:szCs w:val="22"/>
        </w:rPr>
        <w:t> – ZDavP-2, </w:t>
      </w:r>
      <w:hyperlink r:id="rId12" w:tgtFrame="_blank" w:history="1">
        <w:r w:rsidRPr="00DD38B8">
          <w:rPr>
            <w:rFonts w:ascii="Arial" w:hAnsi="Arial" w:cs="Arial"/>
            <w:sz w:val="22"/>
            <w:szCs w:val="22"/>
          </w:rPr>
          <w:t>23/14</w:t>
        </w:r>
      </w:hyperlink>
      <w:r w:rsidRPr="00DD38B8">
        <w:rPr>
          <w:rFonts w:ascii="Arial" w:hAnsi="Arial" w:cs="Arial"/>
          <w:sz w:val="22"/>
          <w:szCs w:val="22"/>
        </w:rPr>
        <w:t>, </w:t>
      </w:r>
      <w:hyperlink r:id="rId13" w:tgtFrame="_blank" w:history="1">
        <w:r w:rsidRPr="00DD38B8">
          <w:rPr>
            <w:rFonts w:ascii="Arial" w:hAnsi="Arial" w:cs="Arial"/>
            <w:sz w:val="22"/>
            <w:szCs w:val="22"/>
          </w:rPr>
          <w:t>50/14</w:t>
        </w:r>
      </w:hyperlink>
      <w:r w:rsidRPr="00DD38B8">
        <w:rPr>
          <w:rFonts w:ascii="Arial" w:hAnsi="Arial" w:cs="Arial"/>
          <w:sz w:val="22"/>
          <w:szCs w:val="22"/>
        </w:rPr>
        <w:t>, </w:t>
      </w:r>
      <w:hyperlink r:id="rId14" w:tgtFrame="_blank" w:history="1">
        <w:r w:rsidRPr="00DD38B8">
          <w:rPr>
            <w:rFonts w:ascii="Arial" w:hAnsi="Arial" w:cs="Arial"/>
            <w:sz w:val="22"/>
            <w:szCs w:val="22"/>
          </w:rPr>
          <w:t>19/15</w:t>
        </w:r>
      </w:hyperlink>
      <w:r w:rsidRPr="00DD38B8">
        <w:rPr>
          <w:rFonts w:ascii="Arial" w:hAnsi="Arial" w:cs="Arial"/>
          <w:sz w:val="22"/>
          <w:szCs w:val="22"/>
        </w:rPr>
        <w:t> – odl. US, </w:t>
      </w:r>
      <w:hyperlink r:id="rId15" w:tgtFrame="_blank" w:history="1">
        <w:r w:rsidRPr="00DD38B8">
          <w:rPr>
            <w:rFonts w:ascii="Arial" w:hAnsi="Arial" w:cs="Arial"/>
            <w:sz w:val="22"/>
            <w:szCs w:val="22"/>
          </w:rPr>
          <w:t>102/15</w:t>
        </w:r>
      </w:hyperlink>
      <w:r w:rsidRPr="00DD38B8">
        <w:rPr>
          <w:rFonts w:ascii="Arial" w:hAnsi="Arial" w:cs="Arial"/>
          <w:sz w:val="22"/>
          <w:szCs w:val="22"/>
        </w:rPr>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2C0BFAFA" w14:textId="77777777" w:rsidR="00DD38B8" w:rsidRPr="00DD38B8" w:rsidRDefault="00DD38B8" w:rsidP="00DD38B8">
      <w:pPr>
        <w:spacing w:before="100" w:beforeAutospacing="1" w:after="100" w:afterAutospacing="1"/>
        <w:jc w:val="both"/>
        <w:textAlignment w:val="baseline"/>
        <w:rPr>
          <w:rFonts w:ascii="Arial" w:hAnsi="Arial" w:cs="Arial"/>
        </w:rPr>
      </w:pPr>
      <w:r w:rsidRPr="00DD38B8">
        <w:rPr>
          <w:rFonts w:ascii="Arial" w:hAnsi="Arial" w:cs="Arial"/>
          <w:sz w:val="22"/>
          <w:szCs w:val="22"/>
        </w:rPr>
        <w:t xml:space="preserve">Na podlagi Zakona o integriteti in preprečevanju korupcije (Uradni list RS, št. 69/2011-UPB 2, 158/20 in 3/22 – ZDeb)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naročnika Mestne občine Nova </w:t>
      </w:r>
      <w:r w:rsidRPr="00DD38B8">
        <w:rPr>
          <w:rFonts w:ascii="Arial" w:hAnsi="Arial" w:cs="Arial"/>
          <w:sz w:val="22"/>
          <w:szCs w:val="22"/>
        </w:rPr>
        <w:lastRenderedPageBreak/>
        <w:t>Gorica  ter za koncesije in druge oblike javno-zasebnega partnerstva, razen za državne pomoči v primeru naravnih</w:t>
      </w:r>
      <w:r w:rsidRPr="00DD38B8">
        <w:rPr>
          <w:rFonts w:ascii="Arial" w:hAnsi="Arial" w:cs="Arial"/>
        </w:rPr>
        <w:t xml:space="preserve"> </w:t>
      </w:r>
      <w:r w:rsidRPr="00DD38B8">
        <w:rPr>
          <w:rFonts w:ascii="Arial" w:hAnsi="Arial" w:cs="Arial"/>
          <w:sz w:val="22"/>
          <w:szCs w:val="22"/>
        </w:rPr>
        <w:t>nesreč</w:t>
      </w:r>
      <w:r w:rsidRPr="00DD38B8">
        <w:rPr>
          <w:rFonts w:ascii="Arial" w:hAnsi="Arial" w:cs="Arial"/>
        </w:rPr>
        <w:t xml:space="preserve">. </w:t>
      </w:r>
    </w:p>
    <w:p w14:paraId="62A8086F" w14:textId="77777777" w:rsidR="00DD38B8" w:rsidRPr="00DD38B8" w:rsidRDefault="00DD38B8" w:rsidP="00DD38B8">
      <w:pPr>
        <w:tabs>
          <w:tab w:val="left" w:pos="1560"/>
        </w:tabs>
        <w:rPr>
          <w:rFonts w:ascii="Arial" w:hAnsi="Arial" w:cs="Arial"/>
        </w:rPr>
      </w:pPr>
    </w:p>
    <w:p w14:paraId="63586C54" w14:textId="77777777" w:rsidR="00DD38B8" w:rsidRPr="00DD38B8" w:rsidRDefault="00DD38B8" w:rsidP="00DD38B8">
      <w:pPr>
        <w:tabs>
          <w:tab w:val="left" w:pos="1560"/>
        </w:tabs>
        <w:rPr>
          <w:rFonts w:ascii="Arial" w:hAnsi="Arial" w:cs="Arial"/>
        </w:rPr>
      </w:pPr>
    </w:p>
    <w:p w14:paraId="5240C2D5" w14:textId="77777777" w:rsidR="00DD38B8" w:rsidRPr="00DD38B8" w:rsidRDefault="00DD38B8" w:rsidP="00DD38B8">
      <w:pPr>
        <w:tabs>
          <w:tab w:val="left" w:pos="1560"/>
        </w:tabs>
        <w:rPr>
          <w:rFonts w:ascii="Arial" w:hAnsi="Arial" w:cs="Arial"/>
        </w:rPr>
      </w:pPr>
    </w:p>
    <w:p w14:paraId="1965E4CA" w14:textId="77777777" w:rsidR="00D268A9" w:rsidRPr="005D60E5" w:rsidRDefault="00D268A9" w:rsidP="00D268A9">
      <w:pPr>
        <w:tabs>
          <w:tab w:val="left" w:pos="1560"/>
        </w:tabs>
        <w:rPr>
          <w:rFonts w:ascii="Arial" w:hAnsi="Arial" w:cs="Arial"/>
          <w:sz w:val="22"/>
          <w:szCs w:val="22"/>
        </w:rPr>
      </w:pPr>
    </w:p>
    <w:p w14:paraId="211BE387" w14:textId="77777777" w:rsidR="00D268A9" w:rsidRPr="005D60E5" w:rsidRDefault="00D268A9" w:rsidP="00D268A9">
      <w:pPr>
        <w:tabs>
          <w:tab w:val="left" w:pos="1560"/>
        </w:tabs>
        <w:rPr>
          <w:rFonts w:ascii="Arial" w:hAnsi="Arial" w:cs="Arial"/>
          <w:sz w:val="22"/>
          <w:szCs w:val="22"/>
        </w:rPr>
      </w:pPr>
    </w:p>
    <w:p w14:paraId="526962D9" w14:textId="7B9A7EC7" w:rsidR="00A35B91" w:rsidRPr="00725D2F" w:rsidRDefault="00A35B91" w:rsidP="00D268A9">
      <w:pPr>
        <w:tabs>
          <w:tab w:val="left" w:pos="1560"/>
        </w:tabs>
        <w:rPr>
          <w:rFonts w:ascii="Arial" w:hAnsi="Arial" w:cs="Arial"/>
          <w:color w:val="C0504D" w:themeColor="accent2"/>
          <w:sz w:val="22"/>
          <w:szCs w:val="22"/>
        </w:rPr>
      </w:pPr>
      <w:r w:rsidRPr="005D60E5">
        <w:rPr>
          <w:rFonts w:ascii="Arial" w:hAnsi="Arial" w:cs="Arial"/>
          <w:sz w:val="22"/>
          <w:szCs w:val="22"/>
        </w:rPr>
        <w:t>Številka</w:t>
      </w:r>
      <w:r w:rsidR="00E05A17">
        <w:rPr>
          <w:rFonts w:ascii="Arial" w:hAnsi="Arial" w:cs="Arial"/>
          <w:sz w:val="22"/>
          <w:szCs w:val="22"/>
        </w:rPr>
        <w:t xml:space="preserve">: </w:t>
      </w:r>
      <w:r w:rsidR="00E9783E">
        <w:rPr>
          <w:rFonts w:ascii="Arial" w:hAnsi="Arial" w:cs="Arial"/>
          <w:sz w:val="22"/>
          <w:szCs w:val="22"/>
        </w:rPr>
        <w:t>302-5/2023</w:t>
      </w:r>
    </w:p>
    <w:p w14:paraId="300211D9" w14:textId="77777777" w:rsidR="00A35B91" w:rsidRPr="005D60E5" w:rsidRDefault="00A35B91" w:rsidP="00A35B91">
      <w:pPr>
        <w:rPr>
          <w:rFonts w:ascii="Arial" w:hAnsi="Arial" w:cs="Arial"/>
          <w:sz w:val="22"/>
          <w:szCs w:val="22"/>
        </w:rPr>
      </w:pPr>
      <w:r w:rsidRPr="005D60E5">
        <w:rPr>
          <w:rFonts w:ascii="Arial" w:hAnsi="Arial" w:cs="Arial"/>
          <w:sz w:val="22"/>
          <w:szCs w:val="22"/>
        </w:rPr>
        <w:t xml:space="preserve">Datum: </w:t>
      </w:r>
    </w:p>
    <w:tbl>
      <w:tblPr>
        <w:tblW w:w="9288" w:type="dxa"/>
        <w:jc w:val="center"/>
        <w:tblLayout w:type="fixed"/>
        <w:tblLook w:val="04A0" w:firstRow="1" w:lastRow="0" w:firstColumn="1" w:lastColumn="0" w:noHBand="0" w:noVBand="1"/>
      </w:tblPr>
      <w:tblGrid>
        <w:gridCol w:w="4928"/>
        <w:gridCol w:w="4360"/>
      </w:tblGrid>
      <w:tr w:rsidR="00A35B91" w:rsidRPr="005D60E5" w14:paraId="42A844F1" w14:textId="77777777" w:rsidTr="00EF50D8">
        <w:trPr>
          <w:jc w:val="center"/>
        </w:trPr>
        <w:tc>
          <w:tcPr>
            <w:tcW w:w="4928" w:type="dxa"/>
          </w:tcPr>
          <w:p w14:paraId="5A7384B4" w14:textId="77777777" w:rsidR="00A35B91" w:rsidRPr="005D60E5" w:rsidRDefault="00A35B91" w:rsidP="00EF50D8">
            <w:pPr>
              <w:widowControl w:val="0"/>
              <w:rPr>
                <w:rFonts w:ascii="Arial" w:hAnsi="Arial" w:cs="Arial"/>
                <w:b/>
                <w:sz w:val="22"/>
                <w:szCs w:val="22"/>
              </w:rPr>
            </w:pPr>
          </w:p>
        </w:tc>
        <w:tc>
          <w:tcPr>
            <w:tcW w:w="4360" w:type="dxa"/>
          </w:tcPr>
          <w:p w14:paraId="1CB6C330" w14:textId="77777777" w:rsidR="00A35B91" w:rsidRPr="005D60E5" w:rsidRDefault="00A35B91" w:rsidP="00EF50D8">
            <w:pPr>
              <w:pStyle w:val="TEKST"/>
              <w:jc w:val="center"/>
              <w:rPr>
                <w:rFonts w:ascii="Arial" w:hAnsi="Arial" w:cs="Arial"/>
                <w:b/>
                <w:szCs w:val="22"/>
              </w:rPr>
            </w:pPr>
          </w:p>
          <w:p w14:paraId="2A6ABB17" w14:textId="77777777" w:rsidR="00A35B91" w:rsidRPr="005D60E5" w:rsidRDefault="00A35B91" w:rsidP="00EF50D8">
            <w:pPr>
              <w:pStyle w:val="TEKST"/>
              <w:jc w:val="center"/>
              <w:rPr>
                <w:rFonts w:ascii="Arial" w:hAnsi="Arial" w:cs="Arial"/>
                <w:b/>
                <w:szCs w:val="22"/>
              </w:rPr>
            </w:pPr>
            <w:r w:rsidRPr="005D60E5">
              <w:rPr>
                <w:rFonts w:ascii="Arial" w:hAnsi="Arial" w:cs="Arial"/>
                <w:b/>
                <w:szCs w:val="22"/>
              </w:rPr>
              <w:t xml:space="preserve">MESTNA OBČINA NOVA GORICA </w:t>
            </w:r>
          </w:p>
          <w:p w14:paraId="5B98331A" w14:textId="77777777" w:rsidR="00A35B91" w:rsidRPr="005D60E5" w:rsidRDefault="00A35B91" w:rsidP="00EF50D8">
            <w:pPr>
              <w:pStyle w:val="TEKST"/>
              <w:jc w:val="center"/>
              <w:rPr>
                <w:rFonts w:ascii="Arial" w:hAnsi="Arial" w:cs="Arial"/>
                <w:b/>
                <w:szCs w:val="22"/>
              </w:rPr>
            </w:pPr>
            <w:r w:rsidRPr="005D60E5">
              <w:rPr>
                <w:rFonts w:ascii="Arial" w:hAnsi="Arial" w:cs="Arial"/>
                <w:b/>
                <w:szCs w:val="22"/>
              </w:rPr>
              <w:t>Župan</w:t>
            </w:r>
          </w:p>
          <w:p w14:paraId="78ED4CCD" w14:textId="0136D739" w:rsidR="00A35B91" w:rsidRPr="005D60E5" w:rsidRDefault="00DD38B8" w:rsidP="00EF50D8">
            <w:pPr>
              <w:pStyle w:val="TEKST"/>
              <w:jc w:val="center"/>
              <w:rPr>
                <w:rFonts w:ascii="Arial" w:hAnsi="Arial" w:cs="Arial"/>
                <w:b/>
                <w:szCs w:val="22"/>
              </w:rPr>
            </w:pPr>
            <w:r>
              <w:rPr>
                <w:rFonts w:ascii="Arial" w:hAnsi="Arial" w:cs="Arial"/>
                <w:b/>
                <w:szCs w:val="22"/>
              </w:rPr>
              <w:t xml:space="preserve"> Samo Turel </w:t>
            </w:r>
            <w:r w:rsidR="00A35B91" w:rsidRPr="005D60E5">
              <w:rPr>
                <w:rFonts w:ascii="Arial" w:hAnsi="Arial" w:cs="Arial"/>
                <w:b/>
                <w:szCs w:val="22"/>
              </w:rPr>
              <w:t xml:space="preserve"> </w:t>
            </w:r>
          </w:p>
        </w:tc>
      </w:tr>
    </w:tbl>
    <w:p w14:paraId="3F713642" w14:textId="77777777" w:rsidR="00FB2D55" w:rsidRPr="005D60E5" w:rsidRDefault="00FB2D55" w:rsidP="00B42C71">
      <w:pPr>
        <w:jc w:val="both"/>
        <w:rPr>
          <w:rFonts w:ascii="Arial" w:hAnsi="Arial" w:cs="Arial"/>
          <w:sz w:val="22"/>
          <w:szCs w:val="22"/>
        </w:rPr>
      </w:pPr>
    </w:p>
    <w:p w14:paraId="3F713643" w14:textId="77777777" w:rsidR="00FB2D55" w:rsidRPr="005D60E5" w:rsidRDefault="00FB2D55" w:rsidP="00B42C71">
      <w:pPr>
        <w:jc w:val="both"/>
        <w:rPr>
          <w:rFonts w:ascii="Arial" w:hAnsi="Arial" w:cs="Arial"/>
          <w:sz w:val="22"/>
          <w:szCs w:val="22"/>
        </w:rPr>
      </w:pPr>
    </w:p>
    <w:sectPr w:rsidR="00FB2D55" w:rsidRPr="005D60E5" w:rsidSect="000C7222">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82F" w14:textId="77777777" w:rsidR="001A4E95" w:rsidRDefault="001A4E95">
      <w:r>
        <w:separator/>
      </w:r>
    </w:p>
  </w:endnote>
  <w:endnote w:type="continuationSeparator" w:id="0">
    <w:p w14:paraId="5643C3FB" w14:textId="77777777" w:rsidR="001A4E95" w:rsidRDefault="001A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C"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end"/>
    </w:r>
  </w:p>
  <w:p w14:paraId="3F71364D" w14:textId="77777777" w:rsidR="00896B78" w:rsidRDefault="00896B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E"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separate"/>
    </w:r>
    <w:r w:rsidR="00505610">
      <w:rPr>
        <w:rStyle w:val="tevilkastrani"/>
        <w:noProof/>
      </w:rPr>
      <w:t>1</w:t>
    </w:r>
    <w:r>
      <w:rPr>
        <w:rStyle w:val="tevilkastrani"/>
      </w:rPr>
      <w:fldChar w:fldCharType="end"/>
    </w:r>
  </w:p>
  <w:p w14:paraId="3F71364F" w14:textId="77777777" w:rsidR="00896B78" w:rsidRDefault="00896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5AA2" w14:textId="77777777" w:rsidR="001A4E95" w:rsidRDefault="001A4E95">
      <w:r>
        <w:separator/>
      </w:r>
    </w:p>
  </w:footnote>
  <w:footnote w:type="continuationSeparator" w:id="0">
    <w:p w14:paraId="588CBAFD" w14:textId="77777777" w:rsidR="001A4E95" w:rsidRDefault="001A4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C46C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80F62CB"/>
    <w:multiLevelType w:val="hybridMultilevel"/>
    <w:tmpl w:val="B4605B24"/>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E784216"/>
    <w:multiLevelType w:val="hybridMultilevel"/>
    <w:tmpl w:val="1820C83A"/>
    <w:lvl w:ilvl="0" w:tplc="A2AE761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A961D8"/>
    <w:multiLevelType w:val="hybridMultilevel"/>
    <w:tmpl w:val="E1D4FE9A"/>
    <w:lvl w:ilvl="0" w:tplc="04240005">
      <w:start w:val="1"/>
      <w:numFmt w:val="bullet"/>
      <w:lvlText w:val=""/>
      <w:lvlJc w:val="left"/>
      <w:pPr>
        <w:ind w:left="1800" w:hanging="360"/>
      </w:pPr>
      <w:rPr>
        <w:rFonts w:ascii="Wingdings" w:hAnsi="Wingdings"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1A001FD7"/>
    <w:multiLevelType w:val="hybridMultilevel"/>
    <w:tmpl w:val="A6B26EE0"/>
    <w:lvl w:ilvl="0" w:tplc="77461486">
      <w:start w:val="7"/>
      <w:numFmt w:val="bullet"/>
      <w:lvlText w:val=""/>
      <w:lvlJc w:val="left"/>
      <w:pPr>
        <w:ind w:left="720" w:hanging="360"/>
      </w:pPr>
      <w:rPr>
        <w:rFonts w:ascii="Symbol" w:eastAsia="Times New Roman" w:hAnsi="Symbo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D433DF"/>
    <w:multiLevelType w:val="hybridMultilevel"/>
    <w:tmpl w:val="5F36001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470403"/>
    <w:multiLevelType w:val="hybridMultilevel"/>
    <w:tmpl w:val="1F0EDD9E"/>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D9B2E4E"/>
    <w:multiLevelType w:val="hybridMultilevel"/>
    <w:tmpl w:val="2C7E51D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8A733B"/>
    <w:multiLevelType w:val="hybridMultilevel"/>
    <w:tmpl w:val="FA063B68"/>
    <w:lvl w:ilvl="0" w:tplc="1C24FEB8">
      <w:numFmt w:val="bullet"/>
      <w:lvlText w:val="-"/>
      <w:lvlJc w:val="left"/>
      <w:pPr>
        <w:ind w:left="1428" w:hanging="360"/>
      </w:pPr>
      <w:rPr>
        <w:rFonts w:ascii="Times New Roman" w:eastAsia="Times New Roman" w:hAnsi="Times New Roman" w:cs="Times New Roman" w:hint="default"/>
        <w:b/>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5DE56CE2"/>
    <w:multiLevelType w:val="hybridMultilevel"/>
    <w:tmpl w:val="B1AEFB04"/>
    <w:lvl w:ilvl="0" w:tplc="40766734">
      <w:start w:val="1"/>
      <w:numFmt w:val="decimal"/>
      <w:pStyle w:val="Tabela"/>
      <w:lvlText w:val="Tabela %1:"/>
      <w:lvlJc w:val="left"/>
      <w:pPr>
        <w:tabs>
          <w:tab w:val="num" w:pos="900"/>
        </w:tabs>
        <w:ind w:left="1921" w:hanging="1021"/>
      </w:pPr>
      <w:rPr>
        <w:rFonts w:ascii="Times New Roman" w:hAnsi="Times New Roman" w:hint="default"/>
        <w:b/>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0166E3D"/>
    <w:multiLevelType w:val="hybridMultilevel"/>
    <w:tmpl w:val="D85A9BDE"/>
    <w:lvl w:ilvl="0" w:tplc="2D4292D0">
      <w:start w:val="4"/>
      <w:numFmt w:val="bullet"/>
      <w:lvlText w:val="-"/>
      <w:lvlJc w:val="left"/>
      <w:pPr>
        <w:ind w:left="1854" w:hanging="360"/>
      </w:pPr>
      <w:rPr>
        <w:rFonts w:ascii="Arial" w:eastAsia="Times New Roman" w:hAnsi="Arial" w:cs="Arial" w:hint="default"/>
        <w:b/>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1" w15:restartNumberingAfterBreak="0">
    <w:nsid w:val="651F2BF1"/>
    <w:multiLevelType w:val="hybridMultilevel"/>
    <w:tmpl w:val="D9B47CC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E7715C"/>
    <w:multiLevelType w:val="hybridMultilevel"/>
    <w:tmpl w:val="3FB20A4A"/>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6DFA5595"/>
    <w:multiLevelType w:val="hybridMultilevel"/>
    <w:tmpl w:val="D49E49A6"/>
    <w:lvl w:ilvl="0" w:tplc="1C24FEB8">
      <w:numFmt w:val="bullet"/>
      <w:lvlText w:val="-"/>
      <w:lvlJc w:val="left"/>
      <w:pPr>
        <w:ind w:left="1080" w:hanging="360"/>
      </w:pPr>
      <w:rPr>
        <w:rFonts w:ascii="Times New Roman" w:eastAsia="Times New Roman" w:hAnsi="Times New Roman" w:cs="Times New Roman" w:hint="default"/>
        <w:b/>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4FB1387"/>
    <w:multiLevelType w:val="hybridMultilevel"/>
    <w:tmpl w:val="8BBC380A"/>
    <w:lvl w:ilvl="0" w:tplc="A2AE761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3C5623"/>
    <w:multiLevelType w:val="hybridMultilevel"/>
    <w:tmpl w:val="7ED658DA"/>
    <w:lvl w:ilvl="0" w:tplc="04240005">
      <w:start w:val="1"/>
      <w:numFmt w:val="bullet"/>
      <w:lvlText w:val=""/>
      <w:lvlJc w:val="left"/>
      <w:pPr>
        <w:ind w:left="1854" w:hanging="360"/>
      </w:pPr>
      <w:rPr>
        <w:rFonts w:ascii="Wingdings" w:hAnsi="Wingdings" w:hint="default"/>
        <w:b/>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num w:numId="1" w16cid:durableId="468941384">
    <w:abstractNumId w:val="0"/>
  </w:num>
  <w:num w:numId="2" w16cid:durableId="423183427">
    <w:abstractNumId w:val="9"/>
  </w:num>
  <w:num w:numId="3" w16cid:durableId="1235696903">
    <w:abstractNumId w:val="14"/>
  </w:num>
  <w:num w:numId="4" w16cid:durableId="1395348162">
    <w:abstractNumId w:val="11"/>
  </w:num>
  <w:num w:numId="5" w16cid:durableId="471823804">
    <w:abstractNumId w:val="12"/>
  </w:num>
  <w:num w:numId="6" w16cid:durableId="2140297647">
    <w:abstractNumId w:val="3"/>
  </w:num>
  <w:num w:numId="7" w16cid:durableId="1152915984">
    <w:abstractNumId w:val="6"/>
  </w:num>
  <w:num w:numId="8" w16cid:durableId="476071930">
    <w:abstractNumId w:val="15"/>
  </w:num>
  <w:num w:numId="9" w16cid:durableId="284897522">
    <w:abstractNumId w:val="7"/>
  </w:num>
  <w:num w:numId="10" w16cid:durableId="1970698311">
    <w:abstractNumId w:val="5"/>
  </w:num>
  <w:num w:numId="11" w16cid:durableId="363753959">
    <w:abstractNumId w:val="8"/>
  </w:num>
  <w:num w:numId="12" w16cid:durableId="2016494420">
    <w:abstractNumId w:val="13"/>
  </w:num>
  <w:num w:numId="13" w16cid:durableId="981227335">
    <w:abstractNumId w:val="1"/>
  </w:num>
  <w:num w:numId="14" w16cid:durableId="1617061167">
    <w:abstractNumId w:val="2"/>
  </w:num>
  <w:num w:numId="15" w16cid:durableId="1860464678">
    <w:abstractNumId w:val="4"/>
  </w:num>
  <w:num w:numId="16" w16cid:durableId="20121762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1"/>
    <w:rsid w:val="00010FE8"/>
    <w:rsid w:val="0001507E"/>
    <w:rsid w:val="000202BD"/>
    <w:rsid w:val="00021699"/>
    <w:rsid w:val="00021AF9"/>
    <w:rsid w:val="00031AE0"/>
    <w:rsid w:val="00037550"/>
    <w:rsid w:val="00041A6A"/>
    <w:rsid w:val="00050CD8"/>
    <w:rsid w:val="0005657F"/>
    <w:rsid w:val="000622F6"/>
    <w:rsid w:val="00063369"/>
    <w:rsid w:val="00066676"/>
    <w:rsid w:val="00067FD7"/>
    <w:rsid w:val="00074530"/>
    <w:rsid w:val="00074D50"/>
    <w:rsid w:val="000762A7"/>
    <w:rsid w:val="00076BA4"/>
    <w:rsid w:val="00076F10"/>
    <w:rsid w:val="00080D8E"/>
    <w:rsid w:val="000821DF"/>
    <w:rsid w:val="00082CFD"/>
    <w:rsid w:val="00082EA8"/>
    <w:rsid w:val="0008707E"/>
    <w:rsid w:val="00087672"/>
    <w:rsid w:val="00087A18"/>
    <w:rsid w:val="00095372"/>
    <w:rsid w:val="0009732B"/>
    <w:rsid w:val="000A26F8"/>
    <w:rsid w:val="000A34F0"/>
    <w:rsid w:val="000A6BF6"/>
    <w:rsid w:val="000A6F28"/>
    <w:rsid w:val="000B607C"/>
    <w:rsid w:val="000C7222"/>
    <w:rsid w:val="000D05C8"/>
    <w:rsid w:val="000D13DF"/>
    <w:rsid w:val="000D1971"/>
    <w:rsid w:val="000D3001"/>
    <w:rsid w:val="000D7464"/>
    <w:rsid w:val="000E0DA5"/>
    <w:rsid w:val="000E5C57"/>
    <w:rsid w:val="000F0F38"/>
    <w:rsid w:val="000F148F"/>
    <w:rsid w:val="001003C2"/>
    <w:rsid w:val="001027B2"/>
    <w:rsid w:val="001044EC"/>
    <w:rsid w:val="001053A5"/>
    <w:rsid w:val="00107230"/>
    <w:rsid w:val="001106A5"/>
    <w:rsid w:val="00112CBE"/>
    <w:rsid w:val="00112D0D"/>
    <w:rsid w:val="00113701"/>
    <w:rsid w:val="001148D8"/>
    <w:rsid w:val="00116D68"/>
    <w:rsid w:val="00116DB1"/>
    <w:rsid w:val="001177BB"/>
    <w:rsid w:val="00121021"/>
    <w:rsid w:val="0012502F"/>
    <w:rsid w:val="001277A0"/>
    <w:rsid w:val="00127EA2"/>
    <w:rsid w:val="00130D9C"/>
    <w:rsid w:val="001425FD"/>
    <w:rsid w:val="00143679"/>
    <w:rsid w:val="00163BFC"/>
    <w:rsid w:val="00164443"/>
    <w:rsid w:val="00165FD3"/>
    <w:rsid w:val="001700AB"/>
    <w:rsid w:val="00170D3B"/>
    <w:rsid w:val="001768F1"/>
    <w:rsid w:val="00180881"/>
    <w:rsid w:val="00183799"/>
    <w:rsid w:val="00183E37"/>
    <w:rsid w:val="001845EF"/>
    <w:rsid w:val="00192DEA"/>
    <w:rsid w:val="00192E5D"/>
    <w:rsid w:val="001932E3"/>
    <w:rsid w:val="0019498C"/>
    <w:rsid w:val="001957B3"/>
    <w:rsid w:val="001A4861"/>
    <w:rsid w:val="001A495E"/>
    <w:rsid w:val="001A4E95"/>
    <w:rsid w:val="001B47F9"/>
    <w:rsid w:val="001B5C26"/>
    <w:rsid w:val="001B7834"/>
    <w:rsid w:val="001C2ED6"/>
    <w:rsid w:val="001C3DAE"/>
    <w:rsid w:val="001D206D"/>
    <w:rsid w:val="001D2827"/>
    <w:rsid w:val="001D5AA9"/>
    <w:rsid w:val="001E057E"/>
    <w:rsid w:val="001E4D22"/>
    <w:rsid w:val="001E64A9"/>
    <w:rsid w:val="001F2BA5"/>
    <w:rsid w:val="001F35F4"/>
    <w:rsid w:val="001F3D69"/>
    <w:rsid w:val="001F4EDF"/>
    <w:rsid w:val="001F5B5A"/>
    <w:rsid w:val="001F5D40"/>
    <w:rsid w:val="001F7CA8"/>
    <w:rsid w:val="00204184"/>
    <w:rsid w:val="00207F1F"/>
    <w:rsid w:val="00211B05"/>
    <w:rsid w:val="00211D98"/>
    <w:rsid w:val="00217324"/>
    <w:rsid w:val="00221219"/>
    <w:rsid w:val="002231B7"/>
    <w:rsid w:val="00226766"/>
    <w:rsid w:val="0022757E"/>
    <w:rsid w:val="002448EE"/>
    <w:rsid w:val="00251772"/>
    <w:rsid w:val="002547CD"/>
    <w:rsid w:val="00260421"/>
    <w:rsid w:val="00260544"/>
    <w:rsid w:val="00263AA3"/>
    <w:rsid w:val="00265B44"/>
    <w:rsid w:val="00265FB3"/>
    <w:rsid w:val="00270D9A"/>
    <w:rsid w:val="00271D43"/>
    <w:rsid w:val="0027254B"/>
    <w:rsid w:val="002730D5"/>
    <w:rsid w:val="002762AD"/>
    <w:rsid w:val="0028167D"/>
    <w:rsid w:val="00283419"/>
    <w:rsid w:val="00287270"/>
    <w:rsid w:val="002928C9"/>
    <w:rsid w:val="00296AC5"/>
    <w:rsid w:val="002979CF"/>
    <w:rsid w:val="002A0AAD"/>
    <w:rsid w:val="002A0C42"/>
    <w:rsid w:val="002A4118"/>
    <w:rsid w:val="002A7462"/>
    <w:rsid w:val="002B4BF2"/>
    <w:rsid w:val="002B661F"/>
    <w:rsid w:val="002C0020"/>
    <w:rsid w:val="002C05EE"/>
    <w:rsid w:val="002C5F71"/>
    <w:rsid w:val="002C637E"/>
    <w:rsid w:val="002C7763"/>
    <w:rsid w:val="002D04C2"/>
    <w:rsid w:val="002D6491"/>
    <w:rsid w:val="002D7A50"/>
    <w:rsid w:val="002E08C0"/>
    <w:rsid w:val="002F136D"/>
    <w:rsid w:val="002F6151"/>
    <w:rsid w:val="002F7FE0"/>
    <w:rsid w:val="00303687"/>
    <w:rsid w:val="003126F5"/>
    <w:rsid w:val="00316162"/>
    <w:rsid w:val="003203D6"/>
    <w:rsid w:val="003222CC"/>
    <w:rsid w:val="0033347C"/>
    <w:rsid w:val="0034339F"/>
    <w:rsid w:val="00350D82"/>
    <w:rsid w:val="00350DE5"/>
    <w:rsid w:val="003547D5"/>
    <w:rsid w:val="003631D7"/>
    <w:rsid w:val="003703AD"/>
    <w:rsid w:val="00370C23"/>
    <w:rsid w:val="00372029"/>
    <w:rsid w:val="00376965"/>
    <w:rsid w:val="00376A91"/>
    <w:rsid w:val="00380009"/>
    <w:rsid w:val="00396C34"/>
    <w:rsid w:val="00397F5D"/>
    <w:rsid w:val="003A06CD"/>
    <w:rsid w:val="003A0859"/>
    <w:rsid w:val="003A09D9"/>
    <w:rsid w:val="003A3A49"/>
    <w:rsid w:val="003A45EB"/>
    <w:rsid w:val="003B58B6"/>
    <w:rsid w:val="003B66DD"/>
    <w:rsid w:val="003C3136"/>
    <w:rsid w:val="003C596B"/>
    <w:rsid w:val="003D03D2"/>
    <w:rsid w:val="003D198A"/>
    <w:rsid w:val="003D5AC7"/>
    <w:rsid w:val="003E42AD"/>
    <w:rsid w:val="003F3A74"/>
    <w:rsid w:val="003F60EB"/>
    <w:rsid w:val="003F775B"/>
    <w:rsid w:val="0040121F"/>
    <w:rsid w:val="00401785"/>
    <w:rsid w:val="004044BE"/>
    <w:rsid w:val="00404BB5"/>
    <w:rsid w:val="00405D8D"/>
    <w:rsid w:val="00412071"/>
    <w:rsid w:val="0043062E"/>
    <w:rsid w:val="00432038"/>
    <w:rsid w:val="0043398B"/>
    <w:rsid w:val="004413F1"/>
    <w:rsid w:val="00443BE1"/>
    <w:rsid w:val="0044759C"/>
    <w:rsid w:val="00452335"/>
    <w:rsid w:val="00455A27"/>
    <w:rsid w:val="004567BD"/>
    <w:rsid w:val="0045742A"/>
    <w:rsid w:val="004609DF"/>
    <w:rsid w:val="00462F78"/>
    <w:rsid w:val="00471A5E"/>
    <w:rsid w:val="004729C4"/>
    <w:rsid w:val="004743C0"/>
    <w:rsid w:val="004805F8"/>
    <w:rsid w:val="00482235"/>
    <w:rsid w:val="00483F30"/>
    <w:rsid w:val="00487ADB"/>
    <w:rsid w:val="0049480E"/>
    <w:rsid w:val="004A0C59"/>
    <w:rsid w:val="004A2FFB"/>
    <w:rsid w:val="004B0154"/>
    <w:rsid w:val="004B301A"/>
    <w:rsid w:val="004B3622"/>
    <w:rsid w:val="004B5AC1"/>
    <w:rsid w:val="004C2650"/>
    <w:rsid w:val="004D5390"/>
    <w:rsid w:val="004D5D0B"/>
    <w:rsid w:val="004D7E44"/>
    <w:rsid w:val="004E15E4"/>
    <w:rsid w:val="004E33FE"/>
    <w:rsid w:val="004E5D53"/>
    <w:rsid w:val="004F0ECD"/>
    <w:rsid w:val="004F0FBA"/>
    <w:rsid w:val="004F1EF3"/>
    <w:rsid w:val="004F2191"/>
    <w:rsid w:val="004F5F75"/>
    <w:rsid w:val="004F7268"/>
    <w:rsid w:val="005007B7"/>
    <w:rsid w:val="0050179F"/>
    <w:rsid w:val="005036CF"/>
    <w:rsid w:val="00505610"/>
    <w:rsid w:val="00505B85"/>
    <w:rsid w:val="00510B33"/>
    <w:rsid w:val="00511BE0"/>
    <w:rsid w:val="00513CDB"/>
    <w:rsid w:val="0052383B"/>
    <w:rsid w:val="00524BBA"/>
    <w:rsid w:val="00526A23"/>
    <w:rsid w:val="00526D99"/>
    <w:rsid w:val="005271AC"/>
    <w:rsid w:val="00535D61"/>
    <w:rsid w:val="00536646"/>
    <w:rsid w:val="00541123"/>
    <w:rsid w:val="00543F40"/>
    <w:rsid w:val="00544835"/>
    <w:rsid w:val="00545CAC"/>
    <w:rsid w:val="00545FB6"/>
    <w:rsid w:val="00546714"/>
    <w:rsid w:val="00547B1D"/>
    <w:rsid w:val="00547ECE"/>
    <w:rsid w:val="005538F9"/>
    <w:rsid w:val="005546CC"/>
    <w:rsid w:val="005556CF"/>
    <w:rsid w:val="0055587B"/>
    <w:rsid w:val="00561AD5"/>
    <w:rsid w:val="00581A9A"/>
    <w:rsid w:val="00592A23"/>
    <w:rsid w:val="0059309A"/>
    <w:rsid w:val="005948C5"/>
    <w:rsid w:val="00595FCF"/>
    <w:rsid w:val="005A0356"/>
    <w:rsid w:val="005A3780"/>
    <w:rsid w:val="005A6E5B"/>
    <w:rsid w:val="005B17BF"/>
    <w:rsid w:val="005C1116"/>
    <w:rsid w:val="005C439B"/>
    <w:rsid w:val="005C58EE"/>
    <w:rsid w:val="005D07E1"/>
    <w:rsid w:val="005D1A55"/>
    <w:rsid w:val="005D4E14"/>
    <w:rsid w:val="005D60E5"/>
    <w:rsid w:val="005D6B22"/>
    <w:rsid w:val="005E13BF"/>
    <w:rsid w:val="005E1EFD"/>
    <w:rsid w:val="005E2BBC"/>
    <w:rsid w:val="005E5697"/>
    <w:rsid w:val="005F0847"/>
    <w:rsid w:val="005F124C"/>
    <w:rsid w:val="005F1B58"/>
    <w:rsid w:val="005F289F"/>
    <w:rsid w:val="005F3296"/>
    <w:rsid w:val="005F4E60"/>
    <w:rsid w:val="005F5A17"/>
    <w:rsid w:val="005F5F87"/>
    <w:rsid w:val="005F7E07"/>
    <w:rsid w:val="0060292C"/>
    <w:rsid w:val="00605BD5"/>
    <w:rsid w:val="00606D3B"/>
    <w:rsid w:val="006118C6"/>
    <w:rsid w:val="0061213D"/>
    <w:rsid w:val="00613B85"/>
    <w:rsid w:val="00616457"/>
    <w:rsid w:val="00617181"/>
    <w:rsid w:val="006250DC"/>
    <w:rsid w:val="0063197B"/>
    <w:rsid w:val="006332EF"/>
    <w:rsid w:val="00633A4E"/>
    <w:rsid w:val="00637504"/>
    <w:rsid w:val="006427CF"/>
    <w:rsid w:val="00642CAA"/>
    <w:rsid w:val="006437D5"/>
    <w:rsid w:val="0064450C"/>
    <w:rsid w:val="0065296E"/>
    <w:rsid w:val="006544F0"/>
    <w:rsid w:val="00657883"/>
    <w:rsid w:val="0066690C"/>
    <w:rsid w:val="006715ED"/>
    <w:rsid w:val="00674753"/>
    <w:rsid w:val="00675306"/>
    <w:rsid w:val="00677D18"/>
    <w:rsid w:val="00687D70"/>
    <w:rsid w:val="0069138F"/>
    <w:rsid w:val="0069167E"/>
    <w:rsid w:val="00691FE0"/>
    <w:rsid w:val="00693F25"/>
    <w:rsid w:val="006A00D6"/>
    <w:rsid w:val="006B06A1"/>
    <w:rsid w:val="006B6AAD"/>
    <w:rsid w:val="006B7295"/>
    <w:rsid w:val="006B79D6"/>
    <w:rsid w:val="006C319D"/>
    <w:rsid w:val="006C56EF"/>
    <w:rsid w:val="006C6735"/>
    <w:rsid w:val="006D18FE"/>
    <w:rsid w:val="006D636B"/>
    <w:rsid w:val="006D7976"/>
    <w:rsid w:val="006E2884"/>
    <w:rsid w:val="006E4709"/>
    <w:rsid w:val="006E4DC9"/>
    <w:rsid w:val="006E5BEB"/>
    <w:rsid w:val="006F178E"/>
    <w:rsid w:val="00701FE9"/>
    <w:rsid w:val="0070272D"/>
    <w:rsid w:val="00704C81"/>
    <w:rsid w:val="0070501F"/>
    <w:rsid w:val="00705D88"/>
    <w:rsid w:val="007077FF"/>
    <w:rsid w:val="00707F6B"/>
    <w:rsid w:val="00710751"/>
    <w:rsid w:val="0071197F"/>
    <w:rsid w:val="00711AD8"/>
    <w:rsid w:val="00712CA3"/>
    <w:rsid w:val="00715688"/>
    <w:rsid w:val="007162A4"/>
    <w:rsid w:val="0072336D"/>
    <w:rsid w:val="00725D2F"/>
    <w:rsid w:val="0073199F"/>
    <w:rsid w:val="0073277B"/>
    <w:rsid w:val="0073522C"/>
    <w:rsid w:val="00735489"/>
    <w:rsid w:val="00737FC4"/>
    <w:rsid w:val="007419F5"/>
    <w:rsid w:val="00746D7D"/>
    <w:rsid w:val="00750390"/>
    <w:rsid w:val="0075114E"/>
    <w:rsid w:val="007519AF"/>
    <w:rsid w:val="00753792"/>
    <w:rsid w:val="00754CFC"/>
    <w:rsid w:val="007619D4"/>
    <w:rsid w:val="00762F10"/>
    <w:rsid w:val="00767F48"/>
    <w:rsid w:val="00770C8D"/>
    <w:rsid w:val="0077188D"/>
    <w:rsid w:val="00772168"/>
    <w:rsid w:val="00775C9E"/>
    <w:rsid w:val="00782785"/>
    <w:rsid w:val="007838C3"/>
    <w:rsid w:val="00792749"/>
    <w:rsid w:val="00793E4D"/>
    <w:rsid w:val="007971DF"/>
    <w:rsid w:val="00797E97"/>
    <w:rsid w:val="007A2875"/>
    <w:rsid w:val="007B123C"/>
    <w:rsid w:val="007B4E70"/>
    <w:rsid w:val="007C20B9"/>
    <w:rsid w:val="007C720B"/>
    <w:rsid w:val="007D0E82"/>
    <w:rsid w:val="007D16FD"/>
    <w:rsid w:val="007D501B"/>
    <w:rsid w:val="007D6482"/>
    <w:rsid w:val="007E2B4C"/>
    <w:rsid w:val="007E54A3"/>
    <w:rsid w:val="007E6AE8"/>
    <w:rsid w:val="007E75B8"/>
    <w:rsid w:val="007E7623"/>
    <w:rsid w:val="007F302A"/>
    <w:rsid w:val="007F554D"/>
    <w:rsid w:val="007F774B"/>
    <w:rsid w:val="008028F2"/>
    <w:rsid w:val="00803B5F"/>
    <w:rsid w:val="00813A2F"/>
    <w:rsid w:val="008140CF"/>
    <w:rsid w:val="00821A6A"/>
    <w:rsid w:val="00823E90"/>
    <w:rsid w:val="008302A3"/>
    <w:rsid w:val="008325F7"/>
    <w:rsid w:val="00832B9B"/>
    <w:rsid w:val="00833F69"/>
    <w:rsid w:val="00835457"/>
    <w:rsid w:val="00837206"/>
    <w:rsid w:val="008377F0"/>
    <w:rsid w:val="00843E50"/>
    <w:rsid w:val="0084521E"/>
    <w:rsid w:val="00846157"/>
    <w:rsid w:val="00847F94"/>
    <w:rsid w:val="008577A6"/>
    <w:rsid w:val="008605C5"/>
    <w:rsid w:val="0086490E"/>
    <w:rsid w:val="00865ACB"/>
    <w:rsid w:val="008676B5"/>
    <w:rsid w:val="00873126"/>
    <w:rsid w:val="00876695"/>
    <w:rsid w:val="008852C5"/>
    <w:rsid w:val="00892371"/>
    <w:rsid w:val="00892868"/>
    <w:rsid w:val="0089384D"/>
    <w:rsid w:val="00896B78"/>
    <w:rsid w:val="008A6088"/>
    <w:rsid w:val="008A7E4E"/>
    <w:rsid w:val="008B39DF"/>
    <w:rsid w:val="008B3F07"/>
    <w:rsid w:val="008B6FD5"/>
    <w:rsid w:val="008C1597"/>
    <w:rsid w:val="008C2BBE"/>
    <w:rsid w:val="008C7574"/>
    <w:rsid w:val="008C7C1B"/>
    <w:rsid w:val="008D0985"/>
    <w:rsid w:val="008D105A"/>
    <w:rsid w:val="008D1FC9"/>
    <w:rsid w:val="008D2870"/>
    <w:rsid w:val="008E34D1"/>
    <w:rsid w:val="008E7806"/>
    <w:rsid w:val="008F128B"/>
    <w:rsid w:val="008F3635"/>
    <w:rsid w:val="008F57FC"/>
    <w:rsid w:val="00901CAB"/>
    <w:rsid w:val="00910D45"/>
    <w:rsid w:val="00917307"/>
    <w:rsid w:val="009207EC"/>
    <w:rsid w:val="009222A2"/>
    <w:rsid w:val="009303A1"/>
    <w:rsid w:val="00932F94"/>
    <w:rsid w:val="00935BE5"/>
    <w:rsid w:val="009401B0"/>
    <w:rsid w:val="00944DA9"/>
    <w:rsid w:val="0094539A"/>
    <w:rsid w:val="009476BB"/>
    <w:rsid w:val="00954436"/>
    <w:rsid w:val="00954F60"/>
    <w:rsid w:val="00963545"/>
    <w:rsid w:val="009655F5"/>
    <w:rsid w:val="00967048"/>
    <w:rsid w:val="00967355"/>
    <w:rsid w:val="00967568"/>
    <w:rsid w:val="00970D71"/>
    <w:rsid w:val="00973516"/>
    <w:rsid w:val="00976D80"/>
    <w:rsid w:val="009864AD"/>
    <w:rsid w:val="00986949"/>
    <w:rsid w:val="00992229"/>
    <w:rsid w:val="009944D6"/>
    <w:rsid w:val="009A3040"/>
    <w:rsid w:val="009A372C"/>
    <w:rsid w:val="009A5A6C"/>
    <w:rsid w:val="009B627F"/>
    <w:rsid w:val="009B7626"/>
    <w:rsid w:val="009C3549"/>
    <w:rsid w:val="009C5614"/>
    <w:rsid w:val="009D052B"/>
    <w:rsid w:val="009D1884"/>
    <w:rsid w:val="009E2016"/>
    <w:rsid w:val="009E370F"/>
    <w:rsid w:val="009E5E89"/>
    <w:rsid w:val="009F008A"/>
    <w:rsid w:val="00A01710"/>
    <w:rsid w:val="00A13832"/>
    <w:rsid w:val="00A14F97"/>
    <w:rsid w:val="00A23A52"/>
    <w:rsid w:val="00A246F5"/>
    <w:rsid w:val="00A31146"/>
    <w:rsid w:val="00A35B91"/>
    <w:rsid w:val="00A36313"/>
    <w:rsid w:val="00A4046D"/>
    <w:rsid w:val="00A4131E"/>
    <w:rsid w:val="00A41409"/>
    <w:rsid w:val="00A462C9"/>
    <w:rsid w:val="00A4773A"/>
    <w:rsid w:val="00A47CE3"/>
    <w:rsid w:val="00A52090"/>
    <w:rsid w:val="00A5429E"/>
    <w:rsid w:val="00A561F7"/>
    <w:rsid w:val="00A61402"/>
    <w:rsid w:val="00A72BD6"/>
    <w:rsid w:val="00A73B2C"/>
    <w:rsid w:val="00A75FCE"/>
    <w:rsid w:val="00A774A3"/>
    <w:rsid w:val="00A83E88"/>
    <w:rsid w:val="00A85A96"/>
    <w:rsid w:val="00A87209"/>
    <w:rsid w:val="00A87896"/>
    <w:rsid w:val="00A91D90"/>
    <w:rsid w:val="00A94AB3"/>
    <w:rsid w:val="00A96368"/>
    <w:rsid w:val="00AA0DF8"/>
    <w:rsid w:val="00AA53EA"/>
    <w:rsid w:val="00AB1414"/>
    <w:rsid w:val="00AB1F9B"/>
    <w:rsid w:val="00AB499C"/>
    <w:rsid w:val="00AB6560"/>
    <w:rsid w:val="00AC149F"/>
    <w:rsid w:val="00AC16C6"/>
    <w:rsid w:val="00AC27AC"/>
    <w:rsid w:val="00AC58DC"/>
    <w:rsid w:val="00AC5C88"/>
    <w:rsid w:val="00AC61A1"/>
    <w:rsid w:val="00AC7035"/>
    <w:rsid w:val="00AD0149"/>
    <w:rsid w:val="00AD2055"/>
    <w:rsid w:val="00AD2225"/>
    <w:rsid w:val="00AD6AC5"/>
    <w:rsid w:val="00AE2775"/>
    <w:rsid w:val="00AE2C00"/>
    <w:rsid w:val="00AF0764"/>
    <w:rsid w:val="00AF0E72"/>
    <w:rsid w:val="00AF2271"/>
    <w:rsid w:val="00AF74B9"/>
    <w:rsid w:val="00B05C8F"/>
    <w:rsid w:val="00B07286"/>
    <w:rsid w:val="00B101A4"/>
    <w:rsid w:val="00B16FFB"/>
    <w:rsid w:val="00B25126"/>
    <w:rsid w:val="00B26191"/>
    <w:rsid w:val="00B274E6"/>
    <w:rsid w:val="00B31C06"/>
    <w:rsid w:val="00B350D0"/>
    <w:rsid w:val="00B37E14"/>
    <w:rsid w:val="00B42C71"/>
    <w:rsid w:val="00B46943"/>
    <w:rsid w:val="00B503F0"/>
    <w:rsid w:val="00B510ED"/>
    <w:rsid w:val="00B52521"/>
    <w:rsid w:val="00B57CE1"/>
    <w:rsid w:val="00B611D0"/>
    <w:rsid w:val="00B61674"/>
    <w:rsid w:val="00B61DBA"/>
    <w:rsid w:val="00B64032"/>
    <w:rsid w:val="00B66448"/>
    <w:rsid w:val="00B66CF2"/>
    <w:rsid w:val="00B71B7A"/>
    <w:rsid w:val="00B762DC"/>
    <w:rsid w:val="00B807AF"/>
    <w:rsid w:val="00B81622"/>
    <w:rsid w:val="00B83696"/>
    <w:rsid w:val="00B85E70"/>
    <w:rsid w:val="00B95149"/>
    <w:rsid w:val="00BA6E84"/>
    <w:rsid w:val="00BB0935"/>
    <w:rsid w:val="00BB0F03"/>
    <w:rsid w:val="00BB4FF1"/>
    <w:rsid w:val="00BC6280"/>
    <w:rsid w:val="00BD2231"/>
    <w:rsid w:val="00BD3214"/>
    <w:rsid w:val="00BD5C7F"/>
    <w:rsid w:val="00BE01F4"/>
    <w:rsid w:val="00BE5C95"/>
    <w:rsid w:val="00BF15AC"/>
    <w:rsid w:val="00BF2C23"/>
    <w:rsid w:val="00C070E4"/>
    <w:rsid w:val="00C10F92"/>
    <w:rsid w:val="00C1298E"/>
    <w:rsid w:val="00C1374A"/>
    <w:rsid w:val="00C14009"/>
    <w:rsid w:val="00C1441C"/>
    <w:rsid w:val="00C14572"/>
    <w:rsid w:val="00C205DA"/>
    <w:rsid w:val="00C21CF9"/>
    <w:rsid w:val="00C2685F"/>
    <w:rsid w:val="00C30843"/>
    <w:rsid w:val="00C37CF7"/>
    <w:rsid w:val="00C40B75"/>
    <w:rsid w:val="00C420D1"/>
    <w:rsid w:val="00C446B1"/>
    <w:rsid w:val="00C52694"/>
    <w:rsid w:val="00C5431D"/>
    <w:rsid w:val="00C61606"/>
    <w:rsid w:val="00C7350F"/>
    <w:rsid w:val="00C81672"/>
    <w:rsid w:val="00C86458"/>
    <w:rsid w:val="00C93C8A"/>
    <w:rsid w:val="00C9406F"/>
    <w:rsid w:val="00C95119"/>
    <w:rsid w:val="00C95AFB"/>
    <w:rsid w:val="00C962C2"/>
    <w:rsid w:val="00CA2B8E"/>
    <w:rsid w:val="00CA4629"/>
    <w:rsid w:val="00CA4FE9"/>
    <w:rsid w:val="00CB29C9"/>
    <w:rsid w:val="00CB58D2"/>
    <w:rsid w:val="00CB75B0"/>
    <w:rsid w:val="00CC2D05"/>
    <w:rsid w:val="00CC4688"/>
    <w:rsid w:val="00CC6A99"/>
    <w:rsid w:val="00CD2865"/>
    <w:rsid w:val="00CD4692"/>
    <w:rsid w:val="00CD68C7"/>
    <w:rsid w:val="00CD75AC"/>
    <w:rsid w:val="00CE092E"/>
    <w:rsid w:val="00CE0CB5"/>
    <w:rsid w:val="00CE1552"/>
    <w:rsid w:val="00CF0E0F"/>
    <w:rsid w:val="00CF3AA3"/>
    <w:rsid w:val="00CF478B"/>
    <w:rsid w:val="00D0298B"/>
    <w:rsid w:val="00D03CC5"/>
    <w:rsid w:val="00D066CB"/>
    <w:rsid w:val="00D071DE"/>
    <w:rsid w:val="00D14A71"/>
    <w:rsid w:val="00D15C79"/>
    <w:rsid w:val="00D16040"/>
    <w:rsid w:val="00D16A03"/>
    <w:rsid w:val="00D16F8A"/>
    <w:rsid w:val="00D268A9"/>
    <w:rsid w:val="00D27F61"/>
    <w:rsid w:val="00D3157E"/>
    <w:rsid w:val="00D35A27"/>
    <w:rsid w:val="00D47D49"/>
    <w:rsid w:val="00D535F4"/>
    <w:rsid w:val="00D54769"/>
    <w:rsid w:val="00D60A0E"/>
    <w:rsid w:val="00D64A59"/>
    <w:rsid w:val="00D65341"/>
    <w:rsid w:val="00D757A4"/>
    <w:rsid w:val="00D80338"/>
    <w:rsid w:val="00D8052F"/>
    <w:rsid w:val="00D90056"/>
    <w:rsid w:val="00D93C42"/>
    <w:rsid w:val="00D973ED"/>
    <w:rsid w:val="00DA1268"/>
    <w:rsid w:val="00DA1744"/>
    <w:rsid w:val="00DA3769"/>
    <w:rsid w:val="00DA3A4A"/>
    <w:rsid w:val="00DA3B57"/>
    <w:rsid w:val="00DA4855"/>
    <w:rsid w:val="00DA7B77"/>
    <w:rsid w:val="00DB0CF9"/>
    <w:rsid w:val="00DB315B"/>
    <w:rsid w:val="00DC1524"/>
    <w:rsid w:val="00DD27CC"/>
    <w:rsid w:val="00DD38B8"/>
    <w:rsid w:val="00DD5F42"/>
    <w:rsid w:val="00DE04A9"/>
    <w:rsid w:val="00DE195B"/>
    <w:rsid w:val="00DE271A"/>
    <w:rsid w:val="00DE677C"/>
    <w:rsid w:val="00DE6A09"/>
    <w:rsid w:val="00DF07BE"/>
    <w:rsid w:val="00DF0E8B"/>
    <w:rsid w:val="00E03388"/>
    <w:rsid w:val="00E040E9"/>
    <w:rsid w:val="00E05A17"/>
    <w:rsid w:val="00E13E4A"/>
    <w:rsid w:val="00E33BE6"/>
    <w:rsid w:val="00E410A1"/>
    <w:rsid w:val="00E44B6B"/>
    <w:rsid w:val="00E53CBE"/>
    <w:rsid w:val="00E53E6D"/>
    <w:rsid w:val="00E5512B"/>
    <w:rsid w:val="00E555D0"/>
    <w:rsid w:val="00E55712"/>
    <w:rsid w:val="00E559BD"/>
    <w:rsid w:val="00E56866"/>
    <w:rsid w:val="00E56EBD"/>
    <w:rsid w:val="00E575E8"/>
    <w:rsid w:val="00E61AE4"/>
    <w:rsid w:val="00E72477"/>
    <w:rsid w:val="00E73697"/>
    <w:rsid w:val="00E75869"/>
    <w:rsid w:val="00E861C5"/>
    <w:rsid w:val="00E878FD"/>
    <w:rsid w:val="00E9023D"/>
    <w:rsid w:val="00E91B6E"/>
    <w:rsid w:val="00E961A7"/>
    <w:rsid w:val="00E9783E"/>
    <w:rsid w:val="00EA7C5C"/>
    <w:rsid w:val="00EB30E9"/>
    <w:rsid w:val="00EC495D"/>
    <w:rsid w:val="00EC7949"/>
    <w:rsid w:val="00ED4062"/>
    <w:rsid w:val="00ED5E85"/>
    <w:rsid w:val="00EE11E0"/>
    <w:rsid w:val="00EE34C6"/>
    <w:rsid w:val="00EE3580"/>
    <w:rsid w:val="00EE60F2"/>
    <w:rsid w:val="00EE73EA"/>
    <w:rsid w:val="00EF095E"/>
    <w:rsid w:val="00EF0D85"/>
    <w:rsid w:val="00EF16B6"/>
    <w:rsid w:val="00EF23CC"/>
    <w:rsid w:val="00EF4030"/>
    <w:rsid w:val="00EF4C5A"/>
    <w:rsid w:val="00F03028"/>
    <w:rsid w:val="00F06EA1"/>
    <w:rsid w:val="00F1366D"/>
    <w:rsid w:val="00F16CB9"/>
    <w:rsid w:val="00F20939"/>
    <w:rsid w:val="00F23833"/>
    <w:rsid w:val="00F23A31"/>
    <w:rsid w:val="00F2698C"/>
    <w:rsid w:val="00F274A2"/>
    <w:rsid w:val="00F276ED"/>
    <w:rsid w:val="00F31EB6"/>
    <w:rsid w:val="00F34FB0"/>
    <w:rsid w:val="00F40E30"/>
    <w:rsid w:val="00F41EB2"/>
    <w:rsid w:val="00F515D2"/>
    <w:rsid w:val="00F56194"/>
    <w:rsid w:val="00F7069F"/>
    <w:rsid w:val="00F83A0E"/>
    <w:rsid w:val="00F917B4"/>
    <w:rsid w:val="00F917EF"/>
    <w:rsid w:val="00F9267D"/>
    <w:rsid w:val="00F942F1"/>
    <w:rsid w:val="00F95D74"/>
    <w:rsid w:val="00F97F7F"/>
    <w:rsid w:val="00FA1804"/>
    <w:rsid w:val="00FA4C0E"/>
    <w:rsid w:val="00FA62DE"/>
    <w:rsid w:val="00FA69E4"/>
    <w:rsid w:val="00FA7B9B"/>
    <w:rsid w:val="00FB04C4"/>
    <w:rsid w:val="00FB2D55"/>
    <w:rsid w:val="00FB7DE6"/>
    <w:rsid w:val="00FC4D3B"/>
    <w:rsid w:val="00FC571A"/>
    <w:rsid w:val="00FC5C88"/>
    <w:rsid w:val="00FC71FE"/>
    <w:rsid w:val="00FD106C"/>
    <w:rsid w:val="00FD7F80"/>
    <w:rsid w:val="00FE1B50"/>
    <w:rsid w:val="00FE27C6"/>
    <w:rsid w:val="00FF0A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713567"/>
  <w15:docId w15:val="{C07B69F1-57CC-4313-B0D0-7050CA1F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7222"/>
    <w:rPr>
      <w:sz w:val="24"/>
      <w:szCs w:val="24"/>
    </w:rPr>
  </w:style>
  <w:style w:type="paragraph" w:styleId="Naslov1">
    <w:name w:val="heading 1"/>
    <w:basedOn w:val="Navaden"/>
    <w:next w:val="Navaden"/>
    <w:qFormat/>
    <w:rsid w:val="000C7222"/>
    <w:pPr>
      <w:keepNext/>
      <w:jc w:val="both"/>
      <w:outlineLvl w:val="0"/>
    </w:pPr>
    <w:rPr>
      <w:i/>
      <w:iCs/>
      <w:sz w:val="20"/>
    </w:rPr>
  </w:style>
  <w:style w:type="paragraph" w:styleId="Naslov2">
    <w:name w:val="heading 2"/>
    <w:basedOn w:val="Navaden"/>
    <w:next w:val="Navaden"/>
    <w:link w:val="Naslov2Znak"/>
    <w:qFormat/>
    <w:rsid w:val="000C7222"/>
    <w:pPr>
      <w:keepNext/>
      <w:ind w:left="360"/>
      <w:jc w:val="both"/>
      <w:outlineLvl w:val="1"/>
    </w:pPr>
    <w:rPr>
      <w:b/>
      <w:bCs/>
      <w:szCs w:val="20"/>
    </w:rPr>
  </w:style>
  <w:style w:type="paragraph" w:styleId="Naslov3">
    <w:name w:val="heading 3"/>
    <w:basedOn w:val="Navaden"/>
    <w:next w:val="Navaden"/>
    <w:qFormat/>
    <w:rsid w:val="000C7222"/>
    <w:pPr>
      <w:keepNext/>
      <w:jc w:val="both"/>
      <w:outlineLvl w:val="2"/>
    </w:pPr>
    <w:rPr>
      <w:b/>
      <w:bCs/>
    </w:rPr>
  </w:style>
  <w:style w:type="paragraph" w:styleId="Naslov4">
    <w:name w:val="heading 4"/>
    <w:basedOn w:val="Navaden"/>
    <w:next w:val="Navaden"/>
    <w:link w:val="Naslov4Znak"/>
    <w:qFormat/>
    <w:rsid w:val="00CA2B8E"/>
    <w:pPr>
      <w:keepNext/>
      <w:ind w:left="-567"/>
      <w:outlineLvl w:val="3"/>
    </w:pPr>
    <w:rPr>
      <w:szCs w:val="20"/>
    </w:rPr>
  </w:style>
  <w:style w:type="paragraph" w:styleId="Naslov5">
    <w:name w:val="heading 5"/>
    <w:basedOn w:val="Navaden"/>
    <w:next w:val="Navaden"/>
    <w:link w:val="Naslov5Znak"/>
    <w:qFormat/>
    <w:rsid w:val="00CA2B8E"/>
    <w:pPr>
      <w:spacing w:before="240" w:after="60"/>
      <w:outlineLvl w:val="4"/>
    </w:pPr>
    <w:rPr>
      <w:b/>
      <w:bCs/>
      <w:i/>
      <w:iCs/>
      <w:sz w:val="26"/>
      <w:szCs w:val="26"/>
    </w:rPr>
  </w:style>
  <w:style w:type="paragraph" w:styleId="Naslov8">
    <w:name w:val="heading 8"/>
    <w:basedOn w:val="Navaden"/>
    <w:next w:val="Navaden"/>
    <w:link w:val="Naslov8Znak"/>
    <w:qFormat/>
    <w:rsid w:val="00CA2B8E"/>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C7222"/>
    <w:pPr>
      <w:jc w:val="both"/>
    </w:pPr>
    <w:rPr>
      <w:szCs w:val="20"/>
    </w:rPr>
  </w:style>
  <w:style w:type="paragraph" w:styleId="Telobesedila-zamik2">
    <w:name w:val="Body Text Indent 2"/>
    <w:basedOn w:val="Navaden"/>
    <w:rsid w:val="000C7222"/>
    <w:pPr>
      <w:ind w:left="1080"/>
      <w:jc w:val="both"/>
    </w:pPr>
    <w:rPr>
      <w:szCs w:val="20"/>
    </w:rPr>
  </w:style>
  <w:style w:type="character" w:styleId="Hiperpovezava">
    <w:name w:val="Hyperlink"/>
    <w:uiPriority w:val="99"/>
    <w:rsid w:val="000C7222"/>
    <w:rPr>
      <w:color w:val="0000FF"/>
      <w:u w:val="single"/>
    </w:rPr>
  </w:style>
  <w:style w:type="character" w:styleId="tevilkastrani">
    <w:name w:val="page number"/>
    <w:basedOn w:val="Privzetapisavaodstavka"/>
    <w:rsid w:val="000C7222"/>
  </w:style>
  <w:style w:type="paragraph" w:styleId="Noga">
    <w:name w:val="footer"/>
    <w:basedOn w:val="Navaden"/>
    <w:link w:val="NogaZnak"/>
    <w:uiPriority w:val="99"/>
    <w:rsid w:val="000C7222"/>
    <w:pPr>
      <w:tabs>
        <w:tab w:val="center" w:pos="4536"/>
        <w:tab w:val="right" w:pos="9072"/>
      </w:tabs>
    </w:pPr>
  </w:style>
  <w:style w:type="table" w:styleId="Tabelamrea">
    <w:name w:val="Table Grid"/>
    <w:basedOn w:val="Navadnatabela"/>
    <w:rsid w:val="0054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rsid w:val="00AC149F"/>
    <w:rPr>
      <w:rFonts w:ascii="Tahoma" w:hAnsi="Tahoma" w:cs="Tahoma"/>
      <w:sz w:val="16"/>
      <w:szCs w:val="16"/>
    </w:rPr>
  </w:style>
  <w:style w:type="character" w:styleId="Pripombasklic">
    <w:name w:val="annotation reference"/>
    <w:semiHidden/>
    <w:rsid w:val="008C1597"/>
    <w:rPr>
      <w:sz w:val="16"/>
      <w:szCs w:val="16"/>
    </w:rPr>
  </w:style>
  <w:style w:type="paragraph" w:styleId="Pripombabesedilo">
    <w:name w:val="annotation text"/>
    <w:basedOn w:val="Navaden"/>
    <w:semiHidden/>
    <w:rsid w:val="00C30843"/>
    <w:rPr>
      <w:sz w:val="20"/>
      <w:szCs w:val="20"/>
    </w:rPr>
  </w:style>
  <w:style w:type="paragraph" w:styleId="Zadevapripombe">
    <w:name w:val="annotation subject"/>
    <w:basedOn w:val="Pripombabesedilo"/>
    <w:next w:val="Pripombabesedilo"/>
    <w:semiHidden/>
    <w:rsid w:val="00C30843"/>
    <w:rPr>
      <w:b/>
      <w:bCs/>
    </w:rPr>
  </w:style>
  <w:style w:type="paragraph" w:styleId="HTML-oblikovano">
    <w:name w:val="HTML Preformatted"/>
    <w:basedOn w:val="Navaden"/>
    <w:rsid w:val="0003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Glava">
    <w:name w:val="header"/>
    <w:basedOn w:val="Navaden"/>
    <w:link w:val="GlavaZnak"/>
    <w:uiPriority w:val="99"/>
    <w:rsid w:val="00462F78"/>
    <w:pPr>
      <w:tabs>
        <w:tab w:val="center" w:pos="4536"/>
        <w:tab w:val="right" w:pos="9072"/>
      </w:tabs>
    </w:pPr>
  </w:style>
  <w:style w:type="character" w:customStyle="1" w:styleId="Naslov4Znak">
    <w:name w:val="Naslov 4 Znak"/>
    <w:link w:val="Naslov4"/>
    <w:rsid w:val="00CA2B8E"/>
    <w:rPr>
      <w:sz w:val="24"/>
    </w:rPr>
  </w:style>
  <w:style w:type="character" w:customStyle="1" w:styleId="Naslov5Znak">
    <w:name w:val="Naslov 5 Znak"/>
    <w:link w:val="Naslov5"/>
    <w:rsid w:val="00CA2B8E"/>
    <w:rPr>
      <w:b/>
      <w:bCs/>
      <w:i/>
      <w:iCs/>
      <w:sz w:val="26"/>
      <w:szCs w:val="26"/>
    </w:rPr>
  </w:style>
  <w:style w:type="character" w:customStyle="1" w:styleId="Naslov8Znak">
    <w:name w:val="Naslov 8 Znak"/>
    <w:link w:val="Naslov8"/>
    <w:rsid w:val="00CA2B8E"/>
    <w:rPr>
      <w:i/>
      <w:iCs/>
      <w:sz w:val="24"/>
      <w:szCs w:val="24"/>
    </w:rPr>
  </w:style>
  <w:style w:type="paragraph" w:customStyle="1" w:styleId="a">
    <w:basedOn w:val="Pripombabesedilo"/>
    <w:next w:val="Pripombabesedilo"/>
    <w:link w:val="PripombabesediloZnak"/>
    <w:rsid w:val="00CA2B8E"/>
    <w:rPr>
      <w:b/>
      <w:bCs/>
    </w:rPr>
  </w:style>
  <w:style w:type="paragraph" w:styleId="Sprotnaopomba-besedilo">
    <w:name w:val="footnote text"/>
    <w:basedOn w:val="Navaden"/>
    <w:link w:val="Sprotnaopomba-besediloZnak"/>
    <w:rsid w:val="00CA2B8E"/>
    <w:pPr>
      <w:overflowPunct w:val="0"/>
      <w:autoSpaceDE w:val="0"/>
      <w:autoSpaceDN w:val="0"/>
      <w:adjustRightInd w:val="0"/>
      <w:textAlignment w:val="baseline"/>
    </w:pPr>
    <w:rPr>
      <w:rFonts w:ascii="Tahoma" w:hAnsi="Tahoma"/>
      <w:sz w:val="20"/>
      <w:szCs w:val="20"/>
    </w:rPr>
  </w:style>
  <w:style w:type="character" w:customStyle="1" w:styleId="Sprotnaopomba-besediloZnak">
    <w:name w:val="Sprotna opomba - besedilo Znak"/>
    <w:link w:val="Sprotnaopomba-besedilo"/>
    <w:rsid w:val="00CA2B8E"/>
    <w:rPr>
      <w:rFonts w:ascii="Tahoma" w:hAnsi="Tahoma"/>
    </w:rPr>
  </w:style>
  <w:style w:type="character" w:styleId="Sprotnaopomba-sklic">
    <w:name w:val="footnote reference"/>
    <w:aliases w:val="Footnote symbol"/>
    <w:rsid w:val="00CA2B8E"/>
    <w:rPr>
      <w:vertAlign w:val="superscript"/>
    </w:rPr>
  </w:style>
  <w:style w:type="paragraph" w:styleId="Telobesedila2">
    <w:name w:val="Body Text 2"/>
    <w:basedOn w:val="Navaden"/>
    <w:link w:val="Telobesedila2Znak"/>
    <w:rsid w:val="00CA2B8E"/>
    <w:pPr>
      <w:spacing w:after="120" w:line="480" w:lineRule="auto"/>
    </w:pPr>
    <w:rPr>
      <w:sz w:val="20"/>
      <w:szCs w:val="20"/>
    </w:rPr>
  </w:style>
  <w:style w:type="character" w:customStyle="1" w:styleId="Telobesedila2Znak">
    <w:name w:val="Telo besedila 2 Znak"/>
    <w:basedOn w:val="Privzetapisavaodstavka"/>
    <w:link w:val="Telobesedila2"/>
    <w:rsid w:val="00CA2B8E"/>
  </w:style>
  <w:style w:type="paragraph" w:styleId="Telobesedila3">
    <w:name w:val="Body Text 3"/>
    <w:basedOn w:val="Navaden"/>
    <w:link w:val="Telobesedila3Znak"/>
    <w:rsid w:val="00CA2B8E"/>
    <w:pPr>
      <w:spacing w:after="120"/>
    </w:pPr>
    <w:rPr>
      <w:sz w:val="16"/>
      <w:szCs w:val="16"/>
    </w:rPr>
  </w:style>
  <w:style w:type="character" w:customStyle="1" w:styleId="Telobesedila3Znak">
    <w:name w:val="Telo besedila 3 Znak"/>
    <w:link w:val="Telobesedila3"/>
    <w:rsid w:val="00CA2B8E"/>
    <w:rPr>
      <w:sz w:val="16"/>
      <w:szCs w:val="16"/>
    </w:rPr>
  </w:style>
  <w:style w:type="paragraph" w:customStyle="1" w:styleId="Preformatted">
    <w:name w:val="Preformatted"/>
    <w:basedOn w:val="Navaden"/>
    <w:rsid w:val="00CA2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avadenA">
    <w:name w:val="Navaden/÷A"/>
    <w:rsid w:val="00CA2B8E"/>
    <w:pPr>
      <w:widowControl w:val="0"/>
      <w:overflowPunct w:val="0"/>
      <w:autoSpaceDE w:val="0"/>
      <w:autoSpaceDN w:val="0"/>
      <w:adjustRightInd w:val="0"/>
      <w:jc w:val="both"/>
      <w:textAlignment w:val="baseline"/>
    </w:pPr>
    <w:rPr>
      <w:sz w:val="22"/>
      <w:szCs w:val="22"/>
      <w:lang w:val="en-US" w:eastAsia="en-US"/>
    </w:rPr>
  </w:style>
  <w:style w:type="paragraph" w:customStyle="1" w:styleId="BodyText21">
    <w:name w:val="Body Text 21"/>
    <w:basedOn w:val="Navaden"/>
    <w:rsid w:val="00CA2B8E"/>
    <w:pPr>
      <w:jc w:val="both"/>
    </w:pPr>
    <w:rPr>
      <w:sz w:val="22"/>
      <w:szCs w:val="22"/>
    </w:rPr>
  </w:style>
  <w:style w:type="paragraph" w:customStyle="1" w:styleId="Slog1">
    <w:name w:val="Slog1"/>
    <w:basedOn w:val="Navaden"/>
    <w:rsid w:val="00CA2B8E"/>
    <w:pPr>
      <w:jc w:val="both"/>
    </w:pPr>
    <w:rPr>
      <w:sz w:val="22"/>
      <w:szCs w:val="22"/>
    </w:rPr>
  </w:style>
  <w:style w:type="paragraph" w:customStyle="1" w:styleId="BodyTextIndent31">
    <w:name w:val="Body Text Indent 31"/>
    <w:basedOn w:val="Navaden"/>
    <w:rsid w:val="00CA2B8E"/>
    <w:pPr>
      <w:ind w:left="360"/>
      <w:jc w:val="both"/>
    </w:pPr>
    <w:rPr>
      <w:sz w:val="22"/>
      <w:szCs w:val="22"/>
    </w:rPr>
  </w:style>
  <w:style w:type="paragraph" w:styleId="Telobesedila-zamik">
    <w:name w:val="Body Text Indent"/>
    <w:basedOn w:val="Navaden"/>
    <w:link w:val="Telobesedila-zamikZnak"/>
    <w:uiPriority w:val="99"/>
    <w:rsid w:val="00CA2B8E"/>
    <w:pPr>
      <w:spacing w:after="120"/>
      <w:ind w:left="283"/>
      <w:jc w:val="both"/>
    </w:pPr>
    <w:rPr>
      <w:sz w:val="22"/>
      <w:szCs w:val="22"/>
    </w:rPr>
  </w:style>
  <w:style w:type="character" w:customStyle="1" w:styleId="Telobesedila-zamikZnak">
    <w:name w:val="Telo besedila - zamik Znak"/>
    <w:link w:val="Telobesedila-zamik"/>
    <w:uiPriority w:val="99"/>
    <w:rsid w:val="00CA2B8E"/>
    <w:rPr>
      <w:sz w:val="22"/>
      <w:szCs w:val="22"/>
    </w:rPr>
  </w:style>
  <w:style w:type="paragraph" w:customStyle="1" w:styleId="BodyTextIndent21">
    <w:name w:val="Body Text Indent 21"/>
    <w:basedOn w:val="Navaden"/>
    <w:rsid w:val="00CA2B8E"/>
    <w:pPr>
      <w:ind w:left="426"/>
    </w:pPr>
  </w:style>
  <w:style w:type="character" w:styleId="SledenaHiperpovezava">
    <w:name w:val="FollowedHyperlink"/>
    <w:rsid w:val="00CA2B8E"/>
    <w:rPr>
      <w:color w:val="800080"/>
      <w:u w:val="single"/>
    </w:rPr>
  </w:style>
  <w:style w:type="paragraph" w:customStyle="1" w:styleId="NormalWeb1">
    <w:name w:val="Normal (Web)1"/>
    <w:basedOn w:val="Navaden"/>
    <w:rsid w:val="00CA2B8E"/>
    <w:pPr>
      <w:spacing w:before="100" w:after="100"/>
      <w:jc w:val="both"/>
    </w:pPr>
    <w:rPr>
      <w:sz w:val="22"/>
      <w:szCs w:val="22"/>
    </w:rPr>
  </w:style>
  <w:style w:type="character" w:customStyle="1" w:styleId="Naslov3ZnakZnakZnakZnakZnakZnakZnakZnakZnakZnakZnakZnakZnakZnakZnakZnakZnakZnakZnak">
    <w:name w:val="Naslov 3 Znak Znak Znak Znak Znak Znak Znak Znak Znak Znak Znak Znak Znak Znak Znak Znak Znak Znak Znak"/>
    <w:rsid w:val="00CA2B8E"/>
    <w:rPr>
      <w:b/>
      <w:bCs/>
      <w:noProof w:val="0"/>
      <w:sz w:val="22"/>
      <w:szCs w:val="22"/>
      <w:lang w:val="sl-SI" w:eastAsia="sl-SI" w:bidi="ar-SA"/>
    </w:rPr>
  </w:style>
  <w:style w:type="paragraph" w:styleId="Oznaenseznam">
    <w:name w:val="List Bullet"/>
    <w:basedOn w:val="Navaden"/>
    <w:rsid w:val="00CA2B8E"/>
    <w:pPr>
      <w:numPr>
        <w:numId w:val="1"/>
      </w:numPr>
      <w:spacing w:after="120"/>
      <w:jc w:val="both"/>
    </w:pPr>
    <w:rPr>
      <w:sz w:val="22"/>
      <w:szCs w:val="22"/>
    </w:rPr>
  </w:style>
  <w:style w:type="paragraph" w:customStyle="1" w:styleId="NASLOVI1">
    <w:name w:val="NASLOV_I/1"/>
    <w:basedOn w:val="Navaden"/>
    <w:autoRedefine/>
    <w:rsid w:val="00CA2B8E"/>
    <w:pPr>
      <w:numPr>
        <w:ilvl w:val="12"/>
      </w:numPr>
      <w:tabs>
        <w:tab w:val="left" w:pos="-720"/>
        <w:tab w:val="left" w:pos="720"/>
        <w:tab w:val="right" w:pos="8640"/>
      </w:tabs>
      <w:suppressAutoHyphens/>
      <w:autoSpaceDE w:val="0"/>
      <w:autoSpaceDN w:val="0"/>
      <w:adjustRightInd w:val="0"/>
      <w:ind w:left="720" w:hanging="360"/>
      <w:jc w:val="both"/>
    </w:pPr>
    <w:rPr>
      <w:b/>
      <w:bCs/>
      <w:spacing w:val="-2"/>
    </w:rPr>
  </w:style>
  <w:style w:type="paragraph" w:styleId="Navadensplet">
    <w:name w:val="Normal (Web)"/>
    <w:basedOn w:val="Navaden"/>
    <w:uiPriority w:val="99"/>
    <w:rsid w:val="00CA2B8E"/>
    <w:pPr>
      <w:spacing w:before="100" w:beforeAutospacing="1" w:after="100" w:afterAutospacing="1"/>
    </w:pPr>
  </w:style>
  <w:style w:type="paragraph" w:styleId="Telobesedila-zamik3">
    <w:name w:val="Body Text Indent 3"/>
    <w:basedOn w:val="Navaden"/>
    <w:link w:val="Telobesedila-zamik3Znak"/>
    <w:rsid w:val="00CA2B8E"/>
    <w:pPr>
      <w:spacing w:after="120"/>
      <w:ind w:left="283"/>
    </w:pPr>
    <w:rPr>
      <w:sz w:val="16"/>
      <w:szCs w:val="16"/>
    </w:rPr>
  </w:style>
  <w:style w:type="character" w:customStyle="1" w:styleId="Telobesedila-zamik3Znak">
    <w:name w:val="Telo besedila - zamik 3 Znak"/>
    <w:link w:val="Telobesedila-zamik3"/>
    <w:rsid w:val="00CA2B8E"/>
    <w:rPr>
      <w:sz w:val="16"/>
      <w:szCs w:val="16"/>
    </w:rPr>
  </w:style>
  <w:style w:type="paragraph" w:customStyle="1" w:styleId="Revision1">
    <w:name w:val="Revision1"/>
    <w:hidden/>
    <w:uiPriority w:val="99"/>
    <w:semiHidden/>
    <w:rsid w:val="00CA2B8E"/>
  </w:style>
  <w:style w:type="paragraph" w:customStyle="1" w:styleId="Tabela">
    <w:name w:val="Tabela"/>
    <w:basedOn w:val="Navaden"/>
    <w:next w:val="Navaden"/>
    <w:rsid w:val="00CA2B8E"/>
    <w:pPr>
      <w:numPr>
        <w:numId w:val="2"/>
      </w:numPr>
      <w:ind w:left="1021"/>
    </w:pPr>
  </w:style>
  <w:style w:type="character" w:customStyle="1" w:styleId="NogaZnak">
    <w:name w:val="Noga Znak"/>
    <w:link w:val="Noga"/>
    <w:uiPriority w:val="99"/>
    <w:rsid w:val="00CA2B8E"/>
    <w:rPr>
      <w:sz w:val="24"/>
      <w:szCs w:val="24"/>
    </w:rPr>
  </w:style>
  <w:style w:type="character" w:customStyle="1" w:styleId="Naslov2Znak">
    <w:name w:val="Naslov 2 Znak"/>
    <w:link w:val="Naslov2"/>
    <w:rsid w:val="00CA2B8E"/>
    <w:rPr>
      <w:b/>
      <w:bCs/>
      <w:sz w:val="24"/>
    </w:rPr>
  </w:style>
  <w:style w:type="character" w:customStyle="1" w:styleId="ZnakZnak3">
    <w:name w:val="Znak Znak3"/>
    <w:basedOn w:val="Privzetapisavaodstavka"/>
    <w:rsid w:val="00CA2B8E"/>
  </w:style>
  <w:style w:type="paragraph" w:customStyle="1" w:styleId="Odstavekseznama1">
    <w:name w:val="Odstavek seznama1"/>
    <w:basedOn w:val="Navaden"/>
    <w:uiPriority w:val="34"/>
    <w:qFormat/>
    <w:rsid w:val="00CA2B8E"/>
    <w:pPr>
      <w:ind w:left="708"/>
    </w:pPr>
    <w:rPr>
      <w:sz w:val="20"/>
      <w:szCs w:val="20"/>
    </w:rPr>
  </w:style>
  <w:style w:type="character" w:customStyle="1" w:styleId="PripombabesediloZnak">
    <w:name w:val="Pripomba – besedilo Znak"/>
    <w:link w:val="a"/>
    <w:rsid w:val="00CA2B8E"/>
    <w:rPr>
      <w:b/>
      <w:bCs/>
    </w:rPr>
  </w:style>
  <w:style w:type="paragraph" w:styleId="Odstavekseznama">
    <w:name w:val="List Paragraph"/>
    <w:basedOn w:val="Navaden"/>
    <w:uiPriority w:val="34"/>
    <w:qFormat/>
    <w:rsid w:val="00CA2B8E"/>
    <w:pPr>
      <w:ind w:left="708"/>
    </w:pPr>
    <w:rPr>
      <w:sz w:val="20"/>
      <w:szCs w:val="20"/>
    </w:rPr>
  </w:style>
  <w:style w:type="character" w:customStyle="1" w:styleId="GlavaZnak">
    <w:name w:val="Glava Znak"/>
    <w:link w:val="Glava"/>
    <w:uiPriority w:val="99"/>
    <w:rsid w:val="009944D6"/>
    <w:rPr>
      <w:sz w:val="24"/>
      <w:szCs w:val="24"/>
    </w:rPr>
  </w:style>
  <w:style w:type="paragraph" w:customStyle="1" w:styleId="Default">
    <w:name w:val="Default"/>
    <w:rsid w:val="00076F10"/>
    <w:pPr>
      <w:autoSpaceDE w:val="0"/>
      <w:autoSpaceDN w:val="0"/>
      <w:adjustRightInd w:val="0"/>
    </w:pPr>
    <w:rPr>
      <w:rFonts w:ascii="Arial" w:eastAsia="Calibri" w:hAnsi="Arial" w:cs="Arial"/>
      <w:color w:val="000000"/>
      <w:sz w:val="24"/>
      <w:szCs w:val="24"/>
      <w:lang w:eastAsia="en-US"/>
    </w:rPr>
  </w:style>
  <w:style w:type="paragraph" w:customStyle="1" w:styleId="TEKST">
    <w:name w:val="TEKST"/>
    <w:basedOn w:val="Navaden"/>
    <w:link w:val="TEKSTZnak"/>
    <w:rsid w:val="00A35B91"/>
    <w:pPr>
      <w:spacing w:line="264" w:lineRule="auto"/>
      <w:jc w:val="both"/>
    </w:pPr>
    <w:rPr>
      <w:rFonts w:ascii="Trebuchet MS" w:hAnsi="Trebuchet MS"/>
      <w:sz w:val="22"/>
    </w:rPr>
  </w:style>
  <w:style w:type="character" w:customStyle="1" w:styleId="TEKSTZnak">
    <w:name w:val="TEKST Znak"/>
    <w:link w:val="TEKST"/>
    <w:locked/>
    <w:rsid w:val="00A35B91"/>
    <w:rPr>
      <w:rFonts w:ascii="Trebuchet MS" w:hAnsi="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xweb.stat.si/pxweb/Dialog/varval.asp?ma=1420804S&amp;ti=%20&amp;path=../Database/Ekonomsko/14_poslovni_subjekti/07_14208_admin_viri/&amp;lang=2" TargetMode="External"/><Relationship Id="rId13" Type="http://schemas.openxmlformats.org/officeDocument/2006/relationships/hyperlink" Target="http://www.uradni-list.si/1/objava.jsp?sop=2014-01-20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4-01-08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5018" TargetMode="External"/><Relationship Id="rId5" Type="http://schemas.openxmlformats.org/officeDocument/2006/relationships/webSettings" Target="webSettings.xml"/><Relationship Id="rId15" Type="http://schemas.openxmlformats.org/officeDocument/2006/relationships/hyperlink" Target="http://www.uradni-list.si/1/objava.jsp?sop=2015-01-4086" TargetMode="External"/><Relationship Id="rId10" Type="http://schemas.openxmlformats.org/officeDocument/2006/relationships/hyperlink" Target="mailto:Tanja.Gregorcic@nova-goric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eeam.org/" TargetMode="External"/><Relationship Id="rId14" Type="http://schemas.openxmlformats.org/officeDocument/2006/relationships/hyperlink" Target="http://www.uradni-list.si/1/objava.jsp?sop=2015-01-07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E7FD-E002-4548-AAD6-675F7175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3132</Words>
  <Characters>19669</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Na podlagi Odloka o proračunu Mestne občine Nova Gorica za leto 2003 (Uradne objave št</vt:lpstr>
    </vt:vector>
  </TitlesOfParts>
  <Company>MONG</Company>
  <LinksUpToDate>false</LinksUpToDate>
  <CharactersWithSpaces>22756</CharactersWithSpaces>
  <SharedDoc>false</SharedDoc>
  <HLinks>
    <vt:vector size="12" baseType="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2003 (Uradne objave št</dc:title>
  <dc:creator>TG</dc:creator>
  <cp:lastModifiedBy>Jan Drol</cp:lastModifiedBy>
  <cp:revision>4</cp:revision>
  <cp:lastPrinted>2015-04-09T10:18:00Z</cp:lastPrinted>
  <dcterms:created xsi:type="dcterms:W3CDTF">2023-11-06T07:54:00Z</dcterms:created>
  <dcterms:modified xsi:type="dcterms:W3CDTF">2023-11-06T08:09:00Z</dcterms:modified>
</cp:coreProperties>
</file>