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14DC" w14:textId="77777777" w:rsidR="0081750F" w:rsidRPr="004B4348" w:rsidRDefault="00D54BDC" w:rsidP="004B4348">
      <w:pPr>
        <w:spacing w:after="240"/>
        <w:rPr>
          <w:rFonts w:cs="Arial"/>
        </w:rPr>
      </w:pPr>
      <w:r w:rsidRPr="004B4348">
        <w:rPr>
          <w:rFonts w:cs="Arial"/>
        </w:rPr>
        <w:t>Mestna občina Nova Gorica</w:t>
      </w:r>
      <w:r w:rsidR="004B47E7" w:rsidRPr="004B4348">
        <w:rPr>
          <w:rFonts w:cs="Arial"/>
        </w:rPr>
        <w:t>, Trg Edvarda Kardelja 1, 5000 Nova Gorica</w:t>
      </w:r>
      <w:r w:rsidR="00C91673" w:rsidRPr="004B4348">
        <w:rPr>
          <w:rFonts w:cs="Arial"/>
        </w:rPr>
        <w:t>,</w:t>
      </w:r>
      <w:r w:rsidRPr="004B4348">
        <w:rPr>
          <w:rFonts w:cs="Arial"/>
        </w:rPr>
        <w:t xml:space="preserve"> n</w:t>
      </w:r>
      <w:r w:rsidR="0081750F" w:rsidRPr="004B4348">
        <w:rPr>
          <w:rFonts w:cs="Arial"/>
        </w:rPr>
        <w:t xml:space="preserve">a podlagi </w:t>
      </w:r>
      <w:r w:rsidR="002B6203" w:rsidRPr="004B4348">
        <w:rPr>
          <w:rFonts w:cs="Arial"/>
        </w:rPr>
        <w:t>8</w:t>
      </w:r>
      <w:r w:rsidR="00D321CF" w:rsidRPr="004B4348">
        <w:rPr>
          <w:rFonts w:cs="Arial"/>
        </w:rPr>
        <w:t xml:space="preserve">. člena </w:t>
      </w:r>
      <w:r w:rsidR="00EE158C" w:rsidRPr="004B4348">
        <w:rPr>
          <w:rFonts w:cs="Arial"/>
        </w:rPr>
        <w:t>Odloka</w:t>
      </w:r>
      <w:r w:rsidR="0081750F" w:rsidRPr="004B4348">
        <w:rPr>
          <w:rFonts w:cs="Arial"/>
        </w:rPr>
        <w:t xml:space="preserve"> o sofinanciranju </w:t>
      </w:r>
      <w:r w:rsidR="006474C4" w:rsidRPr="004B4348">
        <w:rPr>
          <w:rFonts w:cs="Arial"/>
        </w:rPr>
        <w:t>programov in področij letnega programa</w:t>
      </w:r>
      <w:r w:rsidR="0081750F" w:rsidRPr="004B4348">
        <w:rPr>
          <w:rFonts w:cs="Arial"/>
        </w:rPr>
        <w:t xml:space="preserve"> športa v Mestni občini Nova Gorica (Uradni list RS, št. </w:t>
      </w:r>
      <w:r w:rsidR="006474C4" w:rsidRPr="004B4348">
        <w:rPr>
          <w:rFonts w:cs="Arial"/>
        </w:rPr>
        <w:t>64/2017</w:t>
      </w:r>
      <w:r w:rsidR="007D5061" w:rsidRPr="004B4348">
        <w:rPr>
          <w:rFonts w:cs="Arial"/>
        </w:rPr>
        <w:t>,</w:t>
      </w:r>
      <w:r w:rsidR="00F97926" w:rsidRPr="004B4348">
        <w:rPr>
          <w:rFonts w:cs="Arial"/>
        </w:rPr>
        <w:t xml:space="preserve"> </w:t>
      </w:r>
      <w:r w:rsidR="00CE684A" w:rsidRPr="004B4348">
        <w:rPr>
          <w:rFonts w:cs="Arial"/>
        </w:rPr>
        <w:t>70/2018</w:t>
      </w:r>
      <w:r w:rsidR="007D5061" w:rsidRPr="004B4348">
        <w:rPr>
          <w:rFonts w:cs="Arial"/>
        </w:rPr>
        <w:t xml:space="preserve"> in 113/23</w:t>
      </w:r>
      <w:r w:rsidR="0081750F" w:rsidRPr="004B4348">
        <w:rPr>
          <w:rFonts w:cs="Arial"/>
        </w:rPr>
        <w:t xml:space="preserve">), </w:t>
      </w:r>
      <w:r w:rsidR="00075D2A" w:rsidRPr="004B4348">
        <w:rPr>
          <w:rFonts w:cs="Arial"/>
        </w:rPr>
        <w:t>objavlja</w:t>
      </w:r>
    </w:p>
    <w:p w14:paraId="45DD341B" w14:textId="77777777" w:rsidR="0081750F" w:rsidRPr="0031355D" w:rsidRDefault="0081750F" w:rsidP="0031355D">
      <w:pPr>
        <w:pStyle w:val="Naslov1"/>
        <w:jc w:val="center"/>
        <w:rPr>
          <w:rFonts w:cs="Arial"/>
        </w:rPr>
      </w:pPr>
      <w:r w:rsidRPr="0031355D">
        <w:rPr>
          <w:rFonts w:cs="Arial"/>
        </w:rPr>
        <w:t>JAVNI RAZPIS</w:t>
      </w:r>
      <w:r w:rsidR="004B4348" w:rsidRPr="0031355D">
        <w:rPr>
          <w:rFonts w:cs="Arial"/>
        </w:rPr>
        <w:br/>
      </w:r>
      <w:r w:rsidRPr="0031355D">
        <w:rPr>
          <w:rFonts w:cs="Arial"/>
        </w:rPr>
        <w:t xml:space="preserve">ZA SOFINANCIRANJE PROGRAMOV ŠPORTA </w:t>
      </w:r>
      <w:r w:rsidR="004B4348" w:rsidRPr="0031355D">
        <w:rPr>
          <w:rFonts w:cs="Arial"/>
        </w:rPr>
        <w:br/>
      </w:r>
      <w:r w:rsidRPr="0031355D">
        <w:rPr>
          <w:rFonts w:cs="Arial"/>
        </w:rPr>
        <w:t>V MESTNI OBČINI NOVA GORICA V LETU 20</w:t>
      </w:r>
      <w:r w:rsidR="006A4483" w:rsidRPr="0031355D">
        <w:rPr>
          <w:rFonts w:cs="Arial"/>
        </w:rPr>
        <w:t>2</w:t>
      </w:r>
      <w:r w:rsidR="007D5061" w:rsidRPr="0031355D">
        <w:rPr>
          <w:rFonts w:cs="Arial"/>
        </w:rPr>
        <w:t>4</w:t>
      </w:r>
    </w:p>
    <w:p w14:paraId="5224D722" w14:textId="77777777" w:rsidR="00A86AE5" w:rsidRPr="004B4348" w:rsidRDefault="0081750F" w:rsidP="0031355D">
      <w:pPr>
        <w:pStyle w:val="Naslov2"/>
      </w:pPr>
      <w:r w:rsidRPr="004B4348">
        <w:t>I.</w:t>
      </w:r>
    </w:p>
    <w:p w14:paraId="6A5E1FB2" w14:textId="77777777" w:rsidR="001F4466" w:rsidRPr="004B4348" w:rsidRDefault="001F4466" w:rsidP="00737A36">
      <w:pPr>
        <w:rPr>
          <w:rFonts w:cs="Arial"/>
        </w:rPr>
      </w:pPr>
      <w:r w:rsidRPr="004B4348">
        <w:rPr>
          <w:rFonts w:cs="Arial"/>
        </w:rPr>
        <w:t>Na podlagi sprejetega letnega programa športa v Mestni občini Nova Gorica za leto 20</w:t>
      </w:r>
      <w:r w:rsidR="006A4483" w:rsidRPr="004B4348">
        <w:rPr>
          <w:rFonts w:cs="Arial"/>
        </w:rPr>
        <w:t>2</w:t>
      </w:r>
      <w:r w:rsidR="007D5061" w:rsidRPr="004B4348">
        <w:rPr>
          <w:rFonts w:cs="Arial"/>
        </w:rPr>
        <w:t>4</w:t>
      </w:r>
      <w:r w:rsidR="00161408" w:rsidRPr="004B4348">
        <w:rPr>
          <w:rFonts w:cs="Arial"/>
        </w:rPr>
        <w:t xml:space="preserve"> </w:t>
      </w:r>
      <w:r w:rsidRPr="004B4348">
        <w:rPr>
          <w:rFonts w:cs="Arial"/>
        </w:rPr>
        <w:t>se bodo iz proračunskih sredstev sofinancirali naslednji programi</w:t>
      </w:r>
      <w:r w:rsidR="00181993" w:rsidRPr="004B4348">
        <w:rPr>
          <w:rFonts w:cs="Arial"/>
        </w:rPr>
        <w:t xml:space="preserve"> in področja</w:t>
      </w:r>
      <w:r w:rsidRPr="004B4348">
        <w:rPr>
          <w:rFonts w:cs="Arial"/>
        </w:rPr>
        <w:t>:</w:t>
      </w:r>
    </w:p>
    <w:p w14:paraId="37F2E288" w14:textId="77777777" w:rsidR="001F4466" w:rsidRPr="004B4348" w:rsidRDefault="00685714" w:rsidP="00973B56">
      <w:pPr>
        <w:numPr>
          <w:ilvl w:val="0"/>
          <w:numId w:val="18"/>
        </w:numPr>
        <w:rPr>
          <w:rFonts w:cs="Arial"/>
        </w:rPr>
      </w:pPr>
      <w:r w:rsidRPr="004B4348">
        <w:rPr>
          <w:rFonts w:cs="Arial"/>
        </w:rPr>
        <w:t>prostočasna</w:t>
      </w:r>
      <w:r w:rsidR="001F4466" w:rsidRPr="004B4348">
        <w:rPr>
          <w:rFonts w:cs="Arial"/>
        </w:rPr>
        <w:t xml:space="preserve"> športna vzgoja predšolskih, šoloobveznih otrok in mladine,</w:t>
      </w:r>
    </w:p>
    <w:p w14:paraId="7BE94056" w14:textId="77777777" w:rsidR="00181993" w:rsidRPr="004B4348" w:rsidRDefault="00181993" w:rsidP="00973B56">
      <w:pPr>
        <w:numPr>
          <w:ilvl w:val="0"/>
          <w:numId w:val="18"/>
        </w:numPr>
        <w:rPr>
          <w:rFonts w:cs="Arial"/>
        </w:rPr>
      </w:pPr>
      <w:r w:rsidRPr="004B4348">
        <w:rPr>
          <w:rFonts w:cs="Arial"/>
        </w:rPr>
        <w:t>športna vzgoja otrok in mladine s posebnimi potrebami,</w:t>
      </w:r>
    </w:p>
    <w:p w14:paraId="3E5627A4" w14:textId="77777777" w:rsidR="001F4466" w:rsidRPr="004B4348" w:rsidRDefault="001F4466" w:rsidP="00973B56">
      <w:pPr>
        <w:numPr>
          <w:ilvl w:val="0"/>
          <w:numId w:val="18"/>
        </w:numPr>
        <w:rPr>
          <w:rFonts w:cs="Arial"/>
        </w:rPr>
      </w:pPr>
      <w:r w:rsidRPr="004B4348">
        <w:rPr>
          <w:rFonts w:cs="Arial"/>
        </w:rPr>
        <w:t>športna vzgoja otrok in mladine, usmerjenih v kakovostni in vrhunski šport,</w:t>
      </w:r>
    </w:p>
    <w:p w14:paraId="0A3B96EC" w14:textId="77777777" w:rsidR="001F4466" w:rsidRPr="004B4348" w:rsidRDefault="001F4466" w:rsidP="00973B56">
      <w:pPr>
        <w:numPr>
          <w:ilvl w:val="0"/>
          <w:numId w:val="18"/>
        </w:numPr>
        <w:rPr>
          <w:rFonts w:cs="Arial"/>
        </w:rPr>
      </w:pPr>
      <w:r w:rsidRPr="004B4348">
        <w:rPr>
          <w:rFonts w:cs="Arial"/>
        </w:rPr>
        <w:t>kakovostni šport,</w:t>
      </w:r>
    </w:p>
    <w:p w14:paraId="2B199522" w14:textId="77777777" w:rsidR="001F4466" w:rsidRPr="004B4348" w:rsidRDefault="001F4466" w:rsidP="00973B56">
      <w:pPr>
        <w:numPr>
          <w:ilvl w:val="0"/>
          <w:numId w:val="18"/>
        </w:numPr>
        <w:rPr>
          <w:rFonts w:cs="Arial"/>
        </w:rPr>
      </w:pPr>
      <w:r w:rsidRPr="004B4348">
        <w:rPr>
          <w:rFonts w:cs="Arial"/>
        </w:rPr>
        <w:t>vrhunski šport,</w:t>
      </w:r>
    </w:p>
    <w:p w14:paraId="0F7AF213" w14:textId="77777777" w:rsidR="00440038" w:rsidRPr="004B4348" w:rsidRDefault="00440038" w:rsidP="00973B56">
      <w:pPr>
        <w:numPr>
          <w:ilvl w:val="0"/>
          <w:numId w:val="18"/>
        </w:numPr>
        <w:rPr>
          <w:rFonts w:cs="Arial"/>
        </w:rPr>
      </w:pPr>
      <w:r w:rsidRPr="004B4348">
        <w:rPr>
          <w:rFonts w:cs="Arial"/>
        </w:rPr>
        <w:t>športna rekreacija,</w:t>
      </w:r>
    </w:p>
    <w:p w14:paraId="7AA589A2" w14:textId="77777777" w:rsidR="00685714" w:rsidRPr="004B4348" w:rsidRDefault="00685714" w:rsidP="00973B56">
      <w:pPr>
        <w:numPr>
          <w:ilvl w:val="0"/>
          <w:numId w:val="18"/>
        </w:numPr>
        <w:rPr>
          <w:rFonts w:cs="Arial"/>
        </w:rPr>
      </w:pPr>
      <w:r w:rsidRPr="004B4348">
        <w:rPr>
          <w:rFonts w:cs="Arial"/>
        </w:rPr>
        <w:t>šport invalidov,</w:t>
      </w:r>
    </w:p>
    <w:p w14:paraId="3B9DF7AD" w14:textId="77777777" w:rsidR="00685714" w:rsidRPr="004B4348" w:rsidRDefault="00685714" w:rsidP="00973B56">
      <w:pPr>
        <w:numPr>
          <w:ilvl w:val="0"/>
          <w:numId w:val="18"/>
        </w:numPr>
        <w:rPr>
          <w:rFonts w:cs="Arial"/>
        </w:rPr>
      </w:pPr>
      <w:r w:rsidRPr="004B4348">
        <w:rPr>
          <w:rFonts w:cs="Arial"/>
        </w:rPr>
        <w:t>šport starejših,</w:t>
      </w:r>
    </w:p>
    <w:p w14:paraId="36336A03" w14:textId="77777777" w:rsidR="00FB2A50" w:rsidRPr="004B4348" w:rsidRDefault="001F4466" w:rsidP="00973B56">
      <w:pPr>
        <w:numPr>
          <w:ilvl w:val="0"/>
          <w:numId w:val="18"/>
        </w:numPr>
        <w:rPr>
          <w:rFonts w:cs="Arial"/>
        </w:rPr>
      </w:pPr>
      <w:r w:rsidRPr="004B4348">
        <w:rPr>
          <w:rFonts w:cs="Arial"/>
        </w:rPr>
        <w:t xml:space="preserve">večje športne prireditve, ki imajo rekreativni značaj in športne prireditve tekmovalnega značaja, ki so organizirane </w:t>
      </w:r>
      <w:r w:rsidR="00B85366" w:rsidRPr="004B4348">
        <w:rPr>
          <w:rFonts w:cs="Arial"/>
        </w:rPr>
        <w:t>n</w:t>
      </w:r>
      <w:r w:rsidRPr="004B4348">
        <w:rPr>
          <w:rFonts w:cs="Arial"/>
        </w:rPr>
        <w:t xml:space="preserve">a območju Mestne občine Nova Gorica </w:t>
      </w:r>
      <w:r w:rsidR="00CA1047" w:rsidRPr="004B4348">
        <w:rPr>
          <w:rFonts w:cs="Arial"/>
        </w:rPr>
        <w:t>in niso del rednega športnega programa prijavitelja</w:t>
      </w:r>
      <w:r w:rsidR="00C70B1F" w:rsidRPr="004B4348">
        <w:rPr>
          <w:rFonts w:cs="Arial"/>
        </w:rPr>
        <w:t xml:space="preserve"> </w:t>
      </w:r>
      <w:r w:rsidR="006A4483" w:rsidRPr="004B4348">
        <w:rPr>
          <w:rFonts w:cs="Arial"/>
        </w:rPr>
        <w:t xml:space="preserve">na </w:t>
      </w:r>
      <w:r w:rsidR="007D5061" w:rsidRPr="004B4348">
        <w:rPr>
          <w:rFonts w:cs="Arial"/>
        </w:rPr>
        <w:t>državnem in mednarodnem nivoju</w:t>
      </w:r>
      <w:r w:rsidR="00C70B1F" w:rsidRPr="004B4348">
        <w:rPr>
          <w:rFonts w:cs="Arial"/>
        </w:rPr>
        <w:t xml:space="preserve"> </w:t>
      </w:r>
      <w:r w:rsidR="005721CD" w:rsidRPr="004B4348">
        <w:rPr>
          <w:rFonts w:cs="Arial"/>
        </w:rPr>
        <w:t>(</w:t>
      </w:r>
      <w:r w:rsidRPr="004B4348">
        <w:rPr>
          <w:rFonts w:cs="Arial"/>
        </w:rPr>
        <w:t xml:space="preserve">organizatorju se sofinancira samo eno večjo </w:t>
      </w:r>
      <w:r w:rsidR="00C70B1F" w:rsidRPr="004B4348">
        <w:rPr>
          <w:rFonts w:cs="Arial"/>
        </w:rPr>
        <w:t>športno prireditev</w:t>
      </w:r>
      <w:r w:rsidR="00FB2A50" w:rsidRPr="004B4348">
        <w:rPr>
          <w:rFonts w:cs="Arial"/>
        </w:rPr>
        <w:t>),</w:t>
      </w:r>
    </w:p>
    <w:p w14:paraId="6D76B779" w14:textId="77777777" w:rsidR="004B4348" w:rsidRDefault="00FB2A50" w:rsidP="00973B56">
      <w:pPr>
        <w:numPr>
          <w:ilvl w:val="0"/>
          <w:numId w:val="18"/>
        </w:numPr>
        <w:spacing w:after="240"/>
        <w:rPr>
          <w:rFonts w:cs="Arial"/>
        </w:rPr>
      </w:pPr>
      <w:r w:rsidRPr="004B4348">
        <w:rPr>
          <w:rFonts w:cs="Arial"/>
        </w:rPr>
        <w:t>organiziranost v športu.</w:t>
      </w:r>
    </w:p>
    <w:p w14:paraId="7E699A9C" w14:textId="77777777" w:rsidR="00737A36" w:rsidRPr="004B4348" w:rsidRDefault="00337075" w:rsidP="00737A36">
      <w:pPr>
        <w:pStyle w:val="Telobesedila"/>
        <w:rPr>
          <w:rFonts w:cs="Arial"/>
        </w:rPr>
      </w:pPr>
      <w:r w:rsidRPr="004B4348">
        <w:rPr>
          <w:rFonts w:cs="Arial"/>
        </w:rPr>
        <w:t>Programi</w:t>
      </w:r>
      <w:r w:rsidR="008061A6" w:rsidRPr="004B4348">
        <w:rPr>
          <w:rFonts w:cs="Arial"/>
        </w:rPr>
        <w:t>, ki predstavljajo redne predšolske, šo</w:t>
      </w:r>
      <w:r w:rsidRPr="004B4348">
        <w:rPr>
          <w:rFonts w:cs="Arial"/>
        </w:rPr>
        <w:t>lske oziroma študijske programe, niso predmet tega javnega razpisa.</w:t>
      </w:r>
    </w:p>
    <w:p w14:paraId="345D440A" w14:textId="77777777" w:rsidR="008061A6" w:rsidRPr="004B4348" w:rsidRDefault="00755216" w:rsidP="00737A36">
      <w:pPr>
        <w:pStyle w:val="Telobesedila"/>
        <w:spacing w:after="240"/>
        <w:rPr>
          <w:rFonts w:cs="Arial"/>
        </w:rPr>
      </w:pPr>
      <w:r w:rsidRPr="004B4348">
        <w:rPr>
          <w:rFonts w:cs="Arial"/>
        </w:rPr>
        <w:t>Namen javnega razpisa je spodbujanje športne dejavnosti na območju Mestne občine Nova Gorica in zagotavljanje sredstev za realizacijo izvedbe letnega programa športa in sofinanciranje tistega dela nacionalnega programa športa, ki se izvaja v Mestni občini Nova Gorica.</w:t>
      </w:r>
    </w:p>
    <w:p w14:paraId="790806BA" w14:textId="77777777" w:rsidR="001F4466" w:rsidRPr="004B4348" w:rsidRDefault="001F4466" w:rsidP="0031355D">
      <w:pPr>
        <w:pStyle w:val="Naslov2"/>
      </w:pPr>
      <w:r w:rsidRPr="004B4348">
        <w:lastRenderedPageBreak/>
        <w:t>II.</w:t>
      </w:r>
    </w:p>
    <w:p w14:paraId="43F6F845" w14:textId="77777777" w:rsidR="001F4466" w:rsidRPr="004B4348" w:rsidRDefault="00CE684A" w:rsidP="00737A36">
      <w:pPr>
        <w:rPr>
          <w:rFonts w:cs="Arial"/>
        </w:rPr>
      </w:pPr>
      <w:r w:rsidRPr="004B4348">
        <w:rPr>
          <w:rFonts w:cs="Arial"/>
        </w:rPr>
        <w:t>V</w:t>
      </w:r>
      <w:r w:rsidR="001F4466" w:rsidRPr="004B4348">
        <w:rPr>
          <w:rFonts w:cs="Arial"/>
        </w:rPr>
        <w:t xml:space="preserve">išina razpisanih proračunskih sredstev je </w:t>
      </w:r>
      <w:r w:rsidRPr="004B4348">
        <w:rPr>
          <w:rFonts w:cs="Arial"/>
        </w:rPr>
        <w:t>4</w:t>
      </w:r>
      <w:r w:rsidR="007D5061" w:rsidRPr="004B4348">
        <w:rPr>
          <w:rFonts w:cs="Arial"/>
        </w:rPr>
        <w:t>85</w:t>
      </w:r>
      <w:r w:rsidR="001F4466" w:rsidRPr="004B4348">
        <w:rPr>
          <w:rFonts w:cs="Arial"/>
        </w:rPr>
        <w:t>.</w:t>
      </w:r>
      <w:r w:rsidR="00EA3448" w:rsidRPr="004B4348">
        <w:rPr>
          <w:rFonts w:cs="Arial"/>
        </w:rPr>
        <w:t>0</w:t>
      </w:r>
      <w:r w:rsidR="001F4466" w:rsidRPr="004B4348">
        <w:rPr>
          <w:rFonts w:cs="Arial"/>
        </w:rPr>
        <w:t>00,00 € in sicer iz naslednjih proračunskih postavk:</w:t>
      </w:r>
    </w:p>
    <w:p w14:paraId="749F3BB7" w14:textId="77777777" w:rsidR="004B4348" w:rsidRDefault="001F4466" w:rsidP="004B4348">
      <w:pPr>
        <w:numPr>
          <w:ilvl w:val="0"/>
          <w:numId w:val="9"/>
        </w:numPr>
        <w:tabs>
          <w:tab w:val="clear" w:pos="600"/>
          <w:tab w:val="num" w:pos="284"/>
          <w:tab w:val="left" w:pos="6804"/>
        </w:tabs>
        <w:ind w:hanging="600"/>
        <w:rPr>
          <w:rFonts w:cs="Arial"/>
        </w:rPr>
      </w:pPr>
      <w:r w:rsidRPr="004B4348">
        <w:rPr>
          <w:rFonts w:cs="Arial"/>
        </w:rPr>
        <w:t xml:space="preserve">18/10.047 </w:t>
      </w:r>
      <w:r w:rsidR="004B4348">
        <w:rPr>
          <w:rFonts w:cs="Arial"/>
        </w:rPr>
        <w:t>–</w:t>
      </w:r>
      <w:r w:rsidRPr="004B4348">
        <w:rPr>
          <w:rFonts w:cs="Arial"/>
        </w:rPr>
        <w:t xml:space="preserve"> program športa</w:t>
      </w:r>
      <w:r w:rsidR="004B4348">
        <w:rPr>
          <w:rFonts w:cs="Arial"/>
        </w:rPr>
        <w:tab/>
      </w:r>
      <w:r w:rsidR="007D5061" w:rsidRPr="004B4348">
        <w:rPr>
          <w:rFonts w:cs="Arial"/>
        </w:rPr>
        <w:t>450</w:t>
      </w:r>
      <w:r w:rsidRPr="004B4348">
        <w:rPr>
          <w:rFonts w:cs="Arial"/>
        </w:rPr>
        <w:t>.</w:t>
      </w:r>
      <w:r w:rsidR="00EA3448" w:rsidRPr="004B4348">
        <w:rPr>
          <w:rFonts w:cs="Arial"/>
        </w:rPr>
        <w:t>0</w:t>
      </w:r>
      <w:r w:rsidRPr="004B4348">
        <w:rPr>
          <w:rFonts w:cs="Arial"/>
        </w:rPr>
        <w:t>00</w:t>
      </w:r>
      <w:r w:rsidR="00A42DB7" w:rsidRPr="004B4348">
        <w:rPr>
          <w:rFonts w:cs="Arial"/>
        </w:rPr>
        <w:t>,00</w:t>
      </w:r>
      <w:r w:rsidRPr="004B4348">
        <w:rPr>
          <w:rFonts w:cs="Arial"/>
        </w:rPr>
        <w:t xml:space="preserve"> €</w:t>
      </w:r>
    </w:p>
    <w:p w14:paraId="1BC2D4B8" w14:textId="77777777" w:rsidR="007D5061" w:rsidRPr="004B4348" w:rsidRDefault="001F4466" w:rsidP="004B4348">
      <w:pPr>
        <w:numPr>
          <w:ilvl w:val="0"/>
          <w:numId w:val="9"/>
        </w:numPr>
        <w:tabs>
          <w:tab w:val="clear" w:pos="600"/>
          <w:tab w:val="num" w:pos="284"/>
          <w:tab w:val="left" w:pos="6946"/>
        </w:tabs>
        <w:spacing w:after="240"/>
        <w:ind w:hanging="600"/>
        <w:rPr>
          <w:rFonts w:cs="Arial"/>
        </w:rPr>
      </w:pPr>
      <w:r w:rsidRPr="004B4348">
        <w:rPr>
          <w:rFonts w:cs="Arial"/>
        </w:rPr>
        <w:t xml:space="preserve">18/10.048 </w:t>
      </w:r>
      <w:r w:rsidR="004B4348">
        <w:rPr>
          <w:rFonts w:cs="Arial"/>
        </w:rPr>
        <w:t>–</w:t>
      </w:r>
      <w:r w:rsidRPr="004B4348">
        <w:rPr>
          <w:rFonts w:cs="Arial"/>
        </w:rPr>
        <w:t xml:space="preserve"> večje športne prireditve</w:t>
      </w:r>
      <w:r w:rsidR="004B4348">
        <w:rPr>
          <w:rFonts w:cs="Arial"/>
        </w:rPr>
        <w:tab/>
      </w:r>
      <w:r w:rsidR="009F68BA" w:rsidRPr="004B4348">
        <w:rPr>
          <w:rFonts w:cs="Arial"/>
        </w:rPr>
        <w:t>3</w:t>
      </w:r>
      <w:r w:rsidR="006A4483" w:rsidRPr="004B4348">
        <w:rPr>
          <w:rFonts w:cs="Arial"/>
        </w:rPr>
        <w:t>5</w:t>
      </w:r>
      <w:r w:rsidRPr="004B4348">
        <w:rPr>
          <w:rFonts w:cs="Arial"/>
        </w:rPr>
        <w:t>.</w:t>
      </w:r>
      <w:r w:rsidR="00DF19B2" w:rsidRPr="004B4348">
        <w:rPr>
          <w:rFonts w:cs="Arial"/>
        </w:rPr>
        <w:t>0</w:t>
      </w:r>
      <w:r w:rsidRPr="004B4348">
        <w:rPr>
          <w:rFonts w:cs="Arial"/>
        </w:rPr>
        <w:t>00</w:t>
      </w:r>
      <w:r w:rsidR="00A42DB7" w:rsidRPr="004B4348">
        <w:rPr>
          <w:rFonts w:cs="Arial"/>
        </w:rPr>
        <w:t>,00</w:t>
      </w:r>
      <w:r w:rsidRPr="004B4348">
        <w:rPr>
          <w:rFonts w:cs="Arial"/>
        </w:rPr>
        <w:t xml:space="preserve"> €</w:t>
      </w:r>
    </w:p>
    <w:p w14:paraId="1C67466D" w14:textId="77777777" w:rsidR="000C7DEB" w:rsidRPr="004B4348" w:rsidRDefault="000C7DEB" w:rsidP="00737A36">
      <w:pPr>
        <w:rPr>
          <w:rFonts w:cs="Arial"/>
        </w:rPr>
      </w:pPr>
      <w:r w:rsidRPr="004B4348">
        <w:rPr>
          <w:rFonts w:cs="Arial"/>
        </w:rPr>
        <w:t>in sicer:</w:t>
      </w:r>
    </w:p>
    <w:p w14:paraId="41058430" w14:textId="77777777" w:rsidR="000C7DEB" w:rsidRPr="004B4348" w:rsidRDefault="000C7DEB" w:rsidP="00737A36">
      <w:pPr>
        <w:numPr>
          <w:ilvl w:val="0"/>
          <w:numId w:val="13"/>
        </w:numPr>
        <w:rPr>
          <w:rFonts w:cs="Arial"/>
        </w:rPr>
      </w:pPr>
      <w:r w:rsidRPr="004B4348">
        <w:rPr>
          <w:rFonts w:cs="Arial"/>
        </w:rPr>
        <w:t xml:space="preserve">večje športne prireditve, ki imajo rekreativni značaj in športne prireditve tekmovalnega značaja na državnem in mednarodnem nivoju v višini </w:t>
      </w:r>
      <w:r w:rsidR="00281458" w:rsidRPr="004B4348">
        <w:rPr>
          <w:rFonts w:cs="Arial"/>
        </w:rPr>
        <w:t>1</w:t>
      </w:r>
      <w:r w:rsidR="0008738E" w:rsidRPr="004B4348">
        <w:rPr>
          <w:rFonts w:cs="Arial"/>
        </w:rPr>
        <w:t>8</w:t>
      </w:r>
      <w:r w:rsidRPr="004B4348">
        <w:rPr>
          <w:rFonts w:cs="Arial"/>
        </w:rPr>
        <w:t>.</w:t>
      </w:r>
      <w:r w:rsidR="0008738E" w:rsidRPr="004B4348">
        <w:rPr>
          <w:rFonts w:cs="Arial"/>
        </w:rPr>
        <w:t>200</w:t>
      </w:r>
      <w:r w:rsidRPr="004B4348">
        <w:rPr>
          <w:rFonts w:cs="Arial"/>
        </w:rPr>
        <w:t>,00 €</w:t>
      </w:r>
      <w:r w:rsidR="00281458" w:rsidRPr="004B4348">
        <w:rPr>
          <w:rFonts w:cs="Arial"/>
        </w:rPr>
        <w:t>,</w:t>
      </w:r>
    </w:p>
    <w:p w14:paraId="0BACEEF2" w14:textId="77777777" w:rsidR="000C7DEB" w:rsidRPr="004B4348" w:rsidRDefault="00281458" w:rsidP="00737A36">
      <w:pPr>
        <w:numPr>
          <w:ilvl w:val="0"/>
          <w:numId w:val="13"/>
        </w:numPr>
        <w:spacing w:after="240"/>
        <w:rPr>
          <w:rFonts w:cs="Arial"/>
        </w:rPr>
      </w:pPr>
      <w:r w:rsidRPr="004B4348">
        <w:rPr>
          <w:rFonts w:cs="Arial"/>
        </w:rPr>
        <w:t>velike mednarodne športne prireditve v višini 1</w:t>
      </w:r>
      <w:r w:rsidR="007D5061" w:rsidRPr="004B4348">
        <w:rPr>
          <w:rFonts w:cs="Arial"/>
        </w:rPr>
        <w:t>6</w:t>
      </w:r>
      <w:r w:rsidRPr="004B4348">
        <w:rPr>
          <w:rFonts w:cs="Arial"/>
        </w:rPr>
        <w:t>.</w:t>
      </w:r>
      <w:r w:rsidR="007D5061" w:rsidRPr="004B4348">
        <w:rPr>
          <w:rFonts w:cs="Arial"/>
        </w:rPr>
        <w:t>80</w:t>
      </w:r>
      <w:r w:rsidRPr="004B4348">
        <w:rPr>
          <w:rFonts w:cs="Arial"/>
        </w:rPr>
        <w:t>0,00 €.</w:t>
      </w:r>
    </w:p>
    <w:p w14:paraId="045774A9" w14:textId="77777777" w:rsidR="00BD4A0C" w:rsidRPr="004B4348" w:rsidRDefault="001F4466" w:rsidP="00737A36">
      <w:pPr>
        <w:spacing w:after="240"/>
        <w:rPr>
          <w:rFonts w:cs="Arial"/>
        </w:rPr>
      </w:pPr>
      <w:r w:rsidRPr="004B4348">
        <w:rPr>
          <w:rFonts w:cs="Arial"/>
        </w:rPr>
        <w:t>Dodeljena sredstva morajo biti porabljena v letu 20</w:t>
      </w:r>
      <w:r w:rsidR="006A4483" w:rsidRPr="004B4348">
        <w:rPr>
          <w:rFonts w:cs="Arial"/>
        </w:rPr>
        <w:t>2</w:t>
      </w:r>
      <w:r w:rsidR="007D5061" w:rsidRPr="004B4348">
        <w:rPr>
          <w:rFonts w:cs="Arial"/>
        </w:rPr>
        <w:t>4</w:t>
      </w:r>
      <w:r w:rsidRPr="004B4348">
        <w:rPr>
          <w:rFonts w:cs="Arial"/>
        </w:rPr>
        <w:t xml:space="preserve"> v skladu s predpisi, ki določajo izvrševanje proračuna.</w:t>
      </w:r>
    </w:p>
    <w:p w14:paraId="2A233A75" w14:textId="77777777" w:rsidR="001F4466" w:rsidRPr="004B4348" w:rsidRDefault="001F4466" w:rsidP="0031355D">
      <w:pPr>
        <w:pStyle w:val="Naslov2"/>
      </w:pPr>
      <w:r w:rsidRPr="004B4348">
        <w:t>III.</w:t>
      </w:r>
    </w:p>
    <w:p w14:paraId="248663C9" w14:textId="77777777" w:rsidR="0081750F" w:rsidRPr="004B4348" w:rsidRDefault="0081750F" w:rsidP="00737A36">
      <w:pPr>
        <w:pStyle w:val="Telobesedila2"/>
        <w:jc w:val="left"/>
        <w:rPr>
          <w:rFonts w:cs="Arial"/>
          <w:szCs w:val="24"/>
          <w:lang w:val="sl-SI"/>
        </w:rPr>
      </w:pPr>
      <w:r w:rsidRPr="004B4348">
        <w:rPr>
          <w:rFonts w:cs="Arial"/>
          <w:szCs w:val="24"/>
          <w:lang w:val="sl-SI"/>
        </w:rPr>
        <w:t>Na razpis se lahko prijavijo:</w:t>
      </w:r>
    </w:p>
    <w:p w14:paraId="52AEE239" w14:textId="77777777" w:rsidR="00905980" w:rsidRPr="004B4348" w:rsidRDefault="00905980" w:rsidP="002F75FA">
      <w:pPr>
        <w:numPr>
          <w:ilvl w:val="0"/>
          <w:numId w:val="17"/>
        </w:numPr>
        <w:rPr>
          <w:rFonts w:cs="Arial"/>
        </w:rPr>
      </w:pPr>
      <w:r w:rsidRPr="004B4348">
        <w:rPr>
          <w:rFonts w:cs="Arial"/>
        </w:rPr>
        <w:t>športna društva in športne zveze,</w:t>
      </w:r>
    </w:p>
    <w:p w14:paraId="1A297422" w14:textId="77777777" w:rsidR="00905980" w:rsidRPr="004B4348" w:rsidRDefault="00905980" w:rsidP="002F75FA">
      <w:pPr>
        <w:numPr>
          <w:ilvl w:val="0"/>
          <w:numId w:val="17"/>
        </w:numPr>
        <w:rPr>
          <w:rFonts w:cs="Arial"/>
        </w:rPr>
      </w:pPr>
      <w:r w:rsidRPr="004B4348">
        <w:rPr>
          <w:rFonts w:cs="Arial"/>
        </w:rPr>
        <w:t>pravne osebe, ki so registrirane za opravljanje dejavnosti v športu in izvajajo programe, določene z letnim programom športa v mestni občini, razen Javnega zavoda za šport Nova Gorica, katerega izvajanje celotnega programa je urejeno s posebnim predpisom,</w:t>
      </w:r>
    </w:p>
    <w:p w14:paraId="43590482" w14:textId="77777777" w:rsidR="00905980" w:rsidRPr="004B4348" w:rsidRDefault="00905980" w:rsidP="002F75FA">
      <w:pPr>
        <w:numPr>
          <w:ilvl w:val="0"/>
          <w:numId w:val="17"/>
        </w:numPr>
        <w:rPr>
          <w:rFonts w:cs="Arial"/>
        </w:rPr>
      </w:pPr>
      <w:r w:rsidRPr="004B4348">
        <w:rPr>
          <w:rFonts w:cs="Arial"/>
        </w:rPr>
        <w:t>ustanove, ki so ustanovljene za splošno koristen pomen na področju športa, v skladu z zakonom, ki ureja ustanove,</w:t>
      </w:r>
    </w:p>
    <w:p w14:paraId="490EC5FE" w14:textId="77777777" w:rsidR="00052658" w:rsidRPr="004B4348" w:rsidRDefault="00905980" w:rsidP="002F75FA">
      <w:pPr>
        <w:numPr>
          <w:ilvl w:val="0"/>
          <w:numId w:val="17"/>
        </w:numPr>
        <w:spacing w:after="240"/>
        <w:rPr>
          <w:rFonts w:cs="Arial"/>
        </w:rPr>
      </w:pPr>
      <w:r w:rsidRPr="004B4348">
        <w:rPr>
          <w:rFonts w:cs="Arial"/>
        </w:rPr>
        <w:t>zavodi s področja vzgoje in izobraževanja, ki izvajajo javnoveljavne programe.</w:t>
      </w:r>
    </w:p>
    <w:p w14:paraId="56CE8826" w14:textId="77777777" w:rsidR="004B4348" w:rsidRDefault="008061A6" w:rsidP="00737A36">
      <w:pPr>
        <w:spacing w:after="240"/>
        <w:rPr>
          <w:rFonts w:cs="Arial"/>
        </w:rPr>
      </w:pPr>
      <w:r w:rsidRPr="004B4348">
        <w:rPr>
          <w:rFonts w:cs="Arial"/>
        </w:rPr>
        <w:t xml:space="preserve">Športna društva imajo pod enakimi pogoji prednost pri izvajanju </w:t>
      </w:r>
      <w:r w:rsidR="00651DE3" w:rsidRPr="004B4348">
        <w:rPr>
          <w:rFonts w:cs="Arial"/>
        </w:rPr>
        <w:t>letnega programa, razen če zakon ne določa drugače.</w:t>
      </w:r>
    </w:p>
    <w:p w14:paraId="4C4A02B4" w14:textId="77777777" w:rsidR="002A1FF3" w:rsidRPr="004B4348" w:rsidRDefault="002A1FF3" w:rsidP="00737A36">
      <w:pPr>
        <w:rPr>
          <w:rFonts w:cs="Arial"/>
        </w:rPr>
      </w:pPr>
      <w:r w:rsidRPr="004B4348">
        <w:rPr>
          <w:rFonts w:cs="Arial"/>
        </w:rPr>
        <w:t>Mestna občina bo iz proračuna za leto 20</w:t>
      </w:r>
      <w:r w:rsidR="006A4483" w:rsidRPr="004B4348">
        <w:rPr>
          <w:rFonts w:cs="Arial"/>
        </w:rPr>
        <w:t>2</w:t>
      </w:r>
      <w:r w:rsidR="007D5061" w:rsidRPr="004B4348">
        <w:rPr>
          <w:rFonts w:cs="Arial"/>
        </w:rPr>
        <w:t>4</w:t>
      </w:r>
      <w:r w:rsidRPr="004B4348">
        <w:rPr>
          <w:rFonts w:cs="Arial"/>
        </w:rPr>
        <w:t xml:space="preserve"> sofinancirala športne programe izvajalcev:</w:t>
      </w:r>
    </w:p>
    <w:p w14:paraId="4E56989E" w14:textId="77777777" w:rsidR="004B4348" w:rsidRDefault="00CE684A" w:rsidP="00737A36">
      <w:pPr>
        <w:numPr>
          <w:ilvl w:val="0"/>
          <w:numId w:val="11"/>
        </w:numPr>
        <w:ind w:left="357" w:hanging="357"/>
        <w:rPr>
          <w:rFonts w:cs="Arial"/>
        </w:rPr>
      </w:pPr>
      <w:r w:rsidRPr="004B4348">
        <w:rPr>
          <w:rFonts w:cs="Arial"/>
          <w:u w:val="single"/>
        </w:rPr>
        <w:t>v individualnih športnih panogah</w:t>
      </w:r>
      <w:r w:rsidRPr="004B4348">
        <w:rPr>
          <w:rFonts w:cs="Arial"/>
        </w:rPr>
        <w:t>: alpinizem, alpsko smučanje, atletika, balinanje, borilni športi (aikido, judo, karate, kick boxing in drugi), cheerdance, cheerleading, golf, jadranje, kajakaštvo, kegljanje, kolesarstvo, konjeništvo, kotalkanje, lokostrelstvo, namizni tenis, pikado, plavanje, rolkanje, sabljanje, strelstvo, šah, športna gimnastika, športno-ritmična gimnastika, športni ples (moderni tekmovalni, standardni in latinsko ameriški, akrobatski), športni ribolov - casting, tenis, twirling – mažoretke,</w:t>
      </w:r>
    </w:p>
    <w:p w14:paraId="6B29CE72" w14:textId="77777777" w:rsidR="002A1FF3" w:rsidRPr="004B4348" w:rsidRDefault="00CE684A" w:rsidP="0058141B">
      <w:pPr>
        <w:numPr>
          <w:ilvl w:val="0"/>
          <w:numId w:val="11"/>
        </w:numPr>
        <w:spacing w:after="240"/>
        <w:ind w:left="357" w:hanging="357"/>
        <w:rPr>
          <w:rFonts w:cs="Arial"/>
        </w:rPr>
      </w:pPr>
      <w:r w:rsidRPr="004B4348">
        <w:rPr>
          <w:rFonts w:cs="Arial"/>
          <w:u w:val="single"/>
        </w:rPr>
        <w:t>v kolektivnih športnih panogah</w:t>
      </w:r>
      <w:r w:rsidRPr="004B4348">
        <w:rPr>
          <w:rFonts w:cs="Arial"/>
        </w:rPr>
        <w:t>: nogomet, košarka, rokomet, odbojka, dvoranski nogomet, vaterpolo.</w:t>
      </w:r>
    </w:p>
    <w:p w14:paraId="3DE1DE94" w14:textId="77777777" w:rsidR="00A86AE5" w:rsidRPr="004B4348" w:rsidRDefault="00075D2A" w:rsidP="0031355D">
      <w:pPr>
        <w:pStyle w:val="Naslov2"/>
      </w:pPr>
      <w:r w:rsidRPr="004B4348">
        <w:lastRenderedPageBreak/>
        <w:t>I</w:t>
      </w:r>
      <w:r w:rsidR="001F4466" w:rsidRPr="004B4348">
        <w:t>V</w:t>
      </w:r>
      <w:r w:rsidRPr="004B4348">
        <w:t>.</w:t>
      </w:r>
    </w:p>
    <w:p w14:paraId="08FB9793" w14:textId="77777777" w:rsidR="007F4D5A" w:rsidRDefault="00075D2A" w:rsidP="00076B40">
      <w:pPr>
        <w:rPr>
          <w:rFonts w:cs="Arial"/>
        </w:rPr>
      </w:pPr>
      <w:r w:rsidRPr="004B4348">
        <w:rPr>
          <w:rFonts w:cs="Arial"/>
        </w:rPr>
        <w:t>Splošni pogoji kandidiranja</w:t>
      </w:r>
      <w:r w:rsidR="007F4D5A">
        <w:rPr>
          <w:rFonts w:cs="Arial"/>
        </w:rPr>
        <w:t>:</w:t>
      </w:r>
    </w:p>
    <w:p w14:paraId="243318D3" w14:textId="13C006AA" w:rsidR="008C6575" w:rsidRPr="004B4348" w:rsidRDefault="007F4D5A" w:rsidP="00076B40">
      <w:pPr>
        <w:rPr>
          <w:rFonts w:cs="Arial"/>
        </w:rPr>
      </w:pPr>
      <w:r>
        <w:rPr>
          <w:rFonts w:cs="Arial"/>
        </w:rPr>
        <w:t>P</w:t>
      </w:r>
      <w:r w:rsidR="00DA1D89" w:rsidRPr="004B4348">
        <w:rPr>
          <w:rFonts w:cs="Arial"/>
        </w:rPr>
        <w:t>rijavitelji</w:t>
      </w:r>
      <w:r w:rsidR="008C6575" w:rsidRPr="004B4348">
        <w:rPr>
          <w:rFonts w:cs="Arial"/>
        </w:rPr>
        <w:t xml:space="preserve"> morajo izpolnjevati vse naslednje pogoje:</w:t>
      </w:r>
    </w:p>
    <w:p w14:paraId="574C2C4B" w14:textId="77777777" w:rsidR="00651DE3" w:rsidRPr="004B4348" w:rsidRDefault="00651DE3" w:rsidP="0029193A">
      <w:pPr>
        <w:numPr>
          <w:ilvl w:val="0"/>
          <w:numId w:val="16"/>
        </w:numPr>
        <w:rPr>
          <w:rFonts w:cs="Arial"/>
        </w:rPr>
      </w:pPr>
      <w:r w:rsidRPr="004B4348">
        <w:rPr>
          <w:rFonts w:cs="Arial"/>
        </w:rPr>
        <w:t>so registrirani v skladu z veljavnimi predpisi za izvajanje športnih programov ter jih najmanj v letu pred objavo javnega razpisa tudi  dejansko izvajajo;</w:t>
      </w:r>
    </w:p>
    <w:p w14:paraId="204C2AB1" w14:textId="77777777" w:rsidR="00651DE3" w:rsidRPr="004B4348" w:rsidRDefault="00651DE3" w:rsidP="0029193A">
      <w:pPr>
        <w:numPr>
          <w:ilvl w:val="0"/>
          <w:numId w:val="16"/>
        </w:numPr>
        <w:rPr>
          <w:rFonts w:cs="Arial"/>
        </w:rPr>
      </w:pPr>
      <w:r w:rsidRPr="004B4348">
        <w:rPr>
          <w:rFonts w:cs="Arial"/>
        </w:rPr>
        <w:t>imajo na dan objave razpisa najmanj dve leti registrirano dejavnost;</w:t>
      </w:r>
    </w:p>
    <w:p w14:paraId="250E7BEE" w14:textId="77777777" w:rsidR="00651DE3" w:rsidRPr="004B4348" w:rsidRDefault="00651DE3" w:rsidP="0029193A">
      <w:pPr>
        <w:numPr>
          <w:ilvl w:val="0"/>
          <w:numId w:val="16"/>
        </w:numPr>
        <w:rPr>
          <w:rFonts w:cs="Arial"/>
        </w:rPr>
      </w:pPr>
      <w:r w:rsidRPr="004B4348">
        <w:rPr>
          <w:rFonts w:cs="Arial"/>
        </w:rPr>
        <w:t>imajo urejeno evidenco o članstvu (velja za društva, ustanove in zasebne zavode);</w:t>
      </w:r>
    </w:p>
    <w:p w14:paraId="37B512B5" w14:textId="77777777" w:rsidR="00115C2F" w:rsidRPr="004B4348" w:rsidRDefault="00115C2F" w:rsidP="0029193A">
      <w:pPr>
        <w:pStyle w:val="Odstavekseznama"/>
        <w:numPr>
          <w:ilvl w:val="0"/>
          <w:numId w:val="16"/>
        </w:numPr>
        <w:shd w:val="clear" w:color="auto" w:fill="FFFFFF"/>
        <w:spacing w:after="0" w:line="288" w:lineRule="auto"/>
        <w:rPr>
          <w:rFonts w:ascii="Arial" w:hAnsi="Arial" w:cs="Arial"/>
          <w:sz w:val="24"/>
          <w:szCs w:val="24"/>
        </w:rPr>
      </w:pPr>
      <w:r w:rsidRPr="004B4348">
        <w:rPr>
          <w:rFonts w:ascii="Arial" w:eastAsia="Times New Roman" w:hAnsi="Arial" w:cs="Arial"/>
          <w:sz w:val="24"/>
          <w:szCs w:val="24"/>
          <w:lang w:eastAsia="sl-SI"/>
        </w:rPr>
        <w:t>imajo v mestni občini registriran sedež in imajo najmanj 50 % aktivnih članov iz mestne občine ali imajo v mestni občini izpostavo, enoto, podružnico ipd., ustanovljeno skladno s pravili društva, v kateri je najmanj 90 % aktivnih vadečih iz mestne občine, pri čemer ali prijavitelj ali njegova izpostava, enota ali podružnica, pretežno delujejo na njenem območju (izjema so primeri, ko zaradi naravnih danosti to ni mogoče – npr. vodne površine, smučišča, gore ipd</w:t>
      </w:r>
      <w:r w:rsidR="0058141B" w:rsidRPr="004B4348">
        <w:rPr>
          <w:rFonts w:ascii="Arial" w:eastAsia="Times New Roman" w:hAnsi="Arial" w:cs="Arial"/>
          <w:sz w:val="24"/>
          <w:szCs w:val="24"/>
          <w:lang w:eastAsia="sl-SI"/>
        </w:rPr>
        <w:t>.</w:t>
      </w:r>
      <w:r w:rsidRPr="004B4348">
        <w:rPr>
          <w:rFonts w:ascii="Arial" w:eastAsia="Times New Roman" w:hAnsi="Arial" w:cs="Arial"/>
          <w:sz w:val="24"/>
          <w:szCs w:val="24"/>
          <w:lang w:eastAsia="sl-SI"/>
        </w:rPr>
        <w:t xml:space="preserve"> oziroma v primerih višje sile ali nezmožnosti uporabe športnih površin zaradi sanacije). S pojmom »pretežno delujejo« se smatra, da pretežno izvajajo redni program vadbe v panogi, ki jo prijavljajo na javni razpis, na območju mestne občine ter so aktivni v okviru športnega in družbenega udejstvovanja v mestni občini;</w:t>
      </w:r>
    </w:p>
    <w:p w14:paraId="389B7AE7" w14:textId="77777777" w:rsidR="00651DE3" w:rsidRPr="004B4348" w:rsidRDefault="00651DE3" w:rsidP="0029193A">
      <w:pPr>
        <w:pStyle w:val="Odstavekseznama"/>
        <w:numPr>
          <w:ilvl w:val="0"/>
          <w:numId w:val="16"/>
        </w:numPr>
        <w:shd w:val="clear" w:color="auto" w:fill="FFFFFF"/>
        <w:spacing w:after="0" w:line="288" w:lineRule="auto"/>
        <w:rPr>
          <w:rFonts w:ascii="Arial" w:hAnsi="Arial" w:cs="Arial"/>
          <w:sz w:val="24"/>
          <w:szCs w:val="24"/>
        </w:rPr>
      </w:pPr>
      <w:r w:rsidRPr="004B4348">
        <w:rPr>
          <w:rFonts w:ascii="Arial" w:hAnsi="Arial" w:cs="Arial"/>
          <w:sz w:val="24"/>
          <w:szCs w:val="24"/>
        </w:rPr>
        <w:t>v primeru, da se na razpis prijavijo invalidska društva s sedežem v mestni občini, in ki imajo status medobčinskih društev, se število aktivnih članov iz mestne občine upošteva samo pri vrednotenju skladno z merili</w:t>
      </w:r>
      <w:r w:rsidR="002E0CB5" w:rsidRPr="004B4348">
        <w:rPr>
          <w:rFonts w:ascii="Arial" w:hAnsi="Arial" w:cs="Arial"/>
          <w:sz w:val="24"/>
          <w:szCs w:val="24"/>
        </w:rPr>
        <w:t xml:space="preserve"> in sicer kot ena vadbena skupina ne glede na program, ki ga izvajajo</w:t>
      </w:r>
      <w:r w:rsidRPr="004B4348">
        <w:rPr>
          <w:rFonts w:ascii="Arial" w:hAnsi="Arial" w:cs="Arial"/>
          <w:sz w:val="24"/>
          <w:szCs w:val="24"/>
        </w:rPr>
        <w:t>;</w:t>
      </w:r>
    </w:p>
    <w:p w14:paraId="3FC6BEE5" w14:textId="77777777" w:rsidR="00651DE3" w:rsidRPr="004B4348" w:rsidRDefault="00651DE3" w:rsidP="0029193A">
      <w:pPr>
        <w:numPr>
          <w:ilvl w:val="0"/>
          <w:numId w:val="16"/>
        </w:numPr>
        <w:rPr>
          <w:rFonts w:cs="Arial"/>
        </w:rPr>
      </w:pPr>
      <w:r w:rsidRPr="004B4348">
        <w:rPr>
          <w:rFonts w:cs="Arial"/>
        </w:rPr>
        <w:t>vsebina prijavljenega programa mora ustrezati predmetu javnega razpisa;</w:t>
      </w:r>
    </w:p>
    <w:p w14:paraId="46961BE7" w14:textId="77777777" w:rsidR="00651DE3" w:rsidRPr="004B4348" w:rsidRDefault="00651DE3" w:rsidP="0029193A">
      <w:pPr>
        <w:numPr>
          <w:ilvl w:val="0"/>
          <w:numId w:val="16"/>
        </w:numPr>
        <w:rPr>
          <w:rFonts w:cs="Arial"/>
        </w:rPr>
      </w:pPr>
      <w:r w:rsidRPr="004B4348">
        <w:rPr>
          <w:rFonts w:cs="Arial"/>
        </w:rPr>
        <w:t>imajo zagotovljene materialne, prostorske, kadrovske in organizacijske pogoje za uresničevanje na razpis prijavljenih programov;</w:t>
      </w:r>
    </w:p>
    <w:p w14:paraId="07B9360D" w14:textId="77777777" w:rsidR="00651DE3" w:rsidRPr="004B4348" w:rsidRDefault="00651DE3" w:rsidP="0029193A">
      <w:pPr>
        <w:numPr>
          <w:ilvl w:val="0"/>
          <w:numId w:val="16"/>
        </w:numPr>
        <w:rPr>
          <w:rFonts w:cs="Arial"/>
        </w:rPr>
      </w:pPr>
      <w:r w:rsidRPr="004B4348">
        <w:rPr>
          <w:rFonts w:cs="Arial"/>
        </w:rPr>
        <w:t>imajo zagotovljeno redno programsko vadbo najmanj 36 tednov v letu, razen v primeru, ko izvajalec kandidira za sredstva za športne prireditve;</w:t>
      </w:r>
    </w:p>
    <w:p w14:paraId="675B4EFC" w14:textId="77777777" w:rsidR="00651DE3" w:rsidRPr="004B4348" w:rsidRDefault="00651DE3" w:rsidP="0029193A">
      <w:pPr>
        <w:numPr>
          <w:ilvl w:val="0"/>
          <w:numId w:val="16"/>
        </w:numPr>
        <w:rPr>
          <w:rFonts w:cs="Arial"/>
        </w:rPr>
      </w:pPr>
      <w:r w:rsidRPr="004B4348">
        <w:rPr>
          <w:rFonts w:cs="Arial"/>
        </w:rPr>
        <w:t>niso na drugih javnih razpisih mestne občine oziroma iz drugih proračunskih postavk mestne občine pridobili sredstva za iste programe;</w:t>
      </w:r>
    </w:p>
    <w:p w14:paraId="34F21794" w14:textId="77777777" w:rsidR="00651DE3" w:rsidRPr="004B4348" w:rsidRDefault="00651DE3" w:rsidP="0029193A">
      <w:pPr>
        <w:numPr>
          <w:ilvl w:val="0"/>
          <w:numId w:val="16"/>
        </w:numPr>
        <w:rPr>
          <w:rFonts w:cs="Arial"/>
          <w:lang w:val="x-none" w:eastAsia="x-none"/>
        </w:rPr>
      </w:pPr>
      <w:r w:rsidRPr="004B4348">
        <w:rPr>
          <w:rFonts w:cs="Arial"/>
          <w:lang w:val="x-none" w:eastAsia="x-none"/>
        </w:rPr>
        <w:t>program je neprofitne oziroma nekomercialne narave</w:t>
      </w:r>
      <w:r w:rsidRPr="004B4348">
        <w:rPr>
          <w:rFonts w:cs="Arial"/>
          <w:lang w:eastAsia="x-none"/>
        </w:rPr>
        <w:t>;</w:t>
      </w:r>
    </w:p>
    <w:p w14:paraId="467F502C" w14:textId="77777777" w:rsidR="004B4348" w:rsidRDefault="00AE0B90" w:rsidP="0029193A">
      <w:pPr>
        <w:numPr>
          <w:ilvl w:val="0"/>
          <w:numId w:val="16"/>
        </w:numPr>
        <w:rPr>
          <w:rFonts w:cs="Arial"/>
        </w:rPr>
      </w:pPr>
      <w:r w:rsidRPr="004B4348">
        <w:rPr>
          <w:rFonts w:cs="Arial"/>
        </w:rPr>
        <w:t>i</w:t>
      </w:r>
      <w:r w:rsidR="00651DE3" w:rsidRPr="004B4348">
        <w:rPr>
          <w:rFonts w:cs="Arial"/>
        </w:rPr>
        <w:t>majo poravnane vse obveznosti nastale na podlagi izvajanja športne dejavnosti do Javnega zavoda za šport oziroma drugih javnih zavodov, katerih ustanoviteljica je mestna občina;</w:t>
      </w:r>
    </w:p>
    <w:p w14:paraId="1D3385CC" w14:textId="77777777" w:rsidR="00651DE3" w:rsidRPr="004B4348" w:rsidRDefault="00651DE3" w:rsidP="0029193A">
      <w:pPr>
        <w:numPr>
          <w:ilvl w:val="0"/>
          <w:numId w:val="16"/>
        </w:numPr>
        <w:rPr>
          <w:rFonts w:cs="Arial"/>
        </w:rPr>
      </w:pPr>
      <w:r w:rsidRPr="004B4348">
        <w:rPr>
          <w:rFonts w:cs="Arial"/>
        </w:rPr>
        <w:t>niso imeli blokiranega transakcijskega računa dlje kot tri mesece v obdobju zadnje pol leta pred dnevom odpiranja prijav;</w:t>
      </w:r>
    </w:p>
    <w:p w14:paraId="5CA0A678" w14:textId="77777777" w:rsidR="00651DE3" w:rsidRPr="004B4348" w:rsidRDefault="00651DE3" w:rsidP="0029193A">
      <w:pPr>
        <w:numPr>
          <w:ilvl w:val="0"/>
          <w:numId w:val="16"/>
        </w:numPr>
        <w:rPr>
          <w:rFonts w:cs="Arial"/>
        </w:rPr>
      </w:pPr>
      <w:r w:rsidRPr="004B4348">
        <w:rPr>
          <w:rFonts w:cs="Arial"/>
        </w:rPr>
        <w:t>so v celoti izpolnili vse pogodbene obveznosti do mestne občine na podlagi javnih razpisov na področju športa iz preteklih treh let, oziroma redno vračajo sredstva, če imajo z mestno občino  sklenjen dogovor o načinu vračila sredstev;</w:t>
      </w:r>
    </w:p>
    <w:p w14:paraId="1A1F2EC0" w14:textId="77777777" w:rsidR="005D591D" w:rsidRPr="004B4348" w:rsidRDefault="00651DE3" w:rsidP="0029193A">
      <w:pPr>
        <w:numPr>
          <w:ilvl w:val="0"/>
          <w:numId w:val="16"/>
        </w:numPr>
        <w:spacing w:after="240"/>
        <w:rPr>
          <w:rFonts w:cs="Arial"/>
        </w:rPr>
      </w:pPr>
      <w:r w:rsidRPr="004B4348">
        <w:rPr>
          <w:rFonts w:cs="Arial"/>
        </w:rPr>
        <w:lastRenderedPageBreak/>
        <w:t>prijavitelj dovoljuje objavo podatkov o prijavitelju in o prijavljenem programu z namenom objave rezultatov razpisa na spletni strani mestne občine, skladno s predpisi o dostopu informacij javnega značaja in o varstvu osebnih podatkov.</w:t>
      </w:r>
    </w:p>
    <w:p w14:paraId="39513778" w14:textId="77777777" w:rsidR="00A86AE5" w:rsidRPr="004B4348" w:rsidRDefault="0081750F" w:rsidP="0031355D">
      <w:pPr>
        <w:pStyle w:val="Naslov2"/>
      </w:pPr>
      <w:r w:rsidRPr="004B4348">
        <w:t>V.</w:t>
      </w:r>
    </w:p>
    <w:p w14:paraId="7BC9C783" w14:textId="77777777" w:rsidR="0081750F" w:rsidRPr="004B4348" w:rsidRDefault="0081750F" w:rsidP="00737A36">
      <w:pPr>
        <w:rPr>
          <w:rFonts w:cs="Arial"/>
        </w:rPr>
      </w:pPr>
      <w:r w:rsidRPr="004B4348">
        <w:rPr>
          <w:rFonts w:cs="Arial"/>
        </w:rPr>
        <w:t>Posebni pogoji kandidiranja:</w:t>
      </w:r>
    </w:p>
    <w:p w14:paraId="06F7F364" w14:textId="77777777" w:rsidR="0081750F" w:rsidRPr="004B4348" w:rsidRDefault="0081750F" w:rsidP="00737A36">
      <w:pPr>
        <w:numPr>
          <w:ilvl w:val="0"/>
          <w:numId w:val="8"/>
        </w:numPr>
        <w:tabs>
          <w:tab w:val="clear" w:pos="720"/>
          <w:tab w:val="num" w:pos="426"/>
        </w:tabs>
        <w:ind w:hanging="720"/>
        <w:rPr>
          <w:rFonts w:cs="Arial"/>
        </w:rPr>
      </w:pPr>
      <w:r w:rsidRPr="004B4348">
        <w:rPr>
          <w:rFonts w:cs="Arial"/>
        </w:rPr>
        <w:t>športna društva</w:t>
      </w:r>
      <w:r w:rsidR="009B0299" w:rsidRPr="004B4348">
        <w:rPr>
          <w:rFonts w:cs="Arial"/>
        </w:rPr>
        <w:t xml:space="preserve"> </w:t>
      </w:r>
      <w:r w:rsidRPr="004B4348">
        <w:rPr>
          <w:rFonts w:cs="Arial"/>
        </w:rPr>
        <w:t>kandidirajo samostojno,</w:t>
      </w:r>
    </w:p>
    <w:p w14:paraId="7140EE1C" w14:textId="77777777" w:rsidR="008D63A0" w:rsidRPr="004B4348" w:rsidRDefault="0081750F" w:rsidP="0058141B">
      <w:pPr>
        <w:numPr>
          <w:ilvl w:val="0"/>
          <w:numId w:val="8"/>
        </w:numPr>
        <w:tabs>
          <w:tab w:val="clear" w:pos="720"/>
          <w:tab w:val="num" w:pos="426"/>
        </w:tabs>
        <w:spacing w:after="240"/>
        <w:ind w:left="426" w:hanging="426"/>
        <w:rPr>
          <w:rFonts w:cs="Arial"/>
        </w:rPr>
      </w:pPr>
      <w:r w:rsidRPr="004B4348">
        <w:rPr>
          <w:rFonts w:cs="Arial"/>
        </w:rPr>
        <w:t xml:space="preserve">društva, ki so člani Zveze za tehnično kulturo Nova Gorica </w:t>
      </w:r>
      <w:r w:rsidR="004C6DFF" w:rsidRPr="004B4348">
        <w:rPr>
          <w:rFonts w:cs="Arial"/>
        </w:rPr>
        <w:t>ter</w:t>
      </w:r>
      <w:r w:rsidR="000A73CC" w:rsidRPr="004B4348">
        <w:rPr>
          <w:rFonts w:cs="Arial"/>
        </w:rPr>
        <w:t xml:space="preserve"> druga</w:t>
      </w:r>
      <w:r w:rsidR="00AE4C72" w:rsidRPr="004B4348">
        <w:rPr>
          <w:rFonts w:cs="Arial"/>
        </w:rPr>
        <w:t xml:space="preserve"> društva, ki </w:t>
      </w:r>
      <w:r w:rsidR="000A73CC" w:rsidRPr="004B4348">
        <w:rPr>
          <w:rFonts w:cs="Arial"/>
        </w:rPr>
        <w:t>so registrirana</w:t>
      </w:r>
      <w:r w:rsidR="004C6DFF" w:rsidRPr="004B4348">
        <w:rPr>
          <w:rFonts w:cs="Arial"/>
        </w:rPr>
        <w:t xml:space="preserve"> za opravljanje dejavnosti s področja tehnične kulture</w:t>
      </w:r>
      <w:r w:rsidR="00D127EB" w:rsidRPr="004B4348">
        <w:rPr>
          <w:rFonts w:cs="Arial"/>
        </w:rPr>
        <w:t>,</w:t>
      </w:r>
      <w:r w:rsidR="002B088A" w:rsidRPr="004B4348">
        <w:rPr>
          <w:rFonts w:cs="Arial"/>
        </w:rPr>
        <w:t xml:space="preserve"> </w:t>
      </w:r>
      <w:r w:rsidR="00AE0DE6" w:rsidRPr="004B4348">
        <w:rPr>
          <w:rFonts w:cs="Arial"/>
        </w:rPr>
        <w:t>ne morejo kandidirati za sredstva iz tega razpisa</w:t>
      </w:r>
      <w:r w:rsidRPr="004B4348">
        <w:rPr>
          <w:rFonts w:cs="Arial"/>
        </w:rPr>
        <w:t>.</w:t>
      </w:r>
      <w:r w:rsidR="00E05ACE" w:rsidRPr="004B4348">
        <w:rPr>
          <w:rFonts w:cs="Arial"/>
        </w:rPr>
        <w:t xml:space="preserve"> Prav tako ne morejo kandidirati prijavitelji, ki enake programe prijavljajo na druge razpise </w:t>
      </w:r>
      <w:r w:rsidR="00C71CF8" w:rsidRPr="004B4348">
        <w:rPr>
          <w:rFonts w:cs="Arial"/>
        </w:rPr>
        <w:t>M</w:t>
      </w:r>
      <w:r w:rsidR="00E05ACE" w:rsidRPr="004B4348">
        <w:rPr>
          <w:rFonts w:cs="Arial"/>
        </w:rPr>
        <w:t>estne občine Nova Gorica.</w:t>
      </w:r>
    </w:p>
    <w:p w14:paraId="62FB9D82" w14:textId="77777777" w:rsidR="00A86AE5" w:rsidRPr="004B4348" w:rsidRDefault="0081750F" w:rsidP="0031355D">
      <w:pPr>
        <w:pStyle w:val="Naslov2"/>
      </w:pPr>
      <w:r w:rsidRPr="004B4348">
        <w:t>V</w:t>
      </w:r>
      <w:r w:rsidR="00D54BDC" w:rsidRPr="004B4348">
        <w:t>I</w:t>
      </w:r>
      <w:r w:rsidRPr="004B4348">
        <w:t>.</w:t>
      </w:r>
    </w:p>
    <w:p w14:paraId="69D66F72" w14:textId="77777777" w:rsidR="00093CB2" w:rsidRPr="004B4348" w:rsidRDefault="0081750F" w:rsidP="0058141B">
      <w:pPr>
        <w:spacing w:after="240"/>
        <w:rPr>
          <w:rFonts w:cs="Arial"/>
        </w:rPr>
      </w:pPr>
      <w:r w:rsidRPr="004B4348">
        <w:rPr>
          <w:rFonts w:cs="Arial"/>
        </w:rPr>
        <w:t xml:space="preserve">Izbrani programi bodo sofinancirani na podlagi meril za vrednotenje </w:t>
      </w:r>
      <w:r w:rsidR="00062BEF" w:rsidRPr="004B4348">
        <w:rPr>
          <w:rFonts w:cs="Arial"/>
        </w:rPr>
        <w:t xml:space="preserve">in izbor </w:t>
      </w:r>
      <w:r w:rsidRPr="004B4348">
        <w:rPr>
          <w:rFonts w:cs="Arial"/>
        </w:rPr>
        <w:t>programov športa v Mestni občini Nova Gorica, upoštevaje razpoložljiva sredstva na posamezni p</w:t>
      </w:r>
      <w:r w:rsidR="00993951" w:rsidRPr="004B4348">
        <w:rPr>
          <w:rFonts w:cs="Arial"/>
        </w:rPr>
        <w:t>roračunski postavki</w:t>
      </w:r>
      <w:r w:rsidR="001E63E9" w:rsidRPr="004B4348">
        <w:rPr>
          <w:rFonts w:cs="Arial"/>
        </w:rPr>
        <w:t>.</w:t>
      </w:r>
      <w:r w:rsidR="00F90D7B" w:rsidRPr="004B4348">
        <w:rPr>
          <w:rFonts w:cs="Arial"/>
        </w:rPr>
        <w:t xml:space="preserve"> Merila so razvidna iz razpisne dokumentacije, ki je sestavni del razpisa.</w:t>
      </w:r>
    </w:p>
    <w:p w14:paraId="627E65D8" w14:textId="77777777" w:rsidR="00494DBB" w:rsidRPr="004B4348" w:rsidRDefault="00494DBB" w:rsidP="0058141B">
      <w:pPr>
        <w:spacing w:after="240"/>
        <w:rPr>
          <w:rFonts w:cs="Arial"/>
        </w:rPr>
      </w:pPr>
      <w:r w:rsidRPr="004B4348">
        <w:rPr>
          <w:rFonts w:cs="Arial"/>
        </w:rPr>
        <w:t xml:space="preserve">Mestna občina Nova Gorica bo v skladu z Odlokom o sofinanciranju </w:t>
      </w:r>
      <w:r w:rsidR="000A73CC" w:rsidRPr="004B4348">
        <w:rPr>
          <w:rFonts w:cs="Arial"/>
        </w:rPr>
        <w:t>programov in področij letnega programa</w:t>
      </w:r>
      <w:r w:rsidRPr="004B4348">
        <w:rPr>
          <w:rFonts w:cs="Arial"/>
        </w:rPr>
        <w:t xml:space="preserve"> športa v Mestni občini Nova Gorica (v nadaljevanju: odlok) izdala posameznemu prijavitelju na javni razpis odločb</w:t>
      </w:r>
      <w:r w:rsidR="00902BF6" w:rsidRPr="004B4348">
        <w:rPr>
          <w:rFonts w:cs="Arial"/>
        </w:rPr>
        <w:t>o</w:t>
      </w:r>
      <w:r w:rsidRPr="004B4348">
        <w:rPr>
          <w:rFonts w:cs="Arial"/>
        </w:rPr>
        <w:t xml:space="preserve"> v upravnem postopku. Po dokončnosti odločbe Mestna občina Nova Gorica s prijaviteljem sklene pogodbo v skladu z določili 21. člena odloka.</w:t>
      </w:r>
    </w:p>
    <w:p w14:paraId="2615EBDB" w14:textId="77777777" w:rsidR="00494DBB" w:rsidRPr="004B4348" w:rsidRDefault="00494DBB" w:rsidP="004B4348">
      <w:pPr>
        <w:spacing w:after="240"/>
        <w:rPr>
          <w:rFonts w:cs="Arial"/>
        </w:rPr>
      </w:pPr>
      <w:r w:rsidRPr="004B4348">
        <w:rPr>
          <w:rFonts w:cs="Arial"/>
        </w:rPr>
        <w:t>V letu 20</w:t>
      </w:r>
      <w:r w:rsidR="00EE5AD6" w:rsidRPr="004B4348">
        <w:rPr>
          <w:rFonts w:cs="Arial"/>
        </w:rPr>
        <w:t>2</w:t>
      </w:r>
      <w:r w:rsidR="007D5061" w:rsidRPr="004B4348">
        <w:rPr>
          <w:rFonts w:cs="Arial"/>
        </w:rPr>
        <w:t>4</w:t>
      </w:r>
      <w:r w:rsidRPr="004B4348">
        <w:rPr>
          <w:rFonts w:cs="Arial"/>
        </w:rPr>
        <w:t xml:space="preserve"> bo mestna občina odobrena sredstva za sofinanciranje programov nakazovala skladno z veljavnimi predpisi o izvrševanju proračuna, pri čemer se bodo predplačila za programe športa </w:t>
      </w:r>
      <w:r w:rsidR="000A73CC" w:rsidRPr="004B4348">
        <w:rPr>
          <w:rFonts w:cs="Arial"/>
        </w:rPr>
        <w:t>izvajala</w:t>
      </w:r>
      <w:r w:rsidR="004821F2" w:rsidRPr="004B4348">
        <w:rPr>
          <w:rFonts w:cs="Arial"/>
        </w:rPr>
        <w:t xml:space="preserve"> </w:t>
      </w:r>
      <w:r w:rsidR="00777754" w:rsidRPr="004B4348">
        <w:rPr>
          <w:rFonts w:cs="Arial"/>
        </w:rPr>
        <w:t>v skladu z veljavno zakonodajo</w:t>
      </w:r>
      <w:r w:rsidRPr="004B4348">
        <w:rPr>
          <w:rFonts w:cs="Arial"/>
        </w:rPr>
        <w:t>. Za sofinanciranje večje športne prireditve predplačil ni, ampak se sredstva nakazujejo po predložitvi dokazil o realizaciji in plačilu stroškov. Podrobnejša določila o načinu nakazovanja sredstev in predložitvi dokazil o realizaciji program in plačilu stroškov se določijo v razpisni dokumentaciji.</w:t>
      </w:r>
    </w:p>
    <w:p w14:paraId="320608FA" w14:textId="77777777" w:rsidR="00A86AE5" w:rsidRPr="004B4348" w:rsidRDefault="0081750F" w:rsidP="0031355D">
      <w:pPr>
        <w:pStyle w:val="Naslov2"/>
      </w:pPr>
      <w:r w:rsidRPr="004B4348">
        <w:t>VI</w:t>
      </w:r>
      <w:r w:rsidR="00D54BDC" w:rsidRPr="004B4348">
        <w:t>I</w:t>
      </w:r>
      <w:r w:rsidRPr="004B4348">
        <w:t>.</w:t>
      </w:r>
    </w:p>
    <w:p w14:paraId="2C931F2F" w14:textId="77777777" w:rsidR="00313EF1" w:rsidRPr="004B4348" w:rsidRDefault="0081750F" w:rsidP="0058141B">
      <w:pPr>
        <w:spacing w:after="240"/>
        <w:rPr>
          <w:rFonts w:cs="Arial"/>
        </w:rPr>
      </w:pPr>
      <w:r w:rsidRPr="004B4348">
        <w:rPr>
          <w:rFonts w:cs="Arial"/>
        </w:rPr>
        <w:t xml:space="preserve">Prijava na javni razpis </w:t>
      </w:r>
      <w:r w:rsidR="00784366" w:rsidRPr="004B4348">
        <w:rPr>
          <w:rFonts w:cs="Arial"/>
        </w:rPr>
        <w:t xml:space="preserve">se izvede elektronsko v spletni aplikaciji na naslovu </w:t>
      </w:r>
      <w:hyperlink r:id="rId7" w:history="1">
        <w:r w:rsidR="00737A36" w:rsidRPr="004B4348">
          <w:rPr>
            <w:rStyle w:val="Hiperpovezava"/>
            <w:rFonts w:cs="Arial"/>
          </w:rPr>
          <w:t>https://mong.o</w:t>
        </w:r>
        <w:r w:rsidR="00737A36" w:rsidRPr="004B4348">
          <w:rPr>
            <w:rStyle w:val="Hiperpovezava"/>
            <w:rFonts w:cs="Arial"/>
          </w:rPr>
          <w:t>b</w:t>
        </w:r>
        <w:r w:rsidR="00737A36" w:rsidRPr="004B4348">
          <w:rPr>
            <w:rStyle w:val="Hiperpovezava"/>
            <w:rFonts w:cs="Arial"/>
          </w:rPr>
          <w:t>cinski-razpisi.si/</w:t>
        </w:r>
      </w:hyperlink>
      <w:r w:rsidR="00737A36" w:rsidRPr="004B4348">
        <w:rPr>
          <w:rFonts w:cs="Arial"/>
        </w:rPr>
        <w:t>.</w:t>
      </w:r>
      <w:r w:rsidRPr="004B4348">
        <w:rPr>
          <w:rFonts w:cs="Arial"/>
        </w:rPr>
        <w:t xml:space="preserve"> </w:t>
      </w:r>
      <w:r w:rsidR="00E87A65" w:rsidRPr="004B4348">
        <w:rPr>
          <w:rFonts w:cs="Arial"/>
        </w:rPr>
        <w:t>Če</w:t>
      </w:r>
      <w:r w:rsidRPr="004B4348">
        <w:rPr>
          <w:rFonts w:cs="Arial"/>
        </w:rPr>
        <w:t xml:space="preserve"> prijavitelj prijavlja več </w:t>
      </w:r>
      <w:r w:rsidR="006616D3" w:rsidRPr="004B4348">
        <w:rPr>
          <w:rFonts w:cs="Arial"/>
        </w:rPr>
        <w:t xml:space="preserve">športnih </w:t>
      </w:r>
      <w:r w:rsidRPr="004B4348">
        <w:rPr>
          <w:rFonts w:cs="Arial"/>
        </w:rPr>
        <w:t xml:space="preserve">programov, mora </w:t>
      </w:r>
      <w:r w:rsidR="00784366" w:rsidRPr="004B4348">
        <w:rPr>
          <w:rFonts w:cs="Arial"/>
        </w:rPr>
        <w:t>v spletni aplikaciji ustrezno izbrati vsa športna področja na katere se prijavlja v javnem razpisu.</w:t>
      </w:r>
      <w:r w:rsidRPr="004B4348">
        <w:rPr>
          <w:rFonts w:cs="Arial"/>
        </w:rPr>
        <w:t xml:space="preserve"> Prijava mora vsebovati vse zahtevane</w:t>
      </w:r>
      <w:r w:rsidR="00313EF1" w:rsidRPr="004B4348">
        <w:rPr>
          <w:rFonts w:cs="Arial"/>
        </w:rPr>
        <w:t xml:space="preserve"> </w:t>
      </w:r>
      <w:r w:rsidRPr="004B4348">
        <w:rPr>
          <w:rFonts w:cs="Arial"/>
        </w:rPr>
        <w:t>priloge oziroma dokazila</w:t>
      </w:r>
      <w:r w:rsidR="00784366" w:rsidRPr="004B4348">
        <w:rPr>
          <w:rFonts w:cs="Arial"/>
        </w:rPr>
        <w:t>,</w:t>
      </w:r>
      <w:r w:rsidRPr="004B4348">
        <w:rPr>
          <w:rFonts w:cs="Arial"/>
        </w:rPr>
        <w:t xml:space="preserve"> ki so naveden</w:t>
      </w:r>
      <w:r w:rsidR="00073565" w:rsidRPr="004B4348">
        <w:rPr>
          <w:rFonts w:cs="Arial"/>
        </w:rPr>
        <w:t>e</w:t>
      </w:r>
      <w:r w:rsidRPr="004B4348">
        <w:rPr>
          <w:rFonts w:cs="Arial"/>
        </w:rPr>
        <w:t xml:space="preserve"> v razpisn</w:t>
      </w:r>
      <w:r w:rsidR="00784366" w:rsidRPr="004B4348">
        <w:rPr>
          <w:rFonts w:cs="Arial"/>
        </w:rPr>
        <w:t>ih obrazcih.</w:t>
      </w:r>
    </w:p>
    <w:p w14:paraId="2320290A" w14:textId="77777777" w:rsidR="008A2219" w:rsidRPr="004B4348" w:rsidRDefault="008A2219" w:rsidP="0058141B">
      <w:pPr>
        <w:spacing w:after="240"/>
        <w:rPr>
          <w:rFonts w:cs="Arial"/>
        </w:rPr>
      </w:pPr>
      <w:r w:rsidRPr="004B4348">
        <w:rPr>
          <w:rFonts w:cs="Arial"/>
        </w:rPr>
        <w:lastRenderedPageBreak/>
        <w:t xml:space="preserve">Javni razpis </w:t>
      </w:r>
      <w:r w:rsidR="0081750F" w:rsidRPr="004B4348">
        <w:rPr>
          <w:rFonts w:cs="Arial"/>
        </w:rPr>
        <w:t xml:space="preserve">je od dneva te objave do izteka prijavnega roka dosegljiv na spletni strani Mestne občine Nova Gorica </w:t>
      </w:r>
      <w:hyperlink r:id="rId8" w:history="1">
        <w:r w:rsidR="00791555" w:rsidRPr="004B4348">
          <w:rPr>
            <w:rStyle w:val="Hiperpovezava"/>
            <w:rFonts w:cs="Arial"/>
          </w:rPr>
          <w:t>www.nova-</w:t>
        </w:r>
        <w:r w:rsidR="00791555" w:rsidRPr="004B4348">
          <w:rPr>
            <w:rStyle w:val="Hiperpovezava"/>
            <w:rFonts w:cs="Arial"/>
          </w:rPr>
          <w:t>gorica.si</w:t>
        </w:r>
      </w:hyperlink>
      <w:r w:rsidR="00791555" w:rsidRPr="004B4348">
        <w:rPr>
          <w:rFonts w:cs="Arial"/>
        </w:rPr>
        <w:t xml:space="preserve">, pod rubriko </w:t>
      </w:r>
      <w:r w:rsidR="00E8303B" w:rsidRPr="004B4348">
        <w:rPr>
          <w:rFonts w:cs="Arial"/>
        </w:rPr>
        <w:t>Javni</w:t>
      </w:r>
      <w:r w:rsidR="00791555" w:rsidRPr="004B4348">
        <w:rPr>
          <w:rFonts w:cs="Arial"/>
        </w:rPr>
        <w:t xml:space="preserve"> razpisi</w:t>
      </w:r>
      <w:r w:rsidR="00784366" w:rsidRPr="004B4348">
        <w:rPr>
          <w:rFonts w:cs="Arial"/>
        </w:rPr>
        <w:t>.</w:t>
      </w:r>
      <w:r w:rsidR="0021312E" w:rsidRPr="004B4348">
        <w:rPr>
          <w:rFonts w:cs="Arial"/>
        </w:rPr>
        <w:t xml:space="preserve"> Dodatne</w:t>
      </w:r>
      <w:r w:rsidR="007460A4" w:rsidRPr="004B4348">
        <w:rPr>
          <w:rFonts w:cs="Arial"/>
        </w:rPr>
        <w:t xml:space="preserve"> i</w:t>
      </w:r>
      <w:r w:rsidR="0081750F" w:rsidRPr="004B4348">
        <w:rPr>
          <w:rFonts w:cs="Arial"/>
        </w:rPr>
        <w:t>nformacije v zvezi z razpisom lahko dobijo na telefonski</w:t>
      </w:r>
      <w:r w:rsidR="00052658" w:rsidRPr="004B4348">
        <w:rPr>
          <w:rFonts w:cs="Arial"/>
        </w:rPr>
        <w:t xml:space="preserve"> številki 05335</w:t>
      </w:r>
      <w:r w:rsidR="0021312E" w:rsidRPr="004B4348">
        <w:rPr>
          <w:rFonts w:cs="Arial"/>
        </w:rPr>
        <w:t>0353</w:t>
      </w:r>
      <w:r w:rsidR="007460A4" w:rsidRPr="004B4348">
        <w:rPr>
          <w:rFonts w:cs="Arial"/>
        </w:rPr>
        <w:t xml:space="preserve"> </w:t>
      </w:r>
      <w:r w:rsidR="0081750F" w:rsidRPr="004B4348">
        <w:rPr>
          <w:rFonts w:cs="Arial"/>
        </w:rPr>
        <w:t>(</w:t>
      </w:r>
      <w:r w:rsidR="006A4483" w:rsidRPr="004B4348">
        <w:rPr>
          <w:rFonts w:cs="Arial"/>
        </w:rPr>
        <w:t xml:space="preserve">mag. </w:t>
      </w:r>
      <w:r w:rsidR="0081750F" w:rsidRPr="004B4348">
        <w:rPr>
          <w:rFonts w:cs="Arial"/>
        </w:rPr>
        <w:t>Robert Cencič)</w:t>
      </w:r>
      <w:r w:rsidR="00062BEF" w:rsidRPr="004B4348">
        <w:rPr>
          <w:rFonts w:cs="Arial"/>
        </w:rPr>
        <w:t>.</w:t>
      </w:r>
    </w:p>
    <w:p w14:paraId="23D32BBE" w14:textId="77777777" w:rsidR="00A86AE5" w:rsidRPr="004B4348" w:rsidRDefault="0081750F" w:rsidP="0031355D">
      <w:pPr>
        <w:pStyle w:val="Naslov2"/>
      </w:pPr>
      <w:r w:rsidRPr="004B4348">
        <w:t>VI</w:t>
      </w:r>
      <w:r w:rsidR="00D54BDC" w:rsidRPr="004B4348">
        <w:t>I</w:t>
      </w:r>
      <w:r w:rsidRPr="004B4348">
        <w:t>I.</w:t>
      </w:r>
    </w:p>
    <w:p w14:paraId="7741D9F5" w14:textId="77777777" w:rsidR="004B4348" w:rsidRDefault="008A2219" w:rsidP="0058141B">
      <w:pPr>
        <w:spacing w:after="240"/>
        <w:rPr>
          <w:rFonts w:cs="Arial"/>
          <w:b/>
          <w:bCs/>
        </w:rPr>
      </w:pPr>
      <w:r w:rsidRPr="004B4348">
        <w:rPr>
          <w:rFonts w:cs="Arial"/>
        </w:rPr>
        <w:t xml:space="preserve">Po uspešno oddani elektronski prijavi se prijavitelju formira dokument v </w:t>
      </w:r>
      <w:r w:rsidR="0058141B" w:rsidRPr="004B4348">
        <w:rPr>
          <w:rFonts w:cs="Arial"/>
        </w:rPr>
        <w:t>PDF</w:t>
      </w:r>
      <w:r w:rsidRPr="004B4348">
        <w:rPr>
          <w:rFonts w:cs="Arial"/>
        </w:rPr>
        <w:t xml:space="preserve"> obliki (Izjava o sprejemanju pogojev razpisa in resničnosti ter točnosti podatkov, o poravnanih obveznostih in o neblokiranem transakcijskem računu). Podpisano in žigosano izjavo </w:t>
      </w:r>
      <w:r w:rsidR="0081750F" w:rsidRPr="004B4348">
        <w:rPr>
          <w:rFonts w:cs="Arial"/>
        </w:rPr>
        <w:t xml:space="preserve">v zaprti kuverti pošljite </w:t>
      </w:r>
      <w:r w:rsidR="007E2698" w:rsidRPr="004B4348">
        <w:rPr>
          <w:rFonts w:cs="Arial"/>
        </w:rPr>
        <w:t xml:space="preserve">kot priporočeno pošiljko </w:t>
      </w:r>
      <w:r w:rsidR="0081750F" w:rsidRPr="004B4348">
        <w:rPr>
          <w:rFonts w:cs="Arial"/>
        </w:rPr>
        <w:t xml:space="preserve">na naslov: Mestna občina Nova Gorica, Oddelek za družbene dejavnosti, Trg Edvarda Kardelja 1, 5000 Nova Gorica ali osebno oddajte v </w:t>
      </w:r>
      <w:r w:rsidR="008D17D1" w:rsidRPr="004B4348">
        <w:rPr>
          <w:rFonts w:cs="Arial"/>
        </w:rPr>
        <w:t>sprejemni</w:t>
      </w:r>
      <w:r w:rsidR="0081750F" w:rsidRPr="004B4348">
        <w:rPr>
          <w:rFonts w:cs="Arial"/>
        </w:rPr>
        <w:t xml:space="preserve"> pisarni </w:t>
      </w:r>
      <w:r w:rsidR="008D17D1" w:rsidRPr="004B4348">
        <w:rPr>
          <w:rFonts w:cs="Arial"/>
        </w:rPr>
        <w:t>Mestne občine Nova Gorica, pritličje soba 12</w:t>
      </w:r>
      <w:r w:rsidR="0081750F" w:rsidRPr="004B4348">
        <w:rPr>
          <w:rFonts w:cs="Arial"/>
        </w:rPr>
        <w:t xml:space="preserve"> z oznako </w:t>
      </w:r>
      <w:r w:rsidR="0081750F" w:rsidRPr="004B4348">
        <w:rPr>
          <w:rFonts w:cs="Arial"/>
          <w:bCs/>
        </w:rPr>
        <w:t xml:space="preserve">»Javni razpis – </w:t>
      </w:r>
      <w:r w:rsidR="000D3642" w:rsidRPr="004B4348">
        <w:rPr>
          <w:rFonts w:cs="Arial"/>
          <w:bCs/>
        </w:rPr>
        <w:t>šport</w:t>
      </w:r>
      <w:r w:rsidR="004D4514" w:rsidRPr="004B4348">
        <w:rPr>
          <w:rFonts w:cs="Arial"/>
          <w:bCs/>
        </w:rPr>
        <w:t xml:space="preserve"> 20</w:t>
      </w:r>
      <w:r w:rsidR="006A4483" w:rsidRPr="004B4348">
        <w:rPr>
          <w:rFonts w:cs="Arial"/>
          <w:bCs/>
        </w:rPr>
        <w:t>2</w:t>
      </w:r>
      <w:r w:rsidR="007D5061" w:rsidRPr="004B4348">
        <w:rPr>
          <w:rFonts w:cs="Arial"/>
          <w:bCs/>
        </w:rPr>
        <w:t>4</w:t>
      </w:r>
      <w:r w:rsidR="000D3642" w:rsidRPr="004B4348">
        <w:rPr>
          <w:rFonts w:cs="Arial"/>
          <w:bCs/>
        </w:rPr>
        <w:t xml:space="preserve"> </w:t>
      </w:r>
      <w:r w:rsidR="004B47E7" w:rsidRPr="004B4348">
        <w:rPr>
          <w:rFonts w:cs="Arial"/>
          <w:bCs/>
        </w:rPr>
        <w:t>–</w:t>
      </w:r>
      <w:r w:rsidR="000D3642" w:rsidRPr="004B4348">
        <w:rPr>
          <w:rFonts w:cs="Arial"/>
          <w:bCs/>
        </w:rPr>
        <w:t xml:space="preserve"> </w:t>
      </w:r>
      <w:r w:rsidR="004B47E7" w:rsidRPr="004B4348">
        <w:rPr>
          <w:rFonts w:cs="Arial"/>
          <w:bCs/>
        </w:rPr>
        <w:t>NE ODPIRAJ,</w:t>
      </w:r>
      <w:r w:rsidR="0081750F" w:rsidRPr="004B4348">
        <w:rPr>
          <w:rFonts w:cs="Arial"/>
        </w:rPr>
        <w:t xml:space="preserve"> do vključno </w:t>
      </w:r>
      <w:r w:rsidR="00115C2F" w:rsidRPr="004B4348">
        <w:rPr>
          <w:rFonts w:cs="Arial"/>
          <w:b/>
          <w:bCs/>
        </w:rPr>
        <w:t>2</w:t>
      </w:r>
      <w:r w:rsidR="0081750F" w:rsidRPr="004B4348">
        <w:rPr>
          <w:rFonts w:cs="Arial"/>
          <w:b/>
          <w:bCs/>
        </w:rPr>
        <w:t>.</w:t>
      </w:r>
      <w:r w:rsidR="003003AC" w:rsidRPr="004B4348">
        <w:rPr>
          <w:rFonts w:cs="Arial"/>
          <w:b/>
          <w:bCs/>
        </w:rPr>
        <w:t xml:space="preserve"> </w:t>
      </w:r>
      <w:r w:rsidRPr="004B4348">
        <w:rPr>
          <w:rFonts w:cs="Arial"/>
          <w:b/>
          <w:bCs/>
        </w:rPr>
        <w:t>februarja</w:t>
      </w:r>
      <w:r w:rsidR="0081750F" w:rsidRPr="004B4348">
        <w:rPr>
          <w:rFonts w:cs="Arial"/>
          <w:b/>
          <w:bCs/>
        </w:rPr>
        <w:t xml:space="preserve"> 20</w:t>
      </w:r>
      <w:r w:rsidR="006A4483" w:rsidRPr="004B4348">
        <w:rPr>
          <w:rFonts w:cs="Arial"/>
          <w:b/>
          <w:bCs/>
        </w:rPr>
        <w:t>2</w:t>
      </w:r>
      <w:r w:rsidR="007D5061" w:rsidRPr="004B4348">
        <w:rPr>
          <w:rFonts w:cs="Arial"/>
          <w:b/>
          <w:bCs/>
        </w:rPr>
        <w:t>4.</w:t>
      </w:r>
      <w:r w:rsidR="007E2698" w:rsidRPr="004B4348">
        <w:rPr>
          <w:rFonts w:cs="Arial"/>
        </w:rPr>
        <w:t xml:space="preserve"> Za pravočasno se šteje prijava, ki </w:t>
      </w:r>
      <w:r w:rsidRPr="004B4348">
        <w:rPr>
          <w:rFonts w:cs="Arial"/>
        </w:rPr>
        <w:t xml:space="preserve">je </w:t>
      </w:r>
      <w:r w:rsidR="007E2698" w:rsidRPr="004B4348">
        <w:rPr>
          <w:rFonts w:cs="Arial"/>
        </w:rPr>
        <w:t xml:space="preserve">do izteka roka </w:t>
      </w:r>
      <w:r w:rsidR="00115C2F" w:rsidRPr="004B4348">
        <w:rPr>
          <w:rFonts w:cs="Arial"/>
          <w:b/>
          <w:bCs/>
        </w:rPr>
        <w:t>2</w:t>
      </w:r>
      <w:r w:rsidR="009A1075" w:rsidRPr="004B4348">
        <w:rPr>
          <w:rFonts w:cs="Arial"/>
          <w:b/>
          <w:bCs/>
        </w:rPr>
        <w:t>.</w:t>
      </w:r>
      <w:r w:rsidR="006A4483" w:rsidRPr="004B4348">
        <w:rPr>
          <w:rFonts w:cs="Arial"/>
          <w:b/>
          <w:bCs/>
        </w:rPr>
        <w:t xml:space="preserve"> </w:t>
      </w:r>
      <w:r w:rsidRPr="004B4348">
        <w:rPr>
          <w:rFonts w:cs="Arial"/>
          <w:b/>
          <w:bCs/>
        </w:rPr>
        <w:t>2</w:t>
      </w:r>
      <w:r w:rsidR="00C023F2" w:rsidRPr="004B4348">
        <w:rPr>
          <w:rFonts w:cs="Arial"/>
          <w:b/>
          <w:bCs/>
        </w:rPr>
        <w:t>.</w:t>
      </w:r>
      <w:r w:rsidR="006A4483" w:rsidRPr="004B4348">
        <w:rPr>
          <w:rFonts w:cs="Arial"/>
          <w:b/>
          <w:bCs/>
        </w:rPr>
        <w:t xml:space="preserve"> </w:t>
      </w:r>
      <w:r w:rsidR="00C023F2" w:rsidRPr="004B4348">
        <w:rPr>
          <w:rFonts w:cs="Arial"/>
          <w:b/>
          <w:bCs/>
        </w:rPr>
        <w:t>20</w:t>
      </w:r>
      <w:r w:rsidR="006A4483" w:rsidRPr="004B4348">
        <w:rPr>
          <w:rFonts w:cs="Arial"/>
          <w:b/>
          <w:bCs/>
        </w:rPr>
        <w:t>2</w:t>
      </w:r>
      <w:r w:rsidR="007D5061" w:rsidRPr="004B4348">
        <w:rPr>
          <w:rFonts w:cs="Arial"/>
          <w:b/>
          <w:bCs/>
        </w:rPr>
        <w:t>4</w:t>
      </w:r>
      <w:r w:rsidR="009A1075" w:rsidRPr="004B4348">
        <w:rPr>
          <w:rFonts w:cs="Arial"/>
        </w:rPr>
        <w:t xml:space="preserve"> </w:t>
      </w:r>
      <w:r w:rsidRPr="004B4348">
        <w:rPr>
          <w:rFonts w:cs="Arial"/>
        </w:rPr>
        <w:t xml:space="preserve">oddana na pošti kot priporočena pošiljka </w:t>
      </w:r>
      <w:r w:rsidR="007E2698" w:rsidRPr="004B4348">
        <w:rPr>
          <w:rFonts w:cs="Arial"/>
        </w:rPr>
        <w:t xml:space="preserve"> oziroma je vložena v sprejemni pisarni</w:t>
      </w:r>
      <w:r w:rsidRPr="004B4348">
        <w:rPr>
          <w:rFonts w:cs="Arial"/>
        </w:rPr>
        <w:t xml:space="preserve"> Mestne občine Nova Gorica</w:t>
      </w:r>
      <w:r w:rsidR="007E2698" w:rsidRPr="004B4348">
        <w:rPr>
          <w:rFonts w:cs="Arial"/>
        </w:rPr>
        <w:t xml:space="preserve"> </w:t>
      </w:r>
      <w:r w:rsidR="001D385F" w:rsidRPr="004B4348">
        <w:rPr>
          <w:rFonts w:cs="Arial"/>
        </w:rPr>
        <w:t xml:space="preserve">v času uradnih ur </w:t>
      </w:r>
      <w:r w:rsidR="007E2698" w:rsidRPr="004B4348">
        <w:rPr>
          <w:rFonts w:cs="Arial"/>
        </w:rPr>
        <w:t>(</w:t>
      </w:r>
      <w:r w:rsidR="008D17D1" w:rsidRPr="004B4348">
        <w:rPr>
          <w:rFonts w:cs="Arial"/>
        </w:rPr>
        <w:t xml:space="preserve">pritličje </w:t>
      </w:r>
      <w:r w:rsidR="007E2698" w:rsidRPr="004B4348">
        <w:rPr>
          <w:rFonts w:cs="Arial"/>
        </w:rPr>
        <w:t xml:space="preserve">soba </w:t>
      </w:r>
      <w:r w:rsidR="008D17D1" w:rsidRPr="004B4348">
        <w:rPr>
          <w:rFonts w:cs="Arial"/>
        </w:rPr>
        <w:t>12</w:t>
      </w:r>
      <w:r w:rsidR="007E2698" w:rsidRPr="004B4348">
        <w:rPr>
          <w:rFonts w:cs="Arial"/>
        </w:rPr>
        <w:t>).</w:t>
      </w:r>
    </w:p>
    <w:p w14:paraId="34538637" w14:textId="77777777" w:rsidR="00147D88" w:rsidRPr="004B4348" w:rsidRDefault="001E63E9" w:rsidP="0058141B">
      <w:pPr>
        <w:spacing w:after="240"/>
        <w:rPr>
          <w:rFonts w:cs="Arial"/>
        </w:rPr>
      </w:pPr>
      <w:r w:rsidRPr="004B4348">
        <w:rPr>
          <w:rFonts w:cs="Arial"/>
        </w:rPr>
        <w:t>Odpir</w:t>
      </w:r>
      <w:r w:rsidR="00AF5A2F" w:rsidRPr="004B4348">
        <w:rPr>
          <w:rFonts w:cs="Arial"/>
        </w:rPr>
        <w:t xml:space="preserve">ajo se samo v roku </w:t>
      </w:r>
      <w:r w:rsidR="008A2219" w:rsidRPr="004B4348">
        <w:rPr>
          <w:rFonts w:cs="Arial"/>
        </w:rPr>
        <w:t>oddane</w:t>
      </w:r>
      <w:r w:rsidR="00AF5A2F" w:rsidRPr="004B4348">
        <w:rPr>
          <w:rFonts w:cs="Arial"/>
        </w:rPr>
        <w:t xml:space="preserve"> in </w:t>
      </w:r>
      <w:r w:rsidRPr="004B4348">
        <w:rPr>
          <w:rFonts w:cs="Arial"/>
        </w:rPr>
        <w:t xml:space="preserve">pravilno označene </w:t>
      </w:r>
      <w:r w:rsidR="00AF5A2F" w:rsidRPr="004B4348">
        <w:rPr>
          <w:rFonts w:cs="Arial"/>
        </w:rPr>
        <w:t>ovojnice</w:t>
      </w:r>
      <w:r w:rsidRPr="004B4348">
        <w:rPr>
          <w:rFonts w:cs="Arial"/>
        </w:rPr>
        <w:t xml:space="preserve">. </w:t>
      </w:r>
      <w:r w:rsidR="00AF5A2F" w:rsidRPr="004B4348">
        <w:rPr>
          <w:rFonts w:cs="Arial"/>
        </w:rPr>
        <w:t>Ovojnice, ki niso pravilno označene in se zanje ne more ugotoviti, da gre za prijavo na konkreten javni razpis, se neodprte vrnejo pošiljatelju.</w:t>
      </w:r>
    </w:p>
    <w:p w14:paraId="0350A95A" w14:textId="77777777" w:rsidR="001E63E9" w:rsidRPr="004B4348" w:rsidRDefault="001E63E9" w:rsidP="00737A36">
      <w:pPr>
        <w:rPr>
          <w:rFonts w:cs="Arial"/>
        </w:rPr>
      </w:pPr>
      <w:r w:rsidRPr="004B4348">
        <w:rPr>
          <w:rFonts w:cs="Arial"/>
        </w:rPr>
        <w:t xml:space="preserve">Za pravilno odpremljeno se šteje prijava na javni razpis in morebitna dopolnitev pred iztekom razpisnega roka, </w:t>
      </w:r>
      <w:r w:rsidR="00D2753C" w:rsidRPr="004B4348">
        <w:rPr>
          <w:rFonts w:cs="Arial"/>
        </w:rPr>
        <w:t xml:space="preserve">če je </w:t>
      </w:r>
      <w:r w:rsidRPr="004B4348">
        <w:rPr>
          <w:rFonts w:cs="Arial"/>
        </w:rPr>
        <w:t xml:space="preserve">vložena v zaprti </w:t>
      </w:r>
      <w:r w:rsidR="00D2753C" w:rsidRPr="004B4348">
        <w:rPr>
          <w:rFonts w:cs="Arial"/>
        </w:rPr>
        <w:t>ovojnici</w:t>
      </w:r>
      <w:r w:rsidRPr="004B4348">
        <w:rPr>
          <w:rFonts w:cs="Arial"/>
        </w:rPr>
        <w:t>, na kateri je navedeno:</w:t>
      </w:r>
    </w:p>
    <w:p w14:paraId="487D8C1B" w14:textId="77777777" w:rsidR="00D85191" w:rsidRPr="004B4348" w:rsidRDefault="00D85191" w:rsidP="0029193A">
      <w:pPr>
        <w:numPr>
          <w:ilvl w:val="0"/>
          <w:numId w:val="15"/>
        </w:numPr>
        <w:rPr>
          <w:rFonts w:cs="Arial"/>
        </w:rPr>
      </w:pPr>
      <w:r w:rsidRPr="004B4348">
        <w:rPr>
          <w:rFonts w:cs="Arial"/>
        </w:rPr>
        <w:t>naslov sofinancerja,</w:t>
      </w:r>
    </w:p>
    <w:p w14:paraId="1374BA4F" w14:textId="77777777" w:rsidR="00D85191" w:rsidRPr="004B4348" w:rsidRDefault="00D85191" w:rsidP="0029193A">
      <w:pPr>
        <w:numPr>
          <w:ilvl w:val="0"/>
          <w:numId w:val="15"/>
        </w:numPr>
        <w:rPr>
          <w:rFonts w:cs="Arial"/>
        </w:rPr>
      </w:pPr>
      <w:r w:rsidRPr="004B4348">
        <w:rPr>
          <w:rFonts w:cs="Arial"/>
        </w:rPr>
        <w:t>označba javnega razpisa, na katerega se prijava nanaša,</w:t>
      </w:r>
    </w:p>
    <w:p w14:paraId="001C32A8" w14:textId="77777777" w:rsidR="00D85191" w:rsidRPr="004B4348" w:rsidRDefault="00D85191" w:rsidP="0029193A">
      <w:pPr>
        <w:numPr>
          <w:ilvl w:val="0"/>
          <w:numId w:val="15"/>
        </w:numPr>
        <w:rPr>
          <w:rFonts w:cs="Arial"/>
        </w:rPr>
      </w:pPr>
      <w:r w:rsidRPr="004B4348">
        <w:rPr>
          <w:rFonts w:cs="Arial"/>
        </w:rPr>
        <w:t>opozorilo »JAVNI RAZPIS ZA ŠPORT– NE ODPIRAJ« (v primeru dopolnitve vlog se doda še beseda »DOPOLNITEV«),</w:t>
      </w:r>
    </w:p>
    <w:p w14:paraId="54D01539" w14:textId="77777777" w:rsidR="003F5762" w:rsidRPr="004B4348" w:rsidRDefault="00D85191" w:rsidP="0029193A">
      <w:pPr>
        <w:numPr>
          <w:ilvl w:val="0"/>
          <w:numId w:val="15"/>
        </w:numPr>
        <w:spacing w:after="240"/>
        <w:rPr>
          <w:rFonts w:cs="Arial"/>
        </w:rPr>
      </w:pPr>
      <w:r w:rsidRPr="004B4348">
        <w:rPr>
          <w:rFonts w:cs="Arial"/>
        </w:rPr>
        <w:t>naziv in naslov prijavitelja.</w:t>
      </w:r>
    </w:p>
    <w:p w14:paraId="4DCAFC68" w14:textId="77777777" w:rsidR="00D2753C" w:rsidRPr="004B4348" w:rsidRDefault="00D2753C" w:rsidP="0058141B">
      <w:pPr>
        <w:spacing w:after="240"/>
        <w:rPr>
          <w:rFonts w:cs="Arial"/>
        </w:rPr>
      </w:pPr>
      <w:r w:rsidRPr="004B4348">
        <w:rPr>
          <w:rFonts w:cs="Arial"/>
        </w:rPr>
        <w:t>Nepravočasne prijave ali dopolnitve, se ne odpirajo in jih pristojni organ zavrže s sklepom.</w:t>
      </w:r>
    </w:p>
    <w:p w14:paraId="5EDE3F45" w14:textId="7659E4C5" w:rsidR="004B4348" w:rsidRDefault="00D2753C" w:rsidP="0031355D">
      <w:pPr>
        <w:spacing w:after="240"/>
        <w:rPr>
          <w:rFonts w:cs="Arial"/>
        </w:rPr>
      </w:pPr>
      <w:r w:rsidRPr="004B4348">
        <w:rPr>
          <w:rFonts w:cs="Arial"/>
        </w:rPr>
        <w:t>F</w:t>
      </w:r>
      <w:r w:rsidR="00D9293C" w:rsidRPr="004B4348">
        <w:rPr>
          <w:rFonts w:cs="Arial"/>
        </w:rPr>
        <w:t xml:space="preserve">ormalno </w:t>
      </w:r>
      <w:r w:rsidR="004B47E7" w:rsidRPr="004B4348">
        <w:rPr>
          <w:rFonts w:cs="Arial"/>
        </w:rPr>
        <w:t>nepopolne vloge mora prijavitelj dopolniti v postavljenem roku. Če tega ne stori</w:t>
      </w:r>
      <w:r w:rsidR="00C93DB8" w:rsidRPr="004B4348">
        <w:rPr>
          <w:rFonts w:cs="Arial"/>
        </w:rPr>
        <w:t>,</w:t>
      </w:r>
      <w:r w:rsidR="004B47E7" w:rsidRPr="004B4348">
        <w:rPr>
          <w:rFonts w:cs="Arial"/>
        </w:rPr>
        <w:t xml:space="preserve"> pristojni o</w:t>
      </w:r>
      <w:r w:rsidR="00D9293C" w:rsidRPr="004B4348">
        <w:rPr>
          <w:rFonts w:cs="Arial"/>
        </w:rPr>
        <w:t>rgan</w:t>
      </w:r>
      <w:r w:rsidR="004B47E7" w:rsidRPr="004B4348">
        <w:rPr>
          <w:rFonts w:cs="Arial"/>
        </w:rPr>
        <w:t xml:space="preserve"> s sklepom vlogo zavrže.</w:t>
      </w:r>
    </w:p>
    <w:p w14:paraId="2161B44E" w14:textId="77777777" w:rsidR="00A86AE5" w:rsidRPr="004B4348" w:rsidRDefault="0081750F" w:rsidP="0031355D">
      <w:pPr>
        <w:pStyle w:val="Naslov2"/>
      </w:pPr>
      <w:r w:rsidRPr="004B4348">
        <w:t>I</w:t>
      </w:r>
      <w:r w:rsidR="00D54BDC" w:rsidRPr="004B4348">
        <w:t>X</w:t>
      </w:r>
      <w:r w:rsidRPr="004B4348">
        <w:t>.</w:t>
      </w:r>
    </w:p>
    <w:p w14:paraId="3C4EE9AE" w14:textId="77777777" w:rsidR="00F90D7B" w:rsidRPr="004B4348" w:rsidRDefault="003C1832" w:rsidP="0058141B">
      <w:pPr>
        <w:spacing w:after="240"/>
        <w:rPr>
          <w:rFonts w:cs="Arial"/>
        </w:rPr>
      </w:pPr>
      <w:r w:rsidRPr="004B4348">
        <w:rPr>
          <w:rFonts w:cs="Arial"/>
        </w:rPr>
        <w:t xml:space="preserve">Postopek </w:t>
      </w:r>
      <w:r w:rsidR="002B2391" w:rsidRPr="004B4348">
        <w:rPr>
          <w:rFonts w:cs="Arial"/>
        </w:rPr>
        <w:t xml:space="preserve">dodeljevanja sredstev vodi </w:t>
      </w:r>
      <w:r w:rsidR="00B77966" w:rsidRPr="004B4348">
        <w:rPr>
          <w:rFonts w:cs="Arial"/>
        </w:rPr>
        <w:t>pet članska strokovna komisija za pregled in oceno športnih programov</w:t>
      </w:r>
      <w:r w:rsidR="002B2391" w:rsidRPr="004B4348">
        <w:rPr>
          <w:rFonts w:cs="Arial"/>
        </w:rPr>
        <w:t>, ki jo s sklepom imenuje župan</w:t>
      </w:r>
      <w:r w:rsidRPr="004B4348">
        <w:rPr>
          <w:rFonts w:cs="Arial"/>
        </w:rPr>
        <w:t>.</w:t>
      </w:r>
    </w:p>
    <w:p w14:paraId="3A678DC8" w14:textId="77777777" w:rsidR="003C1832" w:rsidRPr="004B4348" w:rsidRDefault="003C1832" w:rsidP="0031355D">
      <w:pPr>
        <w:pStyle w:val="Naslov2"/>
      </w:pPr>
      <w:r w:rsidRPr="004B4348">
        <w:lastRenderedPageBreak/>
        <w:t>X.</w:t>
      </w:r>
    </w:p>
    <w:p w14:paraId="31B6F5C4" w14:textId="77777777" w:rsidR="00C5022A" w:rsidRPr="004B4348" w:rsidRDefault="0025612E" w:rsidP="0058141B">
      <w:pPr>
        <w:spacing w:after="240"/>
        <w:rPr>
          <w:rFonts w:cs="Arial"/>
        </w:rPr>
      </w:pPr>
      <w:r w:rsidRPr="004B4348">
        <w:rPr>
          <w:rFonts w:cs="Arial"/>
        </w:rPr>
        <w:t>Odpiranje vlog ni javno in bo</w:t>
      </w:r>
      <w:r w:rsidR="00B23ACF" w:rsidRPr="004B4348">
        <w:rPr>
          <w:rFonts w:cs="Arial"/>
        </w:rPr>
        <w:t xml:space="preserve"> predvidoma</w:t>
      </w:r>
      <w:r w:rsidRPr="004B4348">
        <w:rPr>
          <w:rFonts w:cs="Arial"/>
        </w:rPr>
        <w:t xml:space="preserve"> </w:t>
      </w:r>
      <w:r w:rsidR="00777754" w:rsidRPr="004B4348">
        <w:rPr>
          <w:rFonts w:cs="Arial"/>
        </w:rPr>
        <w:t>v roku 5 delovnih dni po izteku razpisnega roka</w:t>
      </w:r>
      <w:r w:rsidR="00B23ACF" w:rsidRPr="004B4348">
        <w:rPr>
          <w:rFonts w:cs="Arial"/>
        </w:rPr>
        <w:t xml:space="preserve"> v prostorih Mestne občine Nova Gorica</w:t>
      </w:r>
      <w:r w:rsidRPr="004B4348">
        <w:rPr>
          <w:rFonts w:cs="Arial"/>
        </w:rPr>
        <w:t>.</w:t>
      </w:r>
    </w:p>
    <w:p w14:paraId="52FF3E50" w14:textId="77777777" w:rsidR="0025612E" w:rsidRPr="004B4348" w:rsidRDefault="0025612E" w:rsidP="0031355D">
      <w:pPr>
        <w:pStyle w:val="Naslov2"/>
      </w:pPr>
      <w:r w:rsidRPr="004B4348">
        <w:t>X</w:t>
      </w:r>
      <w:r w:rsidR="003C1832" w:rsidRPr="004B4348">
        <w:t>I</w:t>
      </w:r>
      <w:r w:rsidRPr="004B4348">
        <w:t>.</w:t>
      </w:r>
    </w:p>
    <w:p w14:paraId="2506624C" w14:textId="77777777" w:rsidR="004B4348" w:rsidRDefault="0081750F" w:rsidP="0058141B">
      <w:pPr>
        <w:spacing w:after="240"/>
        <w:rPr>
          <w:rFonts w:cs="Arial"/>
        </w:rPr>
      </w:pPr>
      <w:r w:rsidRPr="004B4348">
        <w:rPr>
          <w:rFonts w:cs="Arial"/>
        </w:rPr>
        <w:t xml:space="preserve">Prijavljeni kandidati bodo </w:t>
      </w:r>
      <w:r w:rsidR="00D74345" w:rsidRPr="004B4348">
        <w:rPr>
          <w:rFonts w:cs="Arial"/>
        </w:rPr>
        <w:t>pisno</w:t>
      </w:r>
      <w:r w:rsidRPr="004B4348">
        <w:rPr>
          <w:rFonts w:cs="Arial"/>
        </w:rPr>
        <w:t xml:space="preserve"> obveščeni</w:t>
      </w:r>
      <w:r w:rsidR="00755216" w:rsidRPr="004B4348">
        <w:rPr>
          <w:rFonts w:cs="Arial"/>
        </w:rPr>
        <w:t xml:space="preserve"> o sofinanciranju programov v roku do </w:t>
      </w:r>
      <w:r w:rsidR="003003AC" w:rsidRPr="004B4348">
        <w:rPr>
          <w:rFonts w:cs="Arial"/>
        </w:rPr>
        <w:t>60</w:t>
      </w:r>
      <w:r w:rsidR="00755216" w:rsidRPr="004B4348">
        <w:rPr>
          <w:rFonts w:cs="Arial"/>
        </w:rPr>
        <w:t xml:space="preserve"> dni od dneva odpiranja vlog.</w:t>
      </w:r>
    </w:p>
    <w:p w14:paraId="2AE5CD28" w14:textId="66C7D151" w:rsidR="00E4410C" w:rsidRDefault="00E4410C" w:rsidP="00E4410C">
      <w:pPr>
        <w:tabs>
          <w:tab w:val="left" w:pos="5670"/>
        </w:tabs>
        <w:rPr>
          <w:rFonts w:cs="Arial"/>
        </w:rPr>
      </w:pPr>
      <w:r>
        <w:rPr>
          <w:rFonts w:cs="Arial"/>
        </w:rPr>
        <w:tab/>
      </w:r>
      <w:r>
        <w:rPr>
          <w:rFonts w:cs="Arial"/>
        </w:rPr>
        <w:t>Mestna občina Nova Goric</w:t>
      </w:r>
      <w:r>
        <w:rPr>
          <w:rFonts w:cs="Arial"/>
        </w:rPr>
        <w:t>a</w:t>
      </w:r>
    </w:p>
    <w:p w14:paraId="4CFC3605" w14:textId="485FE48B" w:rsidR="00E4410C" w:rsidRDefault="00E4410C" w:rsidP="00E4410C">
      <w:pPr>
        <w:tabs>
          <w:tab w:val="left" w:pos="6804"/>
        </w:tabs>
        <w:rPr>
          <w:rFonts w:cs="Arial"/>
        </w:rPr>
      </w:pPr>
      <w:r>
        <w:rPr>
          <w:rFonts w:cs="Arial"/>
        </w:rPr>
        <w:tab/>
      </w:r>
      <w:r>
        <w:rPr>
          <w:rFonts w:cs="Arial"/>
        </w:rPr>
        <w:t>ŽUPAN</w:t>
      </w:r>
    </w:p>
    <w:p w14:paraId="02B14A64" w14:textId="3A116517" w:rsidR="00E4410C" w:rsidRDefault="00E4410C" w:rsidP="000D27E1">
      <w:pPr>
        <w:tabs>
          <w:tab w:val="left" w:pos="6663"/>
        </w:tabs>
        <w:rPr>
          <w:rFonts w:cs="Arial"/>
        </w:rPr>
      </w:pPr>
      <w:r>
        <w:rPr>
          <w:rFonts w:cs="Arial"/>
        </w:rPr>
        <w:tab/>
      </w:r>
      <w:r>
        <w:rPr>
          <w:rFonts w:cs="Arial"/>
        </w:rPr>
        <w:t>Samo Turel</w:t>
      </w:r>
    </w:p>
    <w:p w14:paraId="64F1F71E" w14:textId="77777777" w:rsidR="00C4007B" w:rsidRPr="004B4348" w:rsidRDefault="00C4007B" w:rsidP="00E4410C">
      <w:pPr>
        <w:jc w:val="right"/>
        <w:rPr>
          <w:rFonts w:cs="Arial"/>
        </w:rPr>
      </w:pPr>
    </w:p>
    <w:sectPr w:rsidR="00C4007B" w:rsidRPr="004B4348" w:rsidSect="003E72A2">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C78B" w14:textId="77777777" w:rsidR="003E72A2" w:rsidRDefault="003E72A2">
      <w:r>
        <w:separator/>
      </w:r>
    </w:p>
  </w:endnote>
  <w:endnote w:type="continuationSeparator" w:id="0">
    <w:p w14:paraId="111EBAFD" w14:textId="77777777" w:rsidR="003E72A2" w:rsidRDefault="003E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131C" w14:textId="7AF6FA5C" w:rsidR="000B6058" w:rsidRDefault="00005E3D">
    <w:pPr>
      <w:pStyle w:val="Noga"/>
    </w:pPr>
    <w:r>
      <w:rPr>
        <w:noProof/>
      </w:rPr>
      <w:drawing>
        <wp:anchor distT="0" distB="0" distL="114300" distR="114300" simplePos="0" relativeHeight="251658752" behindDoc="0" locked="0" layoutInCell="1" allowOverlap="1" wp14:anchorId="72D7499D" wp14:editId="3FBE6D43">
          <wp:simplePos x="0" y="0"/>
          <wp:positionH relativeFrom="page">
            <wp:posOffset>440690</wp:posOffset>
          </wp:positionH>
          <wp:positionV relativeFrom="page">
            <wp:posOffset>9981565</wp:posOffset>
          </wp:positionV>
          <wp:extent cx="5543550" cy="314325"/>
          <wp:effectExtent l="0" t="0" r="0" b="0"/>
          <wp:wrapTopAndBottom/>
          <wp:docPr id="9" name="Slika 3" descr="Noga organizacije s podatki, kot so: &#10;ID za DDV - SI53055730, &#10;matična številka - 5881773, &#10;telefonska številka: 053350111, &#10;fax: 053021233, &#10;elektronski naslov: mestna.obcina@nova-gorica.si in &#10;URL spletišča: https://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3" descr="Noga organizacije s podatki, kot so: &#10;ID za DDV - SI53055730, &#10;matična številka - 5881773, &#10;telefonska številka: 053350111, &#10;fax: 053021233, &#10;elektronski naslov: mestna.obcina@nova-gorica.si in &#10;URL spletišča: https://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49A3" w14:textId="6C5669ED" w:rsidR="000B6058" w:rsidRDefault="00005E3D">
    <w:pPr>
      <w:pStyle w:val="Noga"/>
    </w:pPr>
    <w:r>
      <w:rPr>
        <w:noProof/>
      </w:rPr>
      <w:drawing>
        <wp:anchor distT="0" distB="0" distL="114300" distR="114300" simplePos="0" relativeHeight="251657728" behindDoc="0" locked="0" layoutInCell="1" allowOverlap="1" wp14:anchorId="773B275B" wp14:editId="4DE00364">
          <wp:simplePos x="0" y="0"/>
          <wp:positionH relativeFrom="page">
            <wp:posOffset>288290</wp:posOffset>
          </wp:positionH>
          <wp:positionV relativeFrom="page">
            <wp:posOffset>9829165</wp:posOffset>
          </wp:positionV>
          <wp:extent cx="5543550" cy="314325"/>
          <wp:effectExtent l="0" t="0" r="0" b="0"/>
          <wp:wrapTopAndBottom/>
          <wp:docPr id="8" name="Slika 1" descr="Noga organizacije s podatki, kot so: &#10;ID za DDV - SI53055730, &#10;matična številka - 5881773, &#10;telefonska številka: 053350111, &#10;fax: 053021233, &#10;elektronski naslov: mestna.obcina@nova-gorica.si in &#10;URL spletišča: https://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1" descr="Noga organizacije s podatki, kot so: &#10;ID za DDV - SI53055730, &#10;matična številka - 5881773, &#10;telefonska številka: 053350111, &#10;fax: 053021233, &#10;elektronski naslov: mestna.obcina@nova-gorica.si in &#10;URL spletišča: https://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5140" w14:textId="77777777" w:rsidR="003E72A2" w:rsidRDefault="003E72A2">
      <w:r>
        <w:separator/>
      </w:r>
    </w:p>
  </w:footnote>
  <w:footnote w:type="continuationSeparator" w:id="0">
    <w:p w14:paraId="0CE61473" w14:textId="77777777" w:rsidR="003E72A2" w:rsidRDefault="003E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0642" w14:textId="4B57CF78" w:rsidR="000B6058" w:rsidRDefault="00005E3D">
    <w:pPr>
      <w:pStyle w:val="Glava"/>
    </w:pPr>
    <w:r>
      <w:rPr>
        <w:noProof/>
        <w:lang w:val="it-IT" w:eastAsia="it-IT"/>
      </w:rPr>
      <w:drawing>
        <wp:anchor distT="0" distB="0" distL="114300" distR="114300" simplePos="0" relativeHeight="251656704" behindDoc="0" locked="0" layoutInCell="1" allowOverlap="0" wp14:anchorId="4830124E" wp14:editId="494F55B3">
          <wp:simplePos x="0" y="0"/>
          <wp:positionH relativeFrom="page">
            <wp:posOffset>288290</wp:posOffset>
          </wp:positionH>
          <wp:positionV relativeFrom="page">
            <wp:posOffset>288290</wp:posOffset>
          </wp:positionV>
          <wp:extent cx="2371725" cy="1209675"/>
          <wp:effectExtent l="0" t="0" r="0" b="0"/>
          <wp:wrapTopAndBottom/>
          <wp:docPr id="7" name="Slika 2" descr="Glava organizacije, ki vsebuje podatke o:&#10;nazivu organizacije: Mestna občina Nova Gorica&#10;naslovu organizacije: Trg Edvarda Kardelja 1,&#10;Pošti: 5000 Nova Gorica&#10;oddelku: Oddelek za družbene dejavnosti,&#10;telefonski številki: 053350161&#10;faxu: 053028487.&#10;Glava vsebuje tudi simbol v obliki vrtnice s štirimi zvezdami in zapiso GO - SLO - 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 descr="Glava organizacije, ki vsebuje podatke o:&#10;nazivu organizacije: Mestna občina Nova Gorica&#10;naslovu organizacije: Trg Edvarda Kardelja 1,&#10;Pošti: 5000 Nova Gorica&#10;oddelku: Oddelek za družbene dejavnosti,&#10;telefonski številki: 053350161&#10;faxu: 053028487.&#10;Glava vsebuje tudi simbol v obliki vrtnice s štirimi zvezdami in zapiso GO - SLO - 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2C23EC"/>
    <w:lvl w:ilvl="0">
      <w:numFmt w:val="decimal"/>
      <w:lvlText w:val="*"/>
      <w:lvlJc w:val="left"/>
    </w:lvl>
  </w:abstractNum>
  <w:abstractNum w:abstractNumId="1" w15:restartNumberingAfterBreak="0">
    <w:nsid w:val="0234435B"/>
    <w:multiLevelType w:val="hybridMultilevel"/>
    <w:tmpl w:val="4A88B68C"/>
    <w:lvl w:ilvl="0" w:tplc="7F9E50C0">
      <w:start w:val="1"/>
      <w:numFmt w:val="bullet"/>
      <w:lvlText w:val="-"/>
      <w:lvlJc w:val="left"/>
      <w:pPr>
        <w:tabs>
          <w:tab w:val="num" w:pos="360"/>
        </w:tabs>
        <w:ind w:left="360" w:hanging="360"/>
      </w:pPr>
      <w:rPr>
        <w:rFonts w:ascii="Times New Roman" w:hAnsi="Times New Roman" w:hint="default"/>
      </w:rPr>
    </w:lvl>
    <w:lvl w:ilvl="1" w:tplc="7F9E50C0">
      <w:start w:val="1"/>
      <w:numFmt w:val="bullet"/>
      <w:lvlText w:val="-"/>
      <w:lvlJc w:val="left"/>
      <w:pPr>
        <w:tabs>
          <w:tab w:val="num" w:pos="1080"/>
        </w:tabs>
        <w:ind w:left="1080" w:hanging="360"/>
      </w:pPr>
      <w:rPr>
        <w:rFonts w:ascii="Times New Roman" w:hAnsi="Times New Roman" w:hint="default"/>
      </w:rPr>
    </w:lvl>
    <w:lvl w:ilvl="2" w:tplc="8EA4D120">
      <w:start w:val="7"/>
      <w:numFmt w:val="decimal"/>
      <w:lvlText w:val="%3."/>
      <w:lvlJc w:val="left"/>
      <w:pPr>
        <w:tabs>
          <w:tab w:val="num" w:pos="1980"/>
        </w:tabs>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3933F6E"/>
    <w:multiLevelType w:val="hybridMultilevel"/>
    <w:tmpl w:val="E90652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47980"/>
    <w:multiLevelType w:val="hybridMultilevel"/>
    <w:tmpl w:val="C3485AE2"/>
    <w:lvl w:ilvl="0" w:tplc="7F9E50C0">
      <w:start w:val="1"/>
      <w:numFmt w:val="bullet"/>
      <w:lvlText w:val="-"/>
      <w:lvlJc w:val="left"/>
      <w:pPr>
        <w:tabs>
          <w:tab w:val="num" w:pos="720"/>
        </w:tabs>
        <w:ind w:left="720" w:hanging="360"/>
      </w:pPr>
      <w:rPr>
        <w:rFonts w:ascii="Times New Roman" w:hAnsi="Times New Roman" w:hint="default"/>
      </w:rPr>
    </w:lvl>
    <w:lvl w:ilvl="1" w:tplc="7F9E50C0">
      <w:start w:val="1"/>
      <w:numFmt w:val="bullet"/>
      <w:lvlText w:val="-"/>
      <w:lvlJc w:val="left"/>
      <w:pPr>
        <w:tabs>
          <w:tab w:val="num" w:pos="1440"/>
        </w:tabs>
        <w:ind w:left="1440" w:hanging="360"/>
      </w:pPr>
      <w:rPr>
        <w:rFonts w:ascii="Times New Roman" w:hAnsi="Times New Roman" w:hint="default"/>
      </w:rPr>
    </w:lvl>
    <w:lvl w:ilvl="2" w:tplc="1B223ADA">
      <w:start w:val="2"/>
      <w:numFmt w:val="upperRoman"/>
      <w:lvlText w:val="%3."/>
      <w:lvlJc w:val="left"/>
      <w:pPr>
        <w:tabs>
          <w:tab w:val="num" w:pos="2700"/>
        </w:tabs>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1337372"/>
    <w:multiLevelType w:val="hybridMultilevel"/>
    <w:tmpl w:val="B6D6B6B4"/>
    <w:lvl w:ilvl="0" w:tplc="3D8EE430">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5" w15:restartNumberingAfterBreak="0">
    <w:nsid w:val="1600227A"/>
    <w:multiLevelType w:val="hybridMultilevel"/>
    <w:tmpl w:val="1A0204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B5C5AA2"/>
    <w:multiLevelType w:val="hybridMultilevel"/>
    <w:tmpl w:val="A156F8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A1D6F"/>
    <w:multiLevelType w:val="hybridMultilevel"/>
    <w:tmpl w:val="9FE823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C97342"/>
    <w:multiLevelType w:val="hybridMultilevel"/>
    <w:tmpl w:val="713A2F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E018DE"/>
    <w:multiLevelType w:val="hybridMultilevel"/>
    <w:tmpl w:val="576657A8"/>
    <w:lvl w:ilvl="0" w:tplc="04240001">
      <w:start w:val="1"/>
      <w:numFmt w:val="bullet"/>
      <w:lvlText w:val=""/>
      <w:lvlJc w:val="left"/>
      <w:pPr>
        <w:tabs>
          <w:tab w:val="num" w:pos="600"/>
        </w:tabs>
        <w:ind w:left="600" w:hanging="360"/>
      </w:pPr>
      <w:rPr>
        <w:rFonts w:ascii="Symbol" w:hAnsi="Symbol"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0" w15:restartNumberingAfterBreak="0">
    <w:nsid w:val="362C7C5D"/>
    <w:multiLevelType w:val="hybridMultilevel"/>
    <w:tmpl w:val="9266CA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24913"/>
    <w:multiLevelType w:val="hybridMultilevel"/>
    <w:tmpl w:val="239C91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ACC629B"/>
    <w:multiLevelType w:val="hybridMultilevel"/>
    <w:tmpl w:val="A478FCFC"/>
    <w:lvl w:ilvl="0" w:tplc="467A3500">
      <w:start w:val="2"/>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3" w15:restartNumberingAfterBreak="0">
    <w:nsid w:val="4CC60E72"/>
    <w:multiLevelType w:val="hybridMultilevel"/>
    <w:tmpl w:val="457ABBA0"/>
    <w:lvl w:ilvl="0" w:tplc="0532A66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3EC4A53"/>
    <w:multiLevelType w:val="hybridMultilevel"/>
    <w:tmpl w:val="103AF5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696093C"/>
    <w:multiLevelType w:val="hybridMultilevel"/>
    <w:tmpl w:val="FC9A63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232B80"/>
    <w:multiLevelType w:val="singleLevel"/>
    <w:tmpl w:val="1BBEA0B2"/>
    <w:lvl w:ilvl="0">
      <w:start w:val="4"/>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C194014"/>
    <w:multiLevelType w:val="hybridMultilevel"/>
    <w:tmpl w:val="FB6883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33012248">
    <w:abstractNumId w:val="16"/>
  </w:num>
  <w:num w:numId="2" w16cid:durableId="725489930">
    <w:abstractNumId w:val="3"/>
  </w:num>
  <w:num w:numId="3" w16cid:durableId="976758146">
    <w:abstractNumId w:val="4"/>
  </w:num>
  <w:num w:numId="4" w16cid:durableId="571623792">
    <w:abstractNumId w:val="5"/>
  </w:num>
  <w:num w:numId="5" w16cid:durableId="406466146">
    <w:abstractNumId w:val="1"/>
  </w:num>
  <w:num w:numId="6" w16cid:durableId="838737333">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7" w16cid:durableId="1867332446">
    <w:abstractNumId w:val="15"/>
  </w:num>
  <w:num w:numId="8" w16cid:durableId="942495685">
    <w:abstractNumId w:val="6"/>
  </w:num>
  <w:num w:numId="9" w16cid:durableId="1789929931">
    <w:abstractNumId w:val="9"/>
  </w:num>
  <w:num w:numId="10" w16cid:durableId="49423285">
    <w:abstractNumId w:val="2"/>
  </w:num>
  <w:num w:numId="11" w16cid:durableId="329018249">
    <w:abstractNumId w:val="7"/>
  </w:num>
  <w:num w:numId="12" w16cid:durableId="862473320">
    <w:abstractNumId w:val="12"/>
  </w:num>
  <w:num w:numId="13" w16cid:durableId="125008659">
    <w:abstractNumId w:val="8"/>
  </w:num>
  <w:num w:numId="14" w16cid:durableId="1433435558">
    <w:abstractNumId w:val="13"/>
  </w:num>
  <w:num w:numId="15" w16cid:durableId="186792924">
    <w:abstractNumId w:val="10"/>
  </w:num>
  <w:num w:numId="16" w16cid:durableId="1708724152">
    <w:abstractNumId w:val="11"/>
  </w:num>
  <w:num w:numId="17" w16cid:durableId="859929947">
    <w:abstractNumId w:val="17"/>
  </w:num>
  <w:num w:numId="18" w16cid:durableId="1571846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C9"/>
    <w:rsid w:val="000004AF"/>
    <w:rsid w:val="00005E3D"/>
    <w:rsid w:val="00016CD7"/>
    <w:rsid w:val="0002206E"/>
    <w:rsid w:val="000323D2"/>
    <w:rsid w:val="00036B04"/>
    <w:rsid w:val="000438BB"/>
    <w:rsid w:val="00052658"/>
    <w:rsid w:val="00055496"/>
    <w:rsid w:val="00056AEB"/>
    <w:rsid w:val="00060BC4"/>
    <w:rsid w:val="00062BEF"/>
    <w:rsid w:val="00063D47"/>
    <w:rsid w:val="000721D9"/>
    <w:rsid w:val="000722D4"/>
    <w:rsid w:val="00073565"/>
    <w:rsid w:val="0007509D"/>
    <w:rsid w:val="00075D2A"/>
    <w:rsid w:val="00076B40"/>
    <w:rsid w:val="00080501"/>
    <w:rsid w:val="00082E0D"/>
    <w:rsid w:val="0008738E"/>
    <w:rsid w:val="00093CB2"/>
    <w:rsid w:val="000943A2"/>
    <w:rsid w:val="000A73CC"/>
    <w:rsid w:val="000B6058"/>
    <w:rsid w:val="000B725E"/>
    <w:rsid w:val="000C7DEB"/>
    <w:rsid w:val="000D27E1"/>
    <w:rsid w:val="000D3642"/>
    <w:rsid w:val="000E5DBF"/>
    <w:rsid w:val="000F6CF4"/>
    <w:rsid w:val="00100F00"/>
    <w:rsid w:val="00115C2F"/>
    <w:rsid w:val="00116661"/>
    <w:rsid w:val="00123BF4"/>
    <w:rsid w:val="00134173"/>
    <w:rsid w:val="00140405"/>
    <w:rsid w:val="00147D88"/>
    <w:rsid w:val="001511E1"/>
    <w:rsid w:val="00161408"/>
    <w:rsid w:val="0016340A"/>
    <w:rsid w:val="001764ED"/>
    <w:rsid w:val="00177EDA"/>
    <w:rsid w:val="00181993"/>
    <w:rsid w:val="00187467"/>
    <w:rsid w:val="001D15EC"/>
    <w:rsid w:val="001D385F"/>
    <w:rsid w:val="001D38B3"/>
    <w:rsid w:val="001D50B3"/>
    <w:rsid w:val="001E63E9"/>
    <w:rsid w:val="001F4466"/>
    <w:rsid w:val="0021312E"/>
    <w:rsid w:val="00215263"/>
    <w:rsid w:val="0022049E"/>
    <w:rsid w:val="002215D3"/>
    <w:rsid w:val="002252A0"/>
    <w:rsid w:val="00227B15"/>
    <w:rsid w:val="002311B5"/>
    <w:rsid w:val="00235B17"/>
    <w:rsid w:val="00241432"/>
    <w:rsid w:val="0025612E"/>
    <w:rsid w:val="0027540C"/>
    <w:rsid w:val="00281458"/>
    <w:rsid w:val="0029193A"/>
    <w:rsid w:val="00291E83"/>
    <w:rsid w:val="00292AC3"/>
    <w:rsid w:val="0029346D"/>
    <w:rsid w:val="002A1FF3"/>
    <w:rsid w:val="002A4589"/>
    <w:rsid w:val="002B088A"/>
    <w:rsid w:val="002B2391"/>
    <w:rsid w:val="002B6203"/>
    <w:rsid w:val="002D1F23"/>
    <w:rsid w:val="002E0CB5"/>
    <w:rsid w:val="002F75FA"/>
    <w:rsid w:val="003003AC"/>
    <w:rsid w:val="0031355D"/>
    <w:rsid w:val="00313EF1"/>
    <w:rsid w:val="0031582F"/>
    <w:rsid w:val="003226D0"/>
    <w:rsid w:val="00330443"/>
    <w:rsid w:val="00337075"/>
    <w:rsid w:val="00354CD5"/>
    <w:rsid w:val="00366D5D"/>
    <w:rsid w:val="00367646"/>
    <w:rsid w:val="00375B61"/>
    <w:rsid w:val="003805E3"/>
    <w:rsid w:val="00381C8F"/>
    <w:rsid w:val="00381F5C"/>
    <w:rsid w:val="003A138B"/>
    <w:rsid w:val="003B2E9C"/>
    <w:rsid w:val="003B7440"/>
    <w:rsid w:val="003C1832"/>
    <w:rsid w:val="003C6853"/>
    <w:rsid w:val="003E200A"/>
    <w:rsid w:val="003E5506"/>
    <w:rsid w:val="003E72A2"/>
    <w:rsid w:val="003F2205"/>
    <w:rsid w:val="003F5762"/>
    <w:rsid w:val="00402DC1"/>
    <w:rsid w:val="0041543C"/>
    <w:rsid w:val="0042002C"/>
    <w:rsid w:val="00421A66"/>
    <w:rsid w:val="00430F24"/>
    <w:rsid w:val="00431FDD"/>
    <w:rsid w:val="00440038"/>
    <w:rsid w:val="00441B4C"/>
    <w:rsid w:val="00443FBA"/>
    <w:rsid w:val="004463DA"/>
    <w:rsid w:val="0045003C"/>
    <w:rsid w:val="004821F2"/>
    <w:rsid w:val="004870CA"/>
    <w:rsid w:val="00494DBB"/>
    <w:rsid w:val="004B287D"/>
    <w:rsid w:val="004B4348"/>
    <w:rsid w:val="004B47E7"/>
    <w:rsid w:val="004B4FAF"/>
    <w:rsid w:val="004C1657"/>
    <w:rsid w:val="004C486E"/>
    <w:rsid w:val="004C6DFF"/>
    <w:rsid w:val="004D4514"/>
    <w:rsid w:val="004F5055"/>
    <w:rsid w:val="00503CFB"/>
    <w:rsid w:val="00507FEB"/>
    <w:rsid w:val="00515B66"/>
    <w:rsid w:val="005170FE"/>
    <w:rsid w:val="00527881"/>
    <w:rsid w:val="00554E16"/>
    <w:rsid w:val="00562E2F"/>
    <w:rsid w:val="00565088"/>
    <w:rsid w:val="005721CD"/>
    <w:rsid w:val="005745A9"/>
    <w:rsid w:val="0058141B"/>
    <w:rsid w:val="005939F3"/>
    <w:rsid w:val="005A5415"/>
    <w:rsid w:val="005B0BAA"/>
    <w:rsid w:val="005C3516"/>
    <w:rsid w:val="005D5322"/>
    <w:rsid w:val="005D591D"/>
    <w:rsid w:val="005D63E9"/>
    <w:rsid w:val="005D7F10"/>
    <w:rsid w:val="005E7A6A"/>
    <w:rsid w:val="005F759D"/>
    <w:rsid w:val="00600A33"/>
    <w:rsid w:val="00603AB7"/>
    <w:rsid w:val="00607ED2"/>
    <w:rsid w:val="00633FAF"/>
    <w:rsid w:val="00636305"/>
    <w:rsid w:val="006444AD"/>
    <w:rsid w:val="006474C4"/>
    <w:rsid w:val="00651DE3"/>
    <w:rsid w:val="0065795E"/>
    <w:rsid w:val="006616D3"/>
    <w:rsid w:val="006658A2"/>
    <w:rsid w:val="00670700"/>
    <w:rsid w:val="0067432F"/>
    <w:rsid w:val="00675C39"/>
    <w:rsid w:val="00676E34"/>
    <w:rsid w:val="00685714"/>
    <w:rsid w:val="00687F8C"/>
    <w:rsid w:val="006A4483"/>
    <w:rsid w:val="006F4338"/>
    <w:rsid w:val="00700F45"/>
    <w:rsid w:val="00721C8B"/>
    <w:rsid w:val="00736F76"/>
    <w:rsid w:val="00737A36"/>
    <w:rsid w:val="007434C2"/>
    <w:rsid w:val="007460A4"/>
    <w:rsid w:val="00755216"/>
    <w:rsid w:val="0075637B"/>
    <w:rsid w:val="00777754"/>
    <w:rsid w:val="00777F88"/>
    <w:rsid w:val="007836E8"/>
    <w:rsid w:val="00784366"/>
    <w:rsid w:val="00791555"/>
    <w:rsid w:val="007A0607"/>
    <w:rsid w:val="007A3B8C"/>
    <w:rsid w:val="007B336B"/>
    <w:rsid w:val="007C1F88"/>
    <w:rsid w:val="007C73A5"/>
    <w:rsid w:val="007D5061"/>
    <w:rsid w:val="007E03BF"/>
    <w:rsid w:val="007E2698"/>
    <w:rsid w:val="007E66EC"/>
    <w:rsid w:val="007F4D5A"/>
    <w:rsid w:val="008061A6"/>
    <w:rsid w:val="00806297"/>
    <w:rsid w:val="0081750F"/>
    <w:rsid w:val="00823653"/>
    <w:rsid w:val="008410B0"/>
    <w:rsid w:val="00851CCE"/>
    <w:rsid w:val="0085675E"/>
    <w:rsid w:val="00877A06"/>
    <w:rsid w:val="008807E4"/>
    <w:rsid w:val="00880E7A"/>
    <w:rsid w:val="00884614"/>
    <w:rsid w:val="00887662"/>
    <w:rsid w:val="008A2219"/>
    <w:rsid w:val="008B1F70"/>
    <w:rsid w:val="008C6575"/>
    <w:rsid w:val="008C7606"/>
    <w:rsid w:val="008D17D1"/>
    <w:rsid w:val="008D379D"/>
    <w:rsid w:val="008D43B0"/>
    <w:rsid w:val="008D63A0"/>
    <w:rsid w:val="008D6686"/>
    <w:rsid w:val="008E1E45"/>
    <w:rsid w:val="008E446B"/>
    <w:rsid w:val="008F21B2"/>
    <w:rsid w:val="008F7147"/>
    <w:rsid w:val="00901A41"/>
    <w:rsid w:val="00902BF6"/>
    <w:rsid w:val="00905980"/>
    <w:rsid w:val="009117B2"/>
    <w:rsid w:val="00921AA3"/>
    <w:rsid w:val="009239C3"/>
    <w:rsid w:val="00924D35"/>
    <w:rsid w:val="009355FB"/>
    <w:rsid w:val="009402AA"/>
    <w:rsid w:val="00954750"/>
    <w:rsid w:val="009551D4"/>
    <w:rsid w:val="00962609"/>
    <w:rsid w:val="00971A42"/>
    <w:rsid w:val="00973B56"/>
    <w:rsid w:val="00974144"/>
    <w:rsid w:val="00976B16"/>
    <w:rsid w:val="009929FC"/>
    <w:rsid w:val="00993951"/>
    <w:rsid w:val="009A0463"/>
    <w:rsid w:val="009A1075"/>
    <w:rsid w:val="009A27BF"/>
    <w:rsid w:val="009A36C4"/>
    <w:rsid w:val="009A3EDD"/>
    <w:rsid w:val="009B0299"/>
    <w:rsid w:val="009B19DC"/>
    <w:rsid w:val="009B36A9"/>
    <w:rsid w:val="009C2884"/>
    <w:rsid w:val="009D4EBF"/>
    <w:rsid w:val="009E18FB"/>
    <w:rsid w:val="009F68BA"/>
    <w:rsid w:val="00A03C07"/>
    <w:rsid w:val="00A07E9B"/>
    <w:rsid w:val="00A175FE"/>
    <w:rsid w:val="00A42DB7"/>
    <w:rsid w:val="00A44C4C"/>
    <w:rsid w:val="00A44F31"/>
    <w:rsid w:val="00A86AE5"/>
    <w:rsid w:val="00A87E4C"/>
    <w:rsid w:val="00AC243C"/>
    <w:rsid w:val="00AC3095"/>
    <w:rsid w:val="00AD6287"/>
    <w:rsid w:val="00AE03D5"/>
    <w:rsid w:val="00AE0B90"/>
    <w:rsid w:val="00AE0DE6"/>
    <w:rsid w:val="00AE4C72"/>
    <w:rsid w:val="00AF5A2F"/>
    <w:rsid w:val="00AF7FC4"/>
    <w:rsid w:val="00B03063"/>
    <w:rsid w:val="00B05CB8"/>
    <w:rsid w:val="00B23ACF"/>
    <w:rsid w:val="00B5186A"/>
    <w:rsid w:val="00B676C1"/>
    <w:rsid w:val="00B676EA"/>
    <w:rsid w:val="00B77966"/>
    <w:rsid w:val="00B779CF"/>
    <w:rsid w:val="00B81B72"/>
    <w:rsid w:val="00B821DA"/>
    <w:rsid w:val="00B85366"/>
    <w:rsid w:val="00BB17AC"/>
    <w:rsid w:val="00BB2CA8"/>
    <w:rsid w:val="00BC61B8"/>
    <w:rsid w:val="00BC67A3"/>
    <w:rsid w:val="00BD4A0C"/>
    <w:rsid w:val="00BE35FA"/>
    <w:rsid w:val="00C023F2"/>
    <w:rsid w:val="00C323F4"/>
    <w:rsid w:val="00C4007B"/>
    <w:rsid w:val="00C41387"/>
    <w:rsid w:val="00C46FB8"/>
    <w:rsid w:val="00C47D46"/>
    <w:rsid w:val="00C5022A"/>
    <w:rsid w:val="00C55462"/>
    <w:rsid w:val="00C70B1F"/>
    <w:rsid w:val="00C71CF8"/>
    <w:rsid w:val="00C9038E"/>
    <w:rsid w:val="00C91673"/>
    <w:rsid w:val="00C93CB6"/>
    <w:rsid w:val="00C93DB8"/>
    <w:rsid w:val="00C946D4"/>
    <w:rsid w:val="00C951B7"/>
    <w:rsid w:val="00CA1047"/>
    <w:rsid w:val="00CE4911"/>
    <w:rsid w:val="00CE684A"/>
    <w:rsid w:val="00CF0D55"/>
    <w:rsid w:val="00CF1F0A"/>
    <w:rsid w:val="00CF3A1E"/>
    <w:rsid w:val="00D01096"/>
    <w:rsid w:val="00D03E7E"/>
    <w:rsid w:val="00D11842"/>
    <w:rsid w:val="00D127EB"/>
    <w:rsid w:val="00D15D28"/>
    <w:rsid w:val="00D236E4"/>
    <w:rsid w:val="00D2753C"/>
    <w:rsid w:val="00D321CF"/>
    <w:rsid w:val="00D47A6A"/>
    <w:rsid w:val="00D54BDC"/>
    <w:rsid w:val="00D612BD"/>
    <w:rsid w:val="00D63346"/>
    <w:rsid w:val="00D659DD"/>
    <w:rsid w:val="00D74345"/>
    <w:rsid w:val="00D81CE5"/>
    <w:rsid w:val="00D845ED"/>
    <w:rsid w:val="00D85191"/>
    <w:rsid w:val="00D9293C"/>
    <w:rsid w:val="00D96F3C"/>
    <w:rsid w:val="00DA14AF"/>
    <w:rsid w:val="00DA1D89"/>
    <w:rsid w:val="00DA2879"/>
    <w:rsid w:val="00DD6056"/>
    <w:rsid w:val="00DE137C"/>
    <w:rsid w:val="00DF0AFC"/>
    <w:rsid w:val="00DF19B2"/>
    <w:rsid w:val="00DF64BC"/>
    <w:rsid w:val="00E05ACE"/>
    <w:rsid w:val="00E4410C"/>
    <w:rsid w:val="00E534B6"/>
    <w:rsid w:val="00E53969"/>
    <w:rsid w:val="00E53ADD"/>
    <w:rsid w:val="00E61D2D"/>
    <w:rsid w:val="00E6780A"/>
    <w:rsid w:val="00E73BBF"/>
    <w:rsid w:val="00E80D7A"/>
    <w:rsid w:val="00E8303B"/>
    <w:rsid w:val="00E8495F"/>
    <w:rsid w:val="00E87A65"/>
    <w:rsid w:val="00E96072"/>
    <w:rsid w:val="00EA05EB"/>
    <w:rsid w:val="00EA303B"/>
    <w:rsid w:val="00EA3448"/>
    <w:rsid w:val="00EB4A36"/>
    <w:rsid w:val="00ED3C80"/>
    <w:rsid w:val="00EE158C"/>
    <w:rsid w:val="00EE20CF"/>
    <w:rsid w:val="00EE5AD6"/>
    <w:rsid w:val="00EF3FDC"/>
    <w:rsid w:val="00F0226D"/>
    <w:rsid w:val="00F10876"/>
    <w:rsid w:val="00F11FEE"/>
    <w:rsid w:val="00F2370F"/>
    <w:rsid w:val="00F330D2"/>
    <w:rsid w:val="00F57CA4"/>
    <w:rsid w:val="00F7155C"/>
    <w:rsid w:val="00F90D7B"/>
    <w:rsid w:val="00F97926"/>
    <w:rsid w:val="00FA14C9"/>
    <w:rsid w:val="00FB2A50"/>
    <w:rsid w:val="00FC1377"/>
    <w:rsid w:val="00FC7A11"/>
    <w:rsid w:val="00FD3A13"/>
    <w:rsid w:val="00FF3BFA"/>
    <w:rsid w:val="00FF7A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9815E"/>
  <w15:chartTrackingRefBased/>
  <w15:docId w15:val="{DE0B4F5A-5F39-4D43-BF2A-955ABB9D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1355D"/>
    <w:pPr>
      <w:spacing w:line="288" w:lineRule="auto"/>
    </w:pPr>
    <w:rPr>
      <w:rFonts w:ascii="Arial" w:hAnsi="Arial"/>
      <w:sz w:val="24"/>
      <w:szCs w:val="24"/>
    </w:rPr>
  </w:style>
  <w:style w:type="paragraph" w:styleId="Naslov1">
    <w:name w:val="heading 1"/>
    <w:basedOn w:val="Navaden"/>
    <w:next w:val="Navaden"/>
    <w:link w:val="Naslov1Znak"/>
    <w:qFormat/>
    <w:rsid w:val="0031355D"/>
    <w:pPr>
      <w:keepNext/>
      <w:keepLines/>
      <w:spacing w:before="240" w:after="240"/>
      <w:outlineLvl w:val="0"/>
    </w:pPr>
    <w:rPr>
      <w:rFonts w:eastAsiaTheme="majorEastAsia" w:cstheme="majorBidi"/>
      <w:b/>
      <w:szCs w:val="32"/>
    </w:rPr>
  </w:style>
  <w:style w:type="paragraph" w:styleId="Naslov2">
    <w:name w:val="heading 2"/>
    <w:basedOn w:val="Navaden"/>
    <w:next w:val="Navaden"/>
    <w:qFormat/>
    <w:rsid w:val="0031355D"/>
    <w:pPr>
      <w:keepNext/>
      <w:spacing w:after="240"/>
      <w:jc w:val="center"/>
      <w:outlineLvl w:val="1"/>
    </w:pPr>
    <w:rPr>
      <w:b/>
      <w:szCs w:val="20"/>
      <w:lang w:val="en-GB"/>
    </w:rPr>
  </w:style>
  <w:style w:type="paragraph" w:styleId="Naslov3">
    <w:name w:val="heading 3"/>
    <w:basedOn w:val="Navaden"/>
    <w:next w:val="Navaden"/>
    <w:qFormat/>
    <w:rsid w:val="0081750F"/>
    <w:pPr>
      <w:keepNext/>
      <w:jc w:val="center"/>
      <w:outlineLvl w:val="2"/>
    </w:pPr>
    <w:rPr>
      <w:b/>
      <w:szCs w:val="20"/>
      <w:lang w:val="en-GB"/>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2">
    <w:name w:val="Body Text 2"/>
    <w:basedOn w:val="Navaden"/>
    <w:rsid w:val="0081750F"/>
    <w:pPr>
      <w:jc w:val="both"/>
    </w:pPr>
    <w:rPr>
      <w:szCs w:val="20"/>
      <w:lang w:val="en-GB"/>
    </w:rPr>
  </w:style>
  <w:style w:type="character" w:styleId="Hiperpovezava">
    <w:name w:val="Hyperlink"/>
    <w:rsid w:val="0081750F"/>
    <w:rPr>
      <w:color w:val="0000FF"/>
      <w:u w:val="single"/>
    </w:rPr>
  </w:style>
  <w:style w:type="character" w:styleId="SledenaHiperpovezava">
    <w:name w:val="FollowedHyperlink"/>
    <w:rsid w:val="00062BEF"/>
    <w:rPr>
      <w:color w:val="800080"/>
      <w:u w:val="single"/>
    </w:rPr>
  </w:style>
  <w:style w:type="paragraph" w:styleId="Telobesedila">
    <w:name w:val="Body Text"/>
    <w:basedOn w:val="Navaden"/>
    <w:rsid w:val="00806297"/>
    <w:pPr>
      <w:spacing w:after="120"/>
    </w:pPr>
  </w:style>
  <w:style w:type="character" w:styleId="Pripombasklic">
    <w:name w:val="annotation reference"/>
    <w:rsid w:val="00AE0B90"/>
    <w:rPr>
      <w:sz w:val="16"/>
      <w:szCs w:val="16"/>
    </w:rPr>
  </w:style>
  <w:style w:type="paragraph" w:styleId="Pripombabesedilo">
    <w:name w:val="annotation text"/>
    <w:basedOn w:val="Navaden"/>
    <w:link w:val="PripombabesediloZnak"/>
    <w:rsid w:val="00AE0B90"/>
    <w:rPr>
      <w:sz w:val="20"/>
      <w:szCs w:val="20"/>
    </w:rPr>
  </w:style>
  <w:style w:type="character" w:customStyle="1" w:styleId="PripombabesediloZnak">
    <w:name w:val="Pripomba – besedilo Znak"/>
    <w:basedOn w:val="Privzetapisavaodstavka"/>
    <w:link w:val="Pripombabesedilo"/>
    <w:rsid w:val="00AE0B90"/>
  </w:style>
  <w:style w:type="paragraph" w:styleId="Zadevapripombe">
    <w:name w:val="annotation subject"/>
    <w:basedOn w:val="Pripombabesedilo"/>
    <w:next w:val="Pripombabesedilo"/>
    <w:link w:val="ZadevapripombeZnak"/>
    <w:rsid w:val="00AE0B90"/>
    <w:rPr>
      <w:b/>
      <w:bCs/>
    </w:rPr>
  </w:style>
  <w:style w:type="character" w:customStyle="1" w:styleId="ZadevapripombeZnak">
    <w:name w:val="Zadeva pripombe Znak"/>
    <w:link w:val="Zadevapripombe"/>
    <w:rsid w:val="00AE0B90"/>
    <w:rPr>
      <w:b/>
      <w:bCs/>
    </w:rPr>
  </w:style>
  <w:style w:type="paragraph" w:styleId="Besedilooblaka">
    <w:name w:val="Balloon Text"/>
    <w:basedOn w:val="Navaden"/>
    <w:link w:val="BesedilooblakaZnak"/>
    <w:rsid w:val="00AE0B90"/>
    <w:rPr>
      <w:rFonts w:ascii="Segoe UI" w:hAnsi="Segoe UI" w:cs="Segoe UI"/>
      <w:sz w:val="18"/>
      <w:szCs w:val="18"/>
    </w:rPr>
  </w:style>
  <w:style w:type="character" w:customStyle="1" w:styleId="BesedilooblakaZnak">
    <w:name w:val="Besedilo oblačka Znak"/>
    <w:link w:val="Besedilooblaka"/>
    <w:rsid w:val="00AE0B90"/>
    <w:rPr>
      <w:rFonts w:ascii="Segoe UI" w:hAnsi="Segoe UI" w:cs="Segoe UI"/>
      <w:sz w:val="18"/>
      <w:szCs w:val="18"/>
    </w:rPr>
  </w:style>
  <w:style w:type="paragraph" w:styleId="Odstavekseznama">
    <w:name w:val="List Paragraph"/>
    <w:basedOn w:val="Navaden"/>
    <w:uiPriority w:val="34"/>
    <w:qFormat/>
    <w:rsid w:val="00115C2F"/>
    <w:pPr>
      <w:spacing w:after="160" w:line="259" w:lineRule="auto"/>
      <w:ind w:left="720"/>
      <w:contextualSpacing/>
    </w:pPr>
    <w:rPr>
      <w:rFonts w:ascii="Calibri" w:eastAsia="Calibri" w:hAnsi="Calibri"/>
      <w:sz w:val="22"/>
      <w:szCs w:val="22"/>
      <w:lang w:eastAsia="en-US"/>
    </w:rPr>
  </w:style>
  <w:style w:type="character" w:styleId="Nerazreenaomemba">
    <w:name w:val="Unresolved Mention"/>
    <w:uiPriority w:val="99"/>
    <w:semiHidden/>
    <w:unhideWhenUsed/>
    <w:rsid w:val="00737A36"/>
    <w:rPr>
      <w:color w:val="605E5C"/>
      <w:shd w:val="clear" w:color="auto" w:fill="E1DFDD"/>
    </w:rPr>
  </w:style>
  <w:style w:type="table" w:styleId="Tabelamrea">
    <w:name w:val="Table Grid"/>
    <w:basedOn w:val="Navadnatabela"/>
    <w:rsid w:val="004B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31355D"/>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va-goric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g.obcinski-razpisi.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ncic\Application%20Data\Microsoft\Predloge\druzben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druzbene.dot</Template>
  <TotalTime>29</TotalTime>
  <Pages>6</Pages>
  <Words>1562</Words>
  <Characters>8905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10447</CharactersWithSpaces>
  <SharedDoc>false</SharedDoc>
  <HLinks>
    <vt:vector size="12" baseType="variant">
      <vt:variant>
        <vt:i4>2424943</vt:i4>
      </vt:variant>
      <vt:variant>
        <vt:i4>3</vt:i4>
      </vt:variant>
      <vt:variant>
        <vt:i4>0</vt:i4>
      </vt:variant>
      <vt:variant>
        <vt:i4>5</vt:i4>
      </vt:variant>
      <vt:variant>
        <vt:lpwstr>http://www.nova-gorica.si/</vt:lpwstr>
      </vt:variant>
      <vt:variant>
        <vt:lpwstr/>
      </vt:variant>
      <vt:variant>
        <vt:i4>1572871</vt:i4>
      </vt:variant>
      <vt:variant>
        <vt:i4>0</vt:i4>
      </vt:variant>
      <vt:variant>
        <vt:i4>0</vt:i4>
      </vt:variant>
      <vt:variant>
        <vt:i4>5</vt:i4>
      </vt:variant>
      <vt:variant>
        <vt:lpwstr>https://mong.obcinski-razpisi.si/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Jan Drol</cp:lastModifiedBy>
  <cp:revision>14</cp:revision>
  <cp:lastPrinted>2022-02-09T11:36:00Z</cp:lastPrinted>
  <dcterms:created xsi:type="dcterms:W3CDTF">2024-01-18T06:52:00Z</dcterms:created>
  <dcterms:modified xsi:type="dcterms:W3CDTF">2024-01-18T07:24:00Z</dcterms:modified>
</cp:coreProperties>
</file>