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8F49" w14:textId="4EB2991F" w:rsidR="00F90F5D" w:rsidRPr="00202FAE" w:rsidRDefault="00541158" w:rsidP="00541158">
      <w:pPr>
        <w:pStyle w:val="Telobesedila"/>
        <w:tabs>
          <w:tab w:val="left" w:pos="1134"/>
        </w:tabs>
        <w:spacing w:before="240" w:after="0" w:line="264" w:lineRule="auto"/>
        <w:rPr>
          <w:sz w:val="24"/>
          <w:szCs w:val="24"/>
        </w:rPr>
      </w:pPr>
      <w:r w:rsidRPr="00202FAE">
        <w:rPr>
          <w:rStyle w:val="TelobesedilaZnak"/>
          <w:sz w:val="24"/>
          <w:szCs w:val="24"/>
        </w:rPr>
        <w:t>Številka:</w:t>
      </w:r>
      <w:r>
        <w:rPr>
          <w:rStyle w:val="TelobesedilaZnak"/>
          <w:sz w:val="24"/>
          <w:szCs w:val="24"/>
        </w:rPr>
        <w:tab/>
      </w:r>
      <w:r w:rsidRPr="00202FAE">
        <w:rPr>
          <w:rStyle w:val="TelobesedilaZnak"/>
          <w:sz w:val="24"/>
          <w:szCs w:val="24"/>
        </w:rPr>
        <w:t>478-383/2013-51</w:t>
      </w:r>
    </w:p>
    <w:p w14:paraId="23F98F4A" w14:textId="0B8BB338" w:rsidR="00F90F5D" w:rsidRPr="00202FAE" w:rsidRDefault="00541158" w:rsidP="00541158">
      <w:pPr>
        <w:pStyle w:val="Telobesedila"/>
        <w:tabs>
          <w:tab w:val="left" w:pos="1134"/>
        </w:tabs>
        <w:spacing w:line="264" w:lineRule="auto"/>
        <w:rPr>
          <w:sz w:val="24"/>
          <w:szCs w:val="24"/>
        </w:rPr>
      </w:pPr>
      <w:r w:rsidRPr="00202FAE">
        <w:rPr>
          <w:rStyle w:val="TelobesedilaZnak"/>
          <w:sz w:val="24"/>
          <w:szCs w:val="24"/>
        </w:rPr>
        <w:t>Datum:</w:t>
      </w:r>
      <w:r>
        <w:rPr>
          <w:rStyle w:val="TelobesedilaZnak"/>
          <w:sz w:val="24"/>
          <w:szCs w:val="24"/>
        </w:rPr>
        <w:tab/>
      </w:r>
      <w:r w:rsidRPr="00202FAE">
        <w:rPr>
          <w:rStyle w:val="TelobesedilaZnak"/>
          <w:sz w:val="24"/>
          <w:szCs w:val="24"/>
        </w:rPr>
        <w:t>31.3.2021</w:t>
      </w:r>
    </w:p>
    <w:p w14:paraId="23F98F4B" w14:textId="77777777" w:rsidR="00F90F5D" w:rsidRPr="00202FAE" w:rsidRDefault="00541158" w:rsidP="007D1B64">
      <w:pPr>
        <w:pStyle w:val="Telobesedila"/>
        <w:spacing w:after="480" w:line="266" w:lineRule="auto"/>
        <w:jc w:val="both"/>
        <w:rPr>
          <w:sz w:val="32"/>
          <w:szCs w:val="32"/>
        </w:rPr>
      </w:pPr>
      <w:r w:rsidRPr="00202FAE">
        <w:rPr>
          <w:rStyle w:val="TelobesedilaZnak"/>
          <w:sz w:val="24"/>
          <w:szCs w:val="24"/>
        </w:rPr>
        <w:t xml:space="preserve">Mestna občina Nova Gorica, Trg Edvarda Kardelja 1, 5000 Nova </w:t>
      </w:r>
      <w:r w:rsidRPr="00202FAE">
        <w:rPr>
          <w:rStyle w:val="TelobesedilaZnak"/>
          <w:sz w:val="24"/>
          <w:szCs w:val="24"/>
        </w:rPr>
        <w:t>Gorica, na podlagi 52. člena Zakona o stvarnem premoženju države in samoupravnih lokalnih skupnosti (Uradni list RS, št. 11/18 in 79/18) ter 19. člena Uredbe o stvarnem premoženju države in samoupravnih lokalnih skupnosti (Uradni list RS, št. 31/2018), objavlja</w:t>
      </w:r>
    </w:p>
    <w:p w14:paraId="23F98F4C" w14:textId="77777777" w:rsidR="00F90F5D" w:rsidRPr="00202FAE" w:rsidRDefault="00541158" w:rsidP="007D1B64">
      <w:pPr>
        <w:pStyle w:val="Telobesedila"/>
        <w:spacing w:after="480" w:line="266" w:lineRule="auto"/>
        <w:jc w:val="center"/>
        <w:rPr>
          <w:sz w:val="24"/>
          <w:szCs w:val="24"/>
        </w:rPr>
      </w:pPr>
      <w:r w:rsidRPr="00202FAE">
        <w:rPr>
          <w:rStyle w:val="TelobesedilaZnak"/>
          <w:b/>
          <w:bCs/>
          <w:sz w:val="24"/>
          <w:szCs w:val="24"/>
        </w:rPr>
        <w:t>NAMERO O SKLENITVI NEPOSREDNE POGODBE</w:t>
      </w:r>
      <w:r w:rsidRPr="00202FAE">
        <w:rPr>
          <w:rStyle w:val="TelobesedilaZnak"/>
          <w:b/>
          <w:bCs/>
          <w:sz w:val="24"/>
          <w:szCs w:val="24"/>
        </w:rPr>
        <w:br/>
        <w:t>ZA PRODAJO NEPREMIČNINE V K.O. KROMBERK</w:t>
      </w:r>
    </w:p>
    <w:p w14:paraId="23F98F4D" w14:textId="77777777" w:rsidR="00F90F5D" w:rsidRPr="00202FAE" w:rsidRDefault="00541158" w:rsidP="00202FAE">
      <w:pPr>
        <w:pStyle w:val="Telobesedila"/>
        <w:rPr>
          <w:sz w:val="24"/>
          <w:szCs w:val="24"/>
        </w:rPr>
      </w:pPr>
      <w:r w:rsidRPr="00202FAE">
        <w:rPr>
          <w:rStyle w:val="TelobesedilaZnak"/>
          <w:sz w:val="24"/>
          <w:szCs w:val="24"/>
        </w:rPr>
        <w:t>Mestna občina Nova Gorica, Trg Edvarda Kardelja 1, Nova Gorica, matična št. 5881773, ID za DDV SI53055730, objavlja namero o sklenitvi neposredne pogodbe za prodajo nepremičnine v k.o. 2302-KROMBERK, s pare. št. 1302/29, v izmeri 69 m</w:t>
      </w:r>
      <w:r w:rsidRPr="00202FAE">
        <w:rPr>
          <w:rStyle w:val="TelobesedilaZnak"/>
          <w:sz w:val="24"/>
          <w:szCs w:val="24"/>
          <w:vertAlign w:val="superscript"/>
        </w:rPr>
        <w:t>2</w:t>
      </w:r>
      <w:r w:rsidRPr="00202FAE">
        <w:rPr>
          <w:rStyle w:val="TelobesedilaZnak"/>
          <w:sz w:val="24"/>
          <w:szCs w:val="24"/>
        </w:rPr>
        <w:t>. Nepremičnina se prodaja po sistemu videno - kupljeno.</w:t>
      </w:r>
    </w:p>
    <w:p w14:paraId="23F98F4E" w14:textId="77777777" w:rsidR="00F90F5D" w:rsidRPr="00202FAE" w:rsidRDefault="00541158" w:rsidP="00202FAE">
      <w:pPr>
        <w:pStyle w:val="Telobesedila"/>
        <w:spacing w:line="266" w:lineRule="auto"/>
        <w:rPr>
          <w:sz w:val="24"/>
          <w:szCs w:val="24"/>
        </w:rPr>
      </w:pPr>
      <w:r w:rsidRPr="00202FAE">
        <w:rPr>
          <w:rStyle w:val="TelobesedilaZnak"/>
          <w:sz w:val="24"/>
          <w:szCs w:val="24"/>
        </w:rPr>
        <w:t>Vse stroške v zvezi s to pogodbo - stroške cenitve, plačilo davkov in drugih dajatev, stroške zemljiškoknjižnega prepisa in stroške overitve podpisa prodajalca - nosi kupec.</w:t>
      </w:r>
    </w:p>
    <w:p w14:paraId="23F98F4F" w14:textId="77777777" w:rsidR="00F90F5D" w:rsidRPr="00202FAE" w:rsidRDefault="00541158" w:rsidP="00202FAE">
      <w:pPr>
        <w:pStyle w:val="Telobesedila"/>
        <w:spacing w:line="264" w:lineRule="auto"/>
        <w:rPr>
          <w:sz w:val="24"/>
          <w:szCs w:val="24"/>
        </w:rPr>
      </w:pPr>
      <w:r w:rsidRPr="00202FAE">
        <w:rPr>
          <w:rStyle w:val="TelobesedilaZnak"/>
          <w:sz w:val="24"/>
          <w:szCs w:val="24"/>
        </w:rPr>
        <w:t xml:space="preserve">Zainteresirane stranke lahko podajo vlogo za nakup - izjavo o interesu - pisno na naslov Mestna občina nova Gorica, Trg Edvarda Kardelja 1, 5000 Nova Gorica, osebno v sprejem ni pisarni Mestne občine Nova Gorica ali po e-pošti na naslov </w:t>
      </w:r>
      <w:hyperlink r:id="rId6" w:history="1">
        <w:r w:rsidRPr="00202FAE">
          <w:rPr>
            <w:rStyle w:val="TelobesedilaZnak"/>
            <w:sz w:val="24"/>
            <w:szCs w:val="24"/>
          </w:rPr>
          <w:t>mestna.obcina@nova-gorica.si</w:t>
        </w:r>
      </w:hyperlink>
      <w:r w:rsidRPr="00202FAE">
        <w:rPr>
          <w:rStyle w:val="TelobesedilaZnak"/>
          <w:sz w:val="24"/>
          <w:szCs w:val="24"/>
        </w:rPr>
        <w:t xml:space="preserve">, </w:t>
      </w:r>
      <w:r w:rsidRPr="00202FAE">
        <w:rPr>
          <w:rStyle w:val="TelobesedilaZnak"/>
          <w:b/>
          <w:bCs/>
          <w:sz w:val="24"/>
          <w:szCs w:val="24"/>
        </w:rPr>
        <w:t>v roku 20 dni od dneva objave te namere</w:t>
      </w:r>
      <w:r w:rsidRPr="00202FAE">
        <w:rPr>
          <w:rStyle w:val="TelobesedilaZnak"/>
          <w:b/>
          <w:bCs/>
          <w:sz w:val="24"/>
          <w:szCs w:val="24"/>
        </w:rPr>
        <w:t xml:space="preserve"> </w:t>
      </w:r>
      <w:r w:rsidRPr="00202FAE">
        <w:rPr>
          <w:rStyle w:val="TelobesedilaZnak"/>
          <w:sz w:val="24"/>
          <w:szCs w:val="24"/>
        </w:rPr>
        <w:t>na spletni strani Mestne občine Nova Gorica.</w:t>
      </w:r>
    </w:p>
    <w:p w14:paraId="23F98F50" w14:textId="77777777" w:rsidR="00F90F5D" w:rsidRPr="00202FAE" w:rsidRDefault="00541158" w:rsidP="00202FAE">
      <w:pPr>
        <w:pStyle w:val="Telobesedila"/>
        <w:rPr>
          <w:sz w:val="24"/>
          <w:szCs w:val="24"/>
        </w:rPr>
      </w:pPr>
      <w:r w:rsidRPr="00202FAE">
        <w:rPr>
          <w:rStyle w:val="TelobesedilaZnak"/>
          <w:sz w:val="24"/>
          <w:szCs w:val="24"/>
        </w:rPr>
        <w:t>Po prejemu ponudb, če bo zainteresiranih oseb več, se bodo z njimi opravila pogajanja o višini kupnine in drugih pogojih pravnega posla Nepremičnina bo prodana po izvedenih pogajanjih interesentu, ki bo ponudil najvišjo kupnino. Najnižja kupnina za predmetno zemljišče znaša 1.970,00 EUR. Rok za plačilo kupnine je 30 dni od izdaje računa na transakcijski račun prodajalca, kar je bistvena sestavina pravnega posla.</w:t>
      </w:r>
    </w:p>
    <w:p w14:paraId="23F98F51" w14:textId="5F64910C" w:rsidR="00F90F5D" w:rsidRPr="00202FAE" w:rsidRDefault="00541158" w:rsidP="00202FAE">
      <w:pPr>
        <w:pStyle w:val="Telobesedila"/>
        <w:spacing w:after="180" w:line="264" w:lineRule="auto"/>
        <w:rPr>
          <w:sz w:val="24"/>
          <w:szCs w:val="24"/>
        </w:rPr>
      </w:pPr>
      <w:r w:rsidRPr="00202FAE">
        <w:rPr>
          <w:rStyle w:val="TelobesedilaZnak"/>
          <w:sz w:val="24"/>
          <w:szCs w:val="24"/>
        </w:rPr>
        <w:t>Vsa pojasnila v zvezi s prodajo lahko interesenti pridobijo v Službi za javno infrastrukturo in nepremičnine Mestne občine Nova Gorica ali po e-pošti</w:t>
      </w:r>
      <w:r w:rsidR="008A17E0">
        <w:rPr>
          <w:rStyle w:val="TelobesedilaZnak"/>
          <w:sz w:val="24"/>
          <w:szCs w:val="24"/>
        </w:rPr>
        <w:t xml:space="preserve"> </w:t>
      </w:r>
      <w:hyperlink r:id="rId7" w:history="1">
        <w:r w:rsidR="008A17E0" w:rsidRPr="002708CB">
          <w:rPr>
            <w:rStyle w:val="Hiperpovezava"/>
            <w:sz w:val="24"/>
            <w:szCs w:val="24"/>
          </w:rPr>
          <w:t>mestna.obcina@nova-gorica.si</w:t>
        </w:r>
      </w:hyperlink>
      <w:r w:rsidR="001A3AD6">
        <w:rPr>
          <w:rStyle w:val="TelobesedilaZnak"/>
          <w:sz w:val="24"/>
          <w:szCs w:val="24"/>
        </w:rPr>
        <w:t>.</w:t>
      </w:r>
      <w:r w:rsidR="008A17E0">
        <w:rPr>
          <w:rStyle w:val="TelobesedilaZnak"/>
          <w:sz w:val="24"/>
          <w:szCs w:val="24"/>
        </w:rPr>
        <w:t xml:space="preserve"> </w:t>
      </w:r>
      <w:r w:rsidRPr="00202FAE">
        <w:rPr>
          <w:rStyle w:val="TelobesedilaZnak"/>
          <w:sz w:val="24"/>
          <w:szCs w:val="24"/>
        </w:rPr>
        <w:t>Ogled dokumentacije in nepremičnine je možen po predhodnem dogovoru.</w:t>
      </w:r>
    </w:p>
    <w:p w14:paraId="23F98F52" w14:textId="77777777" w:rsidR="00F90F5D" w:rsidRPr="00202FAE" w:rsidRDefault="00541158" w:rsidP="00202FAE">
      <w:pPr>
        <w:pStyle w:val="Telobesedila"/>
        <w:rPr>
          <w:sz w:val="24"/>
          <w:szCs w:val="24"/>
        </w:rPr>
      </w:pPr>
      <w:r w:rsidRPr="00202FAE">
        <w:rPr>
          <w:rStyle w:val="TelobesedilaZnak"/>
          <w:sz w:val="24"/>
          <w:szCs w:val="24"/>
        </w:rPr>
        <w:t>Na nepremičnini ni predkupne pravice in se prodaja pod pogoji Zakona o stvarnem premoženju države in samoupravnih lokalnih skupnosti.</w:t>
      </w:r>
    </w:p>
    <w:p w14:paraId="07856828" w14:textId="77777777" w:rsidR="007D1B64" w:rsidRDefault="007D1B64">
      <w:pPr>
        <w:rPr>
          <w:rStyle w:val="TelobesedilaZnak"/>
          <w:sz w:val="24"/>
          <w:szCs w:val="24"/>
        </w:rPr>
      </w:pPr>
      <w:r>
        <w:rPr>
          <w:rStyle w:val="TelobesedilaZnak"/>
          <w:sz w:val="24"/>
          <w:szCs w:val="24"/>
        </w:rPr>
        <w:br w:type="page"/>
      </w:r>
    </w:p>
    <w:p w14:paraId="23F98F53" w14:textId="085A33E4" w:rsidR="00F90F5D" w:rsidRPr="00202FAE" w:rsidRDefault="00541158" w:rsidP="00202FAE">
      <w:pPr>
        <w:pStyle w:val="Telobesedila"/>
        <w:rPr>
          <w:sz w:val="24"/>
          <w:szCs w:val="24"/>
        </w:rPr>
      </w:pPr>
      <w:r w:rsidRPr="00202FAE">
        <w:rPr>
          <w:rStyle w:val="TelobesedilaZnak"/>
          <w:sz w:val="24"/>
          <w:szCs w:val="24"/>
        </w:rPr>
        <w:lastRenderedPageBreak/>
        <w:t>Upravljavec lahko postopek kadarkoli do sklenitve pravnega posla brez obrazložitve in brez odškodninske odgovornosti ustavi.</w:t>
      </w:r>
    </w:p>
    <w:p w14:paraId="23F98F54" w14:textId="1E7C82C4" w:rsidR="00F90F5D" w:rsidRPr="00202FAE" w:rsidRDefault="00541158" w:rsidP="004D2FF7">
      <w:pPr>
        <w:pStyle w:val="Telobesedila"/>
        <w:tabs>
          <w:tab w:val="left" w:pos="7371"/>
        </w:tabs>
        <w:spacing w:after="0" w:line="240" w:lineRule="auto"/>
        <w:rPr>
          <w:sz w:val="24"/>
          <w:szCs w:val="24"/>
        </w:rPr>
      </w:pPr>
      <w:r w:rsidRPr="00202FAE">
        <w:rPr>
          <w:rStyle w:val="TelobesedilaZnak"/>
          <w:sz w:val="24"/>
          <w:szCs w:val="24"/>
        </w:rPr>
        <w:t>Pripravila:</w:t>
      </w:r>
      <w:r w:rsidR="004D2FF7">
        <w:rPr>
          <w:rStyle w:val="TelobesedilaZnak"/>
          <w:sz w:val="24"/>
          <w:szCs w:val="24"/>
        </w:rPr>
        <w:tab/>
      </w:r>
      <w:r w:rsidR="004D2FF7" w:rsidRPr="004D2FF7">
        <w:rPr>
          <w:rStyle w:val="TelobesedilaZnak"/>
          <w:b/>
          <w:bCs/>
          <w:sz w:val="24"/>
          <w:szCs w:val="24"/>
        </w:rPr>
        <w:t>ŽUPAN</w:t>
      </w:r>
    </w:p>
    <w:p w14:paraId="23F98F55" w14:textId="1CD29FFA" w:rsidR="00F90F5D" w:rsidRPr="00202FAE" w:rsidRDefault="00541158" w:rsidP="004D2FF7">
      <w:pPr>
        <w:pStyle w:val="Telobesedila"/>
        <w:tabs>
          <w:tab w:val="left" w:pos="6663"/>
        </w:tabs>
        <w:spacing w:after="0" w:line="240" w:lineRule="auto"/>
        <w:rPr>
          <w:sz w:val="24"/>
          <w:szCs w:val="24"/>
        </w:rPr>
      </w:pPr>
      <w:r w:rsidRPr="00202FAE">
        <w:rPr>
          <w:rStyle w:val="TelobesedilaZnak"/>
          <w:sz w:val="24"/>
          <w:szCs w:val="24"/>
        </w:rPr>
        <w:t>Mateja Merljak</w:t>
      </w:r>
      <w:r w:rsidR="004D2FF7">
        <w:rPr>
          <w:rStyle w:val="TelobesedilaZnak"/>
          <w:sz w:val="24"/>
          <w:szCs w:val="24"/>
        </w:rPr>
        <w:tab/>
      </w:r>
      <w:r w:rsidR="004D2FF7" w:rsidRPr="004D2FF7">
        <w:rPr>
          <w:rStyle w:val="TelobesedilaZnak"/>
          <w:b/>
          <w:bCs/>
          <w:sz w:val="24"/>
          <w:szCs w:val="24"/>
        </w:rPr>
        <w:t>dr. Klemen Miklavič</w:t>
      </w:r>
    </w:p>
    <w:p w14:paraId="23F98F56" w14:textId="008C63EB" w:rsidR="00F90F5D" w:rsidRPr="00202FAE" w:rsidRDefault="00541158">
      <w:pPr>
        <w:pStyle w:val="Telobesedila"/>
        <w:spacing w:after="500"/>
        <w:rPr>
          <w:sz w:val="24"/>
          <w:szCs w:val="24"/>
        </w:rPr>
      </w:pPr>
      <w:r w:rsidRPr="00202FAE">
        <w:rPr>
          <w:rStyle w:val="TelobesedilaZnak"/>
          <w:sz w:val="24"/>
          <w:szCs w:val="24"/>
        </w:rPr>
        <w:t>Višja svetovalka za javno infrastrukturo</w:t>
      </w:r>
      <w:r w:rsidR="001A3AD6">
        <w:rPr>
          <w:rStyle w:val="TelobesedilaZnak"/>
          <w:sz w:val="24"/>
          <w:szCs w:val="24"/>
        </w:rPr>
        <w:t xml:space="preserve"> </w:t>
      </w:r>
      <w:r w:rsidR="001A3AD6">
        <w:rPr>
          <w:rStyle w:val="TelobesedilaZnak"/>
          <w:sz w:val="24"/>
          <w:szCs w:val="24"/>
        </w:rPr>
        <w:br/>
      </w:r>
      <w:r w:rsidRPr="00202FAE">
        <w:rPr>
          <w:rStyle w:val="TelobesedilaZnak"/>
          <w:sz w:val="24"/>
          <w:szCs w:val="24"/>
        </w:rPr>
        <w:t>in nepremičnine</w:t>
      </w:r>
    </w:p>
    <w:p w14:paraId="23F98F57" w14:textId="77777777" w:rsidR="00F90F5D" w:rsidRPr="00202FAE" w:rsidRDefault="00541158">
      <w:pPr>
        <w:pStyle w:val="Telobesedila"/>
        <w:spacing w:after="0" w:line="257" w:lineRule="auto"/>
        <w:rPr>
          <w:sz w:val="24"/>
          <w:szCs w:val="24"/>
        </w:rPr>
      </w:pPr>
      <w:r w:rsidRPr="00202FAE">
        <w:rPr>
          <w:rStyle w:val="TelobesedilaZnak"/>
          <w:sz w:val="24"/>
          <w:szCs w:val="24"/>
        </w:rPr>
        <w:t>Silvana Matelič</w:t>
      </w:r>
    </w:p>
    <w:p w14:paraId="23F98F58" w14:textId="4BE3E31B" w:rsidR="00F90F5D" w:rsidRPr="00202FAE" w:rsidRDefault="00541158">
      <w:pPr>
        <w:pStyle w:val="Telobesedila"/>
        <w:spacing w:after="880" w:line="257" w:lineRule="auto"/>
        <w:rPr>
          <w:sz w:val="24"/>
          <w:szCs w:val="24"/>
        </w:rPr>
      </w:pPr>
      <w:r w:rsidRPr="00202FAE">
        <w:rPr>
          <w:rStyle w:val="TelobesedilaZnak"/>
          <w:sz w:val="24"/>
          <w:szCs w:val="24"/>
        </w:rPr>
        <w:t>Vodja službena javno infrastrukturo</w:t>
      </w:r>
      <w:r w:rsidR="001A3AD6">
        <w:rPr>
          <w:rStyle w:val="TelobesedilaZnak"/>
          <w:sz w:val="24"/>
          <w:szCs w:val="24"/>
        </w:rPr>
        <w:t xml:space="preserve"> </w:t>
      </w:r>
      <w:r w:rsidR="001A3AD6">
        <w:rPr>
          <w:rStyle w:val="TelobesedilaZnak"/>
          <w:sz w:val="24"/>
          <w:szCs w:val="24"/>
        </w:rPr>
        <w:br/>
      </w:r>
      <w:r w:rsidRPr="00202FAE">
        <w:rPr>
          <w:rStyle w:val="TelobesedilaZnak"/>
          <w:sz w:val="24"/>
          <w:szCs w:val="24"/>
        </w:rPr>
        <w:t>in nepremičnine</w:t>
      </w:r>
    </w:p>
    <w:sectPr w:rsidR="00F90F5D" w:rsidRPr="00202FAE" w:rsidSect="004D2FF7">
      <w:footerReference w:type="default" r:id="rId8"/>
      <w:headerReference w:type="first" r:id="rId9"/>
      <w:footerReference w:type="first" r:id="rId10"/>
      <w:pgSz w:w="11900" w:h="16840"/>
      <w:pgMar w:top="1417" w:right="1417" w:bottom="1417" w:left="141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8F6B" w14:textId="77777777" w:rsidR="00541158" w:rsidRDefault="00541158">
      <w:r>
        <w:separator/>
      </w:r>
    </w:p>
  </w:endnote>
  <w:endnote w:type="continuationSeparator" w:id="0">
    <w:p w14:paraId="23F98F6D" w14:textId="77777777" w:rsidR="00541158" w:rsidRDefault="0054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27F5" w14:textId="48020671" w:rsidR="0085352E" w:rsidRDefault="0085352E">
    <w:pPr>
      <w:pStyle w:val="Noga"/>
    </w:pPr>
    <w:r>
      <w:rPr>
        <w:noProof/>
      </w:rPr>
      <w:drawing>
        <wp:anchor distT="0" distB="0" distL="114300" distR="114300" simplePos="0" relativeHeight="251660288" behindDoc="0" locked="0" layoutInCell="1" allowOverlap="1" wp14:anchorId="12F16403" wp14:editId="6715BD0A">
          <wp:simplePos x="0" y="0"/>
          <wp:positionH relativeFrom="page">
            <wp:posOffset>288290</wp:posOffset>
          </wp:positionH>
          <wp:positionV relativeFrom="page">
            <wp:posOffset>9829165</wp:posOffset>
          </wp:positionV>
          <wp:extent cx="5543550" cy="314325"/>
          <wp:effectExtent l="0" t="0" r="0" b="9525"/>
          <wp:wrapTopAndBottom/>
          <wp:docPr id="106259304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0B2E" w14:textId="65EB0798" w:rsidR="0085352E" w:rsidRDefault="0085352E">
    <w:pPr>
      <w:pStyle w:val="Noga"/>
    </w:pPr>
    <w:r>
      <w:rPr>
        <w:noProof/>
      </w:rPr>
      <w:drawing>
        <wp:anchor distT="0" distB="0" distL="114300" distR="114300" simplePos="0" relativeHeight="251659264" behindDoc="0" locked="0" layoutInCell="1" allowOverlap="1" wp14:anchorId="12F16403" wp14:editId="3BDB44CC">
          <wp:simplePos x="0" y="0"/>
          <wp:positionH relativeFrom="page">
            <wp:posOffset>288290</wp:posOffset>
          </wp:positionH>
          <wp:positionV relativeFrom="page">
            <wp:posOffset>9829165</wp:posOffset>
          </wp:positionV>
          <wp:extent cx="5543550" cy="314325"/>
          <wp:effectExtent l="0" t="0" r="0" b="9525"/>
          <wp:wrapTopAndBottom/>
          <wp:docPr id="206259557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8F67" w14:textId="77777777" w:rsidR="00F90F5D" w:rsidRDefault="00F90F5D"/>
  </w:footnote>
  <w:footnote w:type="continuationSeparator" w:id="0">
    <w:p w14:paraId="23F98F68" w14:textId="77777777" w:rsidR="00F90F5D" w:rsidRDefault="00F90F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EE55" w14:textId="62393C21" w:rsidR="004D2FF7" w:rsidRDefault="00CD7D3C">
    <w:pPr>
      <w:pStyle w:val="Glava"/>
    </w:pPr>
    <w:r>
      <w:rPr>
        <w:noProof/>
      </w:rPr>
      <w:drawing>
        <wp:anchor distT="0" distB="0" distL="114300" distR="114300" simplePos="0" relativeHeight="251658240" behindDoc="0" locked="0" layoutInCell="1" allowOverlap="1" wp14:anchorId="0474E13C" wp14:editId="74F7D1D1">
          <wp:simplePos x="0" y="0"/>
          <wp:positionH relativeFrom="page">
            <wp:posOffset>288290</wp:posOffset>
          </wp:positionH>
          <wp:positionV relativeFrom="page">
            <wp:posOffset>288290</wp:posOffset>
          </wp:positionV>
          <wp:extent cx="2345690" cy="1000760"/>
          <wp:effectExtent l="0" t="0" r="0" b="8890"/>
          <wp:wrapTopAndBottom/>
          <wp:docPr id="35271932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1000760"/>
                  </a:xfrm>
                  <a:prstGeom prst="rect">
                    <a:avLst/>
                  </a:prstGeom>
                  <a:noFill/>
                  <a:ln>
                    <a:noFill/>
                  </a:ln>
                  <a:effectLst>
                    <a:outerShdw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81"/>
  <w:drawingGridVerticalSpacing w:val="181"/>
  <w:characterSpacingControl w:val="compressPunctuation"/>
  <w:hdrShapeDefaults>
    <o:shapedefaults v:ext="edit" spidmax="2052"/>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5D"/>
    <w:rsid w:val="001A3AD6"/>
    <w:rsid w:val="00202FAE"/>
    <w:rsid w:val="004D2FF7"/>
    <w:rsid w:val="00541158"/>
    <w:rsid w:val="007D1B64"/>
    <w:rsid w:val="0085352E"/>
    <w:rsid w:val="008A17E0"/>
    <w:rsid w:val="00CD7D3C"/>
    <w:rsid w:val="00F90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F98F45"/>
  <w15:docId w15:val="{BC47F2DC-7190-484E-BF2F-E93B98B6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icturecaption">
    <w:name w:val="Picture caption_"/>
    <w:basedOn w:val="Privzetapisavaodstavka"/>
    <w:link w:val="Picturecaption0"/>
    <w:rPr>
      <w:rFonts w:ascii="Arial" w:eastAsia="Arial" w:hAnsi="Arial" w:cs="Arial"/>
      <w:b/>
      <w:bCs/>
      <w:i w:val="0"/>
      <w:iCs w:val="0"/>
      <w:smallCaps w:val="0"/>
      <w:strike w:val="0"/>
      <w:sz w:val="11"/>
      <w:szCs w:val="11"/>
      <w:u w:val="none"/>
    </w:rPr>
  </w:style>
  <w:style w:type="character" w:customStyle="1" w:styleId="Bodytext3">
    <w:name w:val="Body text (3)_"/>
    <w:basedOn w:val="Privzetapisavaodstavka"/>
    <w:link w:val="Bodytext30"/>
    <w:rPr>
      <w:rFonts w:ascii="Arial" w:eastAsia="Arial" w:hAnsi="Arial" w:cs="Arial"/>
      <w:b w:val="0"/>
      <w:bCs w:val="0"/>
      <w:i w:val="0"/>
      <w:iCs w:val="0"/>
      <w:smallCaps w:val="0"/>
      <w:strike w:val="0"/>
      <w:sz w:val="15"/>
      <w:szCs w:val="15"/>
      <w:u w:val="none"/>
    </w:rPr>
  </w:style>
  <w:style w:type="character" w:customStyle="1" w:styleId="Bodytext4">
    <w:name w:val="Body text (4)_"/>
    <w:basedOn w:val="Privzetapisavaodstavka"/>
    <w:link w:val="Bodytext40"/>
    <w:rPr>
      <w:rFonts w:ascii="Times New Roman" w:eastAsia="Times New Roman" w:hAnsi="Times New Roman" w:cs="Times New Roman"/>
      <w:b/>
      <w:bCs/>
      <w:i w:val="0"/>
      <w:iCs w:val="0"/>
      <w:smallCaps w:val="0"/>
      <w:strike w:val="0"/>
      <w:sz w:val="13"/>
      <w:szCs w:val="13"/>
      <w:u w:val="none"/>
    </w:rPr>
  </w:style>
  <w:style w:type="character" w:customStyle="1" w:styleId="TelobesedilaZnak">
    <w:name w:val="Telo besedila Znak"/>
    <w:basedOn w:val="Privzetapisavaodstavka"/>
    <w:link w:val="Telobesedila"/>
    <w:rPr>
      <w:rFonts w:ascii="Arial" w:eastAsia="Arial" w:hAnsi="Arial" w:cs="Arial"/>
      <w:b w:val="0"/>
      <w:bCs w:val="0"/>
      <w:i w:val="0"/>
      <w:iCs w:val="0"/>
      <w:smallCaps w:val="0"/>
      <w:strike w:val="0"/>
      <w:sz w:val="20"/>
      <w:szCs w:val="20"/>
      <w:u w:val="none"/>
    </w:rPr>
  </w:style>
  <w:style w:type="character" w:customStyle="1" w:styleId="Bodytext2">
    <w:name w:val="Body text (2)_"/>
    <w:basedOn w:val="Privzetapisavaodstavka"/>
    <w:link w:val="Bodytext20"/>
    <w:rPr>
      <w:rFonts w:ascii="Arial" w:eastAsia="Arial" w:hAnsi="Arial" w:cs="Arial"/>
      <w:b w:val="0"/>
      <w:bCs w:val="0"/>
      <w:i/>
      <w:iCs/>
      <w:smallCaps w:val="0"/>
      <w:strike w:val="0"/>
      <w:sz w:val="13"/>
      <w:szCs w:val="13"/>
      <w:u w:val="none"/>
    </w:rPr>
  </w:style>
  <w:style w:type="paragraph" w:customStyle="1" w:styleId="Picturecaption0">
    <w:name w:val="Picture caption"/>
    <w:basedOn w:val="Navaden"/>
    <w:link w:val="Picturecaption"/>
    <w:rPr>
      <w:rFonts w:ascii="Arial" w:eastAsia="Arial" w:hAnsi="Arial" w:cs="Arial"/>
      <w:b/>
      <w:bCs/>
      <w:sz w:val="11"/>
      <w:szCs w:val="11"/>
    </w:rPr>
  </w:style>
  <w:style w:type="paragraph" w:customStyle="1" w:styleId="Bodytext30">
    <w:name w:val="Body text (3)"/>
    <w:basedOn w:val="Navaden"/>
    <w:link w:val="Bodytext3"/>
    <w:pPr>
      <w:spacing w:after="120" w:line="269" w:lineRule="auto"/>
    </w:pPr>
    <w:rPr>
      <w:rFonts w:ascii="Arial" w:eastAsia="Arial" w:hAnsi="Arial" w:cs="Arial"/>
      <w:sz w:val="15"/>
      <w:szCs w:val="15"/>
    </w:rPr>
  </w:style>
  <w:style w:type="paragraph" w:customStyle="1" w:styleId="Bodytext40">
    <w:name w:val="Body text (4)"/>
    <w:basedOn w:val="Navaden"/>
    <w:link w:val="Bodytext4"/>
    <w:pPr>
      <w:spacing w:after="190"/>
    </w:pPr>
    <w:rPr>
      <w:rFonts w:ascii="Times New Roman" w:eastAsia="Times New Roman" w:hAnsi="Times New Roman" w:cs="Times New Roman"/>
      <w:b/>
      <w:bCs/>
      <w:sz w:val="13"/>
      <w:szCs w:val="13"/>
    </w:rPr>
  </w:style>
  <w:style w:type="paragraph" w:styleId="Telobesedila">
    <w:name w:val="Body Text"/>
    <w:basedOn w:val="Navaden"/>
    <w:link w:val="TelobesedilaZnak"/>
    <w:qFormat/>
    <w:pPr>
      <w:spacing w:after="240" w:line="262" w:lineRule="auto"/>
    </w:pPr>
    <w:rPr>
      <w:rFonts w:ascii="Arial" w:eastAsia="Arial" w:hAnsi="Arial" w:cs="Arial"/>
      <w:sz w:val="20"/>
      <w:szCs w:val="20"/>
    </w:rPr>
  </w:style>
  <w:style w:type="paragraph" w:customStyle="1" w:styleId="Bodytext20">
    <w:name w:val="Body text (2)"/>
    <w:basedOn w:val="Navaden"/>
    <w:link w:val="Bodytext2"/>
    <w:pPr>
      <w:spacing w:after="120"/>
    </w:pPr>
    <w:rPr>
      <w:rFonts w:ascii="Arial" w:eastAsia="Arial" w:hAnsi="Arial" w:cs="Arial"/>
      <w:i/>
      <w:iCs/>
      <w:sz w:val="13"/>
      <w:szCs w:val="13"/>
    </w:rPr>
  </w:style>
  <w:style w:type="character" w:styleId="Hiperpovezava">
    <w:name w:val="Hyperlink"/>
    <w:basedOn w:val="Privzetapisavaodstavka"/>
    <w:uiPriority w:val="99"/>
    <w:unhideWhenUsed/>
    <w:rsid w:val="008A17E0"/>
    <w:rPr>
      <w:color w:val="0563C1" w:themeColor="hyperlink"/>
      <w:u w:val="single"/>
    </w:rPr>
  </w:style>
  <w:style w:type="character" w:styleId="Nerazreenaomemba">
    <w:name w:val="Unresolved Mention"/>
    <w:basedOn w:val="Privzetapisavaodstavka"/>
    <w:uiPriority w:val="99"/>
    <w:semiHidden/>
    <w:unhideWhenUsed/>
    <w:rsid w:val="008A17E0"/>
    <w:rPr>
      <w:color w:val="605E5C"/>
      <w:shd w:val="clear" w:color="auto" w:fill="E1DFDD"/>
    </w:rPr>
  </w:style>
  <w:style w:type="paragraph" w:styleId="Glava">
    <w:name w:val="header"/>
    <w:basedOn w:val="Navaden"/>
    <w:link w:val="GlavaZnak"/>
    <w:uiPriority w:val="99"/>
    <w:unhideWhenUsed/>
    <w:rsid w:val="001A3AD6"/>
    <w:pPr>
      <w:tabs>
        <w:tab w:val="center" w:pos="4536"/>
        <w:tab w:val="right" w:pos="9072"/>
      </w:tabs>
    </w:pPr>
  </w:style>
  <w:style w:type="character" w:customStyle="1" w:styleId="GlavaZnak">
    <w:name w:val="Glava Znak"/>
    <w:basedOn w:val="Privzetapisavaodstavka"/>
    <w:link w:val="Glava"/>
    <w:uiPriority w:val="99"/>
    <w:rsid w:val="001A3AD6"/>
    <w:rPr>
      <w:color w:val="000000"/>
    </w:rPr>
  </w:style>
  <w:style w:type="paragraph" w:styleId="Noga">
    <w:name w:val="footer"/>
    <w:basedOn w:val="Navaden"/>
    <w:link w:val="NogaZnak"/>
    <w:uiPriority w:val="99"/>
    <w:unhideWhenUsed/>
    <w:rsid w:val="001A3AD6"/>
    <w:pPr>
      <w:tabs>
        <w:tab w:val="center" w:pos="4536"/>
        <w:tab w:val="right" w:pos="9072"/>
      </w:tabs>
    </w:pPr>
  </w:style>
  <w:style w:type="character" w:customStyle="1" w:styleId="NogaZnak">
    <w:name w:val="Noga Znak"/>
    <w:basedOn w:val="Privzetapisavaodstavka"/>
    <w:link w:val="Noga"/>
    <w:uiPriority w:val="99"/>
    <w:rsid w:val="001A3AD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stna.obcina@nova-gorica.s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stna.obcina@nova-gorica.s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368</Words>
  <Characters>2100</Characters>
  <Application>Microsoft Office Word</Application>
  <DocSecurity>0</DocSecurity>
  <Lines>17</Lines>
  <Paragraphs>4</Paragraphs>
  <ScaleCrop>false</ScaleCrop>
  <Company>Mestna obcina Nova Gorica</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Drol</cp:lastModifiedBy>
  <cp:revision>9</cp:revision>
  <dcterms:created xsi:type="dcterms:W3CDTF">2023-12-05T13:42:00Z</dcterms:created>
  <dcterms:modified xsi:type="dcterms:W3CDTF">2023-12-05T13:51:00Z</dcterms:modified>
</cp:coreProperties>
</file>