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263BF" w14:textId="0B7D2A37" w:rsidR="00FF6B24" w:rsidRPr="00CB2AFF" w:rsidRDefault="00FF6B24" w:rsidP="00FF6B24">
      <w:pPr>
        <w:spacing w:after="0" w:line="240" w:lineRule="auto"/>
        <w:contextualSpacing/>
        <w:jc w:val="right"/>
        <w:rPr>
          <w:rFonts w:ascii="Arial" w:eastAsia="Times New Roman" w:hAnsi="Arial" w:cs="Arial"/>
          <w:b/>
          <w:i/>
          <w:iCs/>
          <w:noProof/>
          <w:lang w:eastAsia="sl-SI"/>
        </w:rPr>
      </w:pPr>
      <w:r w:rsidRPr="00CB2AFF">
        <w:rPr>
          <w:rFonts w:ascii="Arial" w:eastAsia="Times New Roman" w:hAnsi="Arial" w:cs="Arial"/>
          <w:b/>
          <w:i/>
          <w:iCs/>
          <w:noProof/>
          <w:lang w:eastAsia="sl-SI"/>
        </w:rPr>
        <w:t>PRILOGA   2</w:t>
      </w:r>
    </w:p>
    <w:p w14:paraId="47997E3D" w14:textId="77777777" w:rsidR="00FF6B24" w:rsidRPr="004E4821" w:rsidRDefault="00FF6B24" w:rsidP="00FF6B24">
      <w:pPr>
        <w:spacing w:after="0" w:line="240" w:lineRule="auto"/>
        <w:contextualSpacing/>
        <w:jc w:val="both"/>
        <w:rPr>
          <w:rFonts w:ascii="Arial" w:eastAsia="Times New Roman" w:hAnsi="Arial" w:cs="Arial"/>
          <w:b/>
          <w:noProof/>
          <w:sz w:val="20"/>
          <w:szCs w:val="20"/>
          <w:lang w:eastAsia="sl-SI"/>
        </w:rPr>
      </w:pPr>
    </w:p>
    <w:p w14:paraId="668CBA8E" w14:textId="77777777" w:rsidR="00FF6B24" w:rsidRPr="004E4821" w:rsidRDefault="00FF6B24" w:rsidP="00FF6B24">
      <w:pPr>
        <w:spacing w:after="0" w:line="240" w:lineRule="auto"/>
        <w:contextualSpacing/>
        <w:jc w:val="both"/>
        <w:rPr>
          <w:rFonts w:ascii="Arial" w:eastAsia="Times New Roman" w:hAnsi="Arial" w:cs="Arial"/>
          <w:b/>
          <w:noProof/>
          <w:sz w:val="20"/>
          <w:szCs w:val="20"/>
          <w:lang w:eastAsia="sl-SI"/>
        </w:rPr>
      </w:pPr>
    </w:p>
    <w:p w14:paraId="3FDDD5F8" w14:textId="77777777" w:rsidR="00FF6B24" w:rsidRPr="004E4821" w:rsidRDefault="00FF6B24" w:rsidP="00FF6B24">
      <w:pPr>
        <w:spacing w:after="0" w:line="240" w:lineRule="auto"/>
        <w:contextualSpacing/>
        <w:jc w:val="both"/>
        <w:rPr>
          <w:rFonts w:ascii="Arial" w:eastAsia="Times New Roman" w:hAnsi="Arial" w:cs="Arial"/>
          <w:b/>
          <w:noProof/>
          <w:sz w:val="20"/>
          <w:szCs w:val="20"/>
          <w:lang w:eastAsia="sl-SI"/>
        </w:rPr>
      </w:pPr>
      <w:r w:rsidRPr="004E4821">
        <w:rPr>
          <w:rFonts w:ascii="Arial" w:eastAsia="Times New Roman" w:hAnsi="Arial" w:cs="Arial"/>
          <w:b/>
          <w:noProof/>
          <w:sz w:val="20"/>
          <w:szCs w:val="20"/>
          <w:lang w:eastAsia="sl-SI"/>
        </w:rPr>
        <w:t>OBRAZLOŽITEV  MERIL  ZA  OCENJEVANJE VLOG</w:t>
      </w:r>
      <w:r>
        <w:rPr>
          <w:rFonts w:ascii="Arial" w:eastAsia="Times New Roman" w:hAnsi="Arial" w:cs="Arial"/>
          <w:b/>
          <w:noProof/>
          <w:sz w:val="20"/>
          <w:szCs w:val="20"/>
          <w:lang w:eastAsia="sl-SI"/>
        </w:rPr>
        <w:t xml:space="preserve">E </w:t>
      </w:r>
      <w:r w:rsidRPr="004E4821">
        <w:rPr>
          <w:rFonts w:ascii="Arial" w:eastAsia="Times New Roman" w:hAnsi="Arial" w:cs="Arial"/>
          <w:b/>
          <w:noProof/>
          <w:sz w:val="20"/>
          <w:szCs w:val="20"/>
          <w:lang w:eastAsia="sl-SI"/>
        </w:rPr>
        <w:t xml:space="preserve"> </w:t>
      </w:r>
      <w:r>
        <w:rPr>
          <w:rFonts w:ascii="Arial" w:eastAsia="Times New Roman" w:hAnsi="Arial" w:cs="Arial"/>
          <w:b/>
          <w:noProof/>
          <w:sz w:val="20"/>
          <w:szCs w:val="20"/>
          <w:lang w:eastAsia="sl-SI"/>
        </w:rPr>
        <w:t>PONUDNIKA</w:t>
      </w:r>
      <w:r w:rsidRPr="004E4821">
        <w:rPr>
          <w:rFonts w:ascii="Arial" w:eastAsia="Times New Roman" w:hAnsi="Arial" w:cs="Arial"/>
          <w:b/>
          <w:noProof/>
          <w:sz w:val="20"/>
          <w:szCs w:val="20"/>
          <w:lang w:eastAsia="sl-SI"/>
        </w:rPr>
        <w:t xml:space="preserve">  </w:t>
      </w:r>
    </w:p>
    <w:p w14:paraId="3C6652A7" w14:textId="77777777" w:rsidR="00FF6B24" w:rsidRPr="004E4821" w:rsidRDefault="00FF6B24" w:rsidP="00FF6B24">
      <w:pPr>
        <w:contextualSpacing/>
        <w:rPr>
          <w:rFonts w:ascii="Arial" w:hAnsi="Arial" w:cs="Arial"/>
          <w:sz w:val="20"/>
          <w:szCs w:val="20"/>
        </w:rPr>
      </w:pPr>
    </w:p>
    <w:p w14:paraId="3C7D960D" w14:textId="77777777" w:rsidR="00FF6B24" w:rsidRPr="004E4821" w:rsidRDefault="00FF6B24" w:rsidP="00FF6B24">
      <w:pPr>
        <w:pStyle w:val="Odstavekseznama"/>
        <w:numPr>
          <w:ilvl w:val="0"/>
          <w:numId w:val="2"/>
        </w:numPr>
        <w:spacing w:before="100" w:beforeAutospacing="1" w:after="100" w:afterAutospacing="1" w:line="240" w:lineRule="auto"/>
        <w:jc w:val="both"/>
        <w:rPr>
          <w:rFonts w:ascii="Arial" w:eastAsia="Times New Roman" w:hAnsi="Arial" w:cs="Arial"/>
          <w:sz w:val="20"/>
          <w:szCs w:val="20"/>
        </w:rPr>
      </w:pPr>
      <w:r>
        <w:rPr>
          <w:rFonts w:ascii="Arial" w:eastAsia="Times New Roman" w:hAnsi="Arial" w:cs="Arial"/>
          <w:sz w:val="20"/>
          <w:szCs w:val="20"/>
          <w:lang w:eastAsia="sl-SI"/>
        </w:rPr>
        <w:t>Ponudbe</w:t>
      </w:r>
      <w:r w:rsidRPr="004E4821">
        <w:rPr>
          <w:rFonts w:ascii="Arial" w:eastAsia="Times New Roman" w:hAnsi="Arial" w:cs="Arial"/>
          <w:sz w:val="20"/>
          <w:szCs w:val="20"/>
          <w:lang w:eastAsia="sl-SI"/>
        </w:rPr>
        <w:t>, za katere bo ugotovljeno, da izpolnjujejo vse splošne  pogoje</w:t>
      </w:r>
      <w:bookmarkStart w:id="0" w:name="_Hlk97656872"/>
      <w:r w:rsidRPr="004E4821">
        <w:rPr>
          <w:rFonts w:ascii="Arial" w:eastAsia="Times New Roman" w:hAnsi="Arial" w:cs="Arial"/>
          <w:sz w:val="20"/>
          <w:szCs w:val="20"/>
          <w:lang w:eastAsia="sl-SI"/>
        </w:rPr>
        <w:t xml:space="preserve"> </w:t>
      </w:r>
      <w:r w:rsidRPr="004E4821">
        <w:rPr>
          <w:rFonts w:ascii="Arial" w:eastAsia="Times New Roman" w:hAnsi="Arial" w:cs="Arial"/>
          <w:sz w:val="20"/>
          <w:szCs w:val="20"/>
        </w:rPr>
        <w:t xml:space="preserve">bo ocenila </w:t>
      </w:r>
      <w:bookmarkEnd w:id="0"/>
      <w:r w:rsidRPr="004E4821">
        <w:rPr>
          <w:rFonts w:ascii="Arial" w:eastAsia="Times New Roman" w:hAnsi="Arial" w:cs="Arial"/>
          <w:sz w:val="20"/>
          <w:szCs w:val="20"/>
        </w:rPr>
        <w:t>komisija na podlagi meril.</w:t>
      </w:r>
    </w:p>
    <w:p w14:paraId="38F25235" w14:textId="77777777" w:rsidR="00FF6B24" w:rsidRPr="004E4821" w:rsidRDefault="00FF6B24" w:rsidP="00FF6B24">
      <w:pPr>
        <w:pStyle w:val="Odstavekseznama"/>
        <w:numPr>
          <w:ilvl w:val="0"/>
          <w:numId w:val="2"/>
        </w:numPr>
        <w:jc w:val="both"/>
        <w:rPr>
          <w:rFonts w:ascii="Arial" w:hAnsi="Arial" w:cs="Arial"/>
          <w:sz w:val="20"/>
          <w:szCs w:val="20"/>
        </w:rPr>
      </w:pPr>
      <w:r w:rsidRPr="004E4821">
        <w:rPr>
          <w:rFonts w:ascii="Arial" w:hAnsi="Arial" w:cs="Arial"/>
          <w:sz w:val="20"/>
          <w:szCs w:val="20"/>
        </w:rPr>
        <w:t xml:space="preserve">Vse ocenjene </w:t>
      </w:r>
      <w:r>
        <w:rPr>
          <w:rFonts w:ascii="Arial" w:hAnsi="Arial" w:cs="Arial"/>
          <w:sz w:val="20"/>
          <w:szCs w:val="20"/>
        </w:rPr>
        <w:t xml:space="preserve">ponudbe </w:t>
      </w:r>
      <w:r w:rsidRPr="004E4821">
        <w:rPr>
          <w:rFonts w:ascii="Arial" w:hAnsi="Arial" w:cs="Arial"/>
          <w:sz w:val="20"/>
          <w:szCs w:val="20"/>
        </w:rPr>
        <w:t xml:space="preserve"> bodo razvrščene glede na število doseženih točk. Minimalni prag za uvrstitev ocenjenih </w:t>
      </w:r>
      <w:r>
        <w:rPr>
          <w:rFonts w:ascii="Arial" w:hAnsi="Arial" w:cs="Arial"/>
          <w:sz w:val="20"/>
          <w:szCs w:val="20"/>
        </w:rPr>
        <w:t xml:space="preserve">ponudb </w:t>
      </w:r>
      <w:r w:rsidRPr="004E4821">
        <w:rPr>
          <w:rFonts w:ascii="Arial" w:hAnsi="Arial" w:cs="Arial"/>
          <w:sz w:val="20"/>
          <w:szCs w:val="20"/>
        </w:rPr>
        <w:t xml:space="preserve">  v nadaljnji postopek je 50 točk pri merilih od 1 do 10, ter 40 % vsote ocenjenih točk pri merilih od 3 do 6 od vsote ocenjenih točk pri merilih od 1 do 10.</w:t>
      </w:r>
    </w:p>
    <w:p w14:paraId="43487ACB" w14:textId="77777777" w:rsidR="00FF6B24" w:rsidRPr="004E4821" w:rsidRDefault="00FF6B24" w:rsidP="00FF6B24">
      <w:pPr>
        <w:pStyle w:val="Odstavekseznama"/>
        <w:numPr>
          <w:ilvl w:val="0"/>
          <w:numId w:val="2"/>
        </w:numPr>
        <w:jc w:val="both"/>
        <w:rPr>
          <w:rFonts w:ascii="Arial" w:hAnsi="Arial" w:cs="Arial"/>
          <w:sz w:val="20"/>
          <w:szCs w:val="20"/>
        </w:rPr>
      </w:pPr>
      <w:r w:rsidRPr="004E4821">
        <w:rPr>
          <w:rFonts w:ascii="Arial" w:hAnsi="Arial" w:cs="Arial"/>
          <w:sz w:val="20"/>
          <w:szCs w:val="20"/>
        </w:rPr>
        <w:t>Komisija bo pripravila seznam, na osnovi katerega se bo z</w:t>
      </w:r>
      <w:r>
        <w:rPr>
          <w:rFonts w:ascii="Arial" w:hAnsi="Arial" w:cs="Arial"/>
          <w:sz w:val="20"/>
          <w:szCs w:val="20"/>
        </w:rPr>
        <w:t xml:space="preserve"> izbranimi ponudniki </w:t>
      </w:r>
      <w:r w:rsidRPr="004E4821">
        <w:rPr>
          <w:rFonts w:ascii="Arial" w:hAnsi="Arial" w:cs="Arial"/>
          <w:sz w:val="20"/>
          <w:szCs w:val="20"/>
        </w:rPr>
        <w:t xml:space="preserve"> sklenila prodajna</w:t>
      </w:r>
      <w:r>
        <w:rPr>
          <w:rFonts w:ascii="Arial" w:hAnsi="Arial" w:cs="Arial"/>
          <w:sz w:val="20"/>
          <w:szCs w:val="20"/>
        </w:rPr>
        <w:t>,</w:t>
      </w:r>
      <w:r w:rsidRPr="004E4821">
        <w:rPr>
          <w:rFonts w:ascii="Arial" w:hAnsi="Arial" w:cs="Arial"/>
          <w:sz w:val="20"/>
          <w:szCs w:val="20"/>
        </w:rPr>
        <w:t xml:space="preserve"> pogodba o nakupu nepremičnin  in sicer  se bo</w:t>
      </w:r>
      <w:r>
        <w:rPr>
          <w:rFonts w:ascii="Arial" w:hAnsi="Arial" w:cs="Arial"/>
          <w:sz w:val="20"/>
          <w:szCs w:val="20"/>
        </w:rPr>
        <w:t xml:space="preserve"> prodajna </w:t>
      </w:r>
      <w:r w:rsidRPr="004E4821">
        <w:rPr>
          <w:rFonts w:ascii="Arial" w:hAnsi="Arial" w:cs="Arial"/>
          <w:sz w:val="20"/>
          <w:szCs w:val="20"/>
        </w:rPr>
        <w:t xml:space="preserve"> pogodba sklenila s tistim p</w:t>
      </w:r>
      <w:r>
        <w:rPr>
          <w:rFonts w:ascii="Arial" w:hAnsi="Arial" w:cs="Arial"/>
          <w:sz w:val="20"/>
          <w:szCs w:val="20"/>
        </w:rPr>
        <w:t xml:space="preserve">onudnikom </w:t>
      </w:r>
      <w:r w:rsidRPr="004E4821">
        <w:rPr>
          <w:rFonts w:ascii="Arial" w:hAnsi="Arial" w:cs="Arial"/>
          <w:sz w:val="20"/>
          <w:szCs w:val="20"/>
        </w:rPr>
        <w:t xml:space="preserve"> ki bo na posamezni parceli, ki je predmet prodaje  na podlagi meril  ocenjen z višjim številom točk. V primeru, da dosežeta dve </w:t>
      </w:r>
      <w:r>
        <w:rPr>
          <w:rFonts w:ascii="Arial" w:hAnsi="Arial" w:cs="Arial"/>
          <w:sz w:val="20"/>
          <w:szCs w:val="20"/>
        </w:rPr>
        <w:t xml:space="preserve">ponudbi </w:t>
      </w:r>
      <w:r w:rsidRPr="004E4821">
        <w:rPr>
          <w:rFonts w:ascii="Arial" w:hAnsi="Arial" w:cs="Arial"/>
          <w:sz w:val="20"/>
          <w:szCs w:val="20"/>
        </w:rPr>
        <w:t xml:space="preserve"> (ali več </w:t>
      </w:r>
      <w:r>
        <w:rPr>
          <w:rFonts w:ascii="Arial" w:hAnsi="Arial" w:cs="Arial"/>
          <w:sz w:val="20"/>
          <w:szCs w:val="20"/>
        </w:rPr>
        <w:t xml:space="preserve">ponudb </w:t>
      </w:r>
      <w:r w:rsidRPr="004E4821">
        <w:rPr>
          <w:rFonts w:ascii="Arial" w:hAnsi="Arial" w:cs="Arial"/>
          <w:sz w:val="20"/>
          <w:szCs w:val="20"/>
        </w:rPr>
        <w:t xml:space="preserve">) enako število točk, ima prednost </w:t>
      </w:r>
      <w:r>
        <w:rPr>
          <w:rFonts w:ascii="Arial" w:hAnsi="Arial" w:cs="Arial"/>
          <w:sz w:val="20"/>
          <w:szCs w:val="20"/>
        </w:rPr>
        <w:t xml:space="preserve">ponudba, </w:t>
      </w:r>
      <w:r w:rsidRPr="004E4821">
        <w:rPr>
          <w:rFonts w:ascii="Arial" w:hAnsi="Arial" w:cs="Arial"/>
          <w:sz w:val="20"/>
          <w:szCs w:val="20"/>
        </w:rPr>
        <w:t xml:space="preserve"> ki ima višjo realizirano dodano vrednost na zaposlenega pri p</w:t>
      </w:r>
      <w:r>
        <w:rPr>
          <w:rFonts w:ascii="Arial" w:hAnsi="Arial" w:cs="Arial"/>
          <w:sz w:val="20"/>
          <w:szCs w:val="20"/>
        </w:rPr>
        <w:t xml:space="preserve">onudniku </w:t>
      </w:r>
      <w:r w:rsidRPr="004E4821">
        <w:rPr>
          <w:rFonts w:ascii="Arial" w:hAnsi="Arial" w:cs="Arial"/>
          <w:sz w:val="20"/>
          <w:szCs w:val="20"/>
        </w:rPr>
        <w:t xml:space="preserve"> v zadnjem poslovnem letu,</w:t>
      </w:r>
      <w:r>
        <w:rPr>
          <w:rFonts w:ascii="Arial" w:hAnsi="Arial" w:cs="Arial"/>
          <w:sz w:val="20"/>
          <w:szCs w:val="20"/>
        </w:rPr>
        <w:t xml:space="preserve"> pred letom oddaje ponudbe </w:t>
      </w:r>
      <w:r w:rsidRPr="004E4821">
        <w:rPr>
          <w:rFonts w:ascii="Arial" w:hAnsi="Arial" w:cs="Arial"/>
          <w:sz w:val="20"/>
          <w:szCs w:val="20"/>
        </w:rPr>
        <w:t xml:space="preserve"> glede na podatke iz baze EBONITETE</w:t>
      </w:r>
      <w:r>
        <w:rPr>
          <w:rFonts w:ascii="Arial" w:hAnsi="Arial" w:cs="Arial"/>
          <w:sz w:val="20"/>
          <w:szCs w:val="20"/>
        </w:rPr>
        <w:t xml:space="preserve"> in/ali na podlagi  dokazil, ki jih predloži ponudnik  </w:t>
      </w:r>
    </w:p>
    <w:p w14:paraId="4E9B98C9" w14:textId="77777777" w:rsidR="00FF6B24" w:rsidRPr="004E4821" w:rsidRDefault="00FF6B24" w:rsidP="00FF6B24"/>
    <w:p w14:paraId="42412518" w14:textId="77777777" w:rsidR="00FF6B24" w:rsidRPr="004E4821" w:rsidRDefault="00FF6B24" w:rsidP="00FF6B2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sz w:val="24"/>
          <w:szCs w:val="24"/>
        </w:rPr>
      </w:pPr>
      <w:r>
        <w:rPr>
          <w:b/>
          <w:bCs/>
          <w:sz w:val="24"/>
          <w:szCs w:val="24"/>
        </w:rPr>
        <w:t>K</w:t>
      </w:r>
      <w:r w:rsidRPr="004E4821">
        <w:rPr>
          <w:b/>
          <w:bCs/>
          <w:sz w:val="24"/>
          <w:szCs w:val="24"/>
        </w:rPr>
        <w:t>omisija</w:t>
      </w:r>
      <w:r>
        <w:rPr>
          <w:b/>
          <w:bCs/>
          <w:sz w:val="24"/>
          <w:szCs w:val="24"/>
        </w:rPr>
        <w:t xml:space="preserve"> bo </w:t>
      </w:r>
      <w:r w:rsidRPr="004E4821">
        <w:rPr>
          <w:b/>
          <w:bCs/>
          <w:sz w:val="24"/>
          <w:szCs w:val="24"/>
        </w:rPr>
        <w:t xml:space="preserve"> ocenjevala</w:t>
      </w:r>
      <w:r>
        <w:rPr>
          <w:b/>
          <w:bCs/>
          <w:sz w:val="24"/>
          <w:szCs w:val="24"/>
        </w:rPr>
        <w:t xml:space="preserve">   </w:t>
      </w:r>
      <w:r w:rsidRPr="004E4821">
        <w:rPr>
          <w:b/>
          <w:bCs/>
          <w:sz w:val="24"/>
          <w:szCs w:val="24"/>
        </w:rPr>
        <w:t xml:space="preserve"> p</w:t>
      </w:r>
      <w:r>
        <w:rPr>
          <w:b/>
          <w:bCs/>
          <w:sz w:val="24"/>
          <w:szCs w:val="24"/>
        </w:rPr>
        <w:t xml:space="preserve">onudnika  </w:t>
      </w:r>
      <w:r w:rsidRPr="004E4821">
        <w:rPr>
          <w:b/>
          <w:bCs/>
          <w:sz w:val="24"/>
          <w:szCs w:val="24"/>
        </w:rPr>
        <w:t>ter   rezultat  njegove investicije (proces produkt, storitev</w:t>
      </w:r>
      <w:r>
        <w:rPr>
          <w:b/>
          <w:bCs/>
          <w:sz w:val="24"/>
          <w:szCs w:val="24"/>
        </w:rPr>
        <w:t>, v nadaljevanju investicija</w:t>
      </w:r>
      <w:r w:rsidRPr="004E4821">
        <w:rPr>
          <w:b/>
          <w:bCs/>
          <w:sz w:val="24"/>
          <w:szCs w:val="24"/>
        </w:rPr>
        <w:t xml:space="preserve">). </w:t>
      </w:r>
    </w:p>
    <w:p w14:paraId="5838EDE6" w14:textId="77777777" w:rsidR="00FF6B24" w:rsidRPr="004E4821" w:rsidRDefault="00FF6B24" w:rsidP="00FF6B24">
      <w:pPr>
        <w:pStyle w:val="Natevanje"/>
        <w:tabs>
          <w:tab w:val="clear" w:pos="720"/>
          <w:tab w:val="num" w:pos="3070"/>
          <w:tab w:val="left" w:pos="6141"/>
        </w:tabs>
        <w:spacing w:line="240" w:lineRule="auto"/>
        <w:ind w:left="0" w:firstLine="0"/>
        <w:rPr>
          <w:rFonts w:ascii="Arial" w:hAnsi="Arial" w:cs="Arial"/>
          <w:i w:val="0"/>
          <w:sz w:val="20"/>
        </w:rPr>
      </w:pPr>
    </w:p>
    <w:p w14:paraId="1B0B64C7" w14:textId="77777777" w:rsidR="00FF6B24" w:rsidRPr="004E4821" w:rsidRDefault="00FF6B24" w:rsidP="00FF6B24">
      <w:pPr>
        <w:pStyle w:val="Natevanje"/>
        <w:tabs>
          <w:tab w:val="clear" w:pos="720"/>
          <w:tab w:val="num" w:pos="3070"/>
          <w:tab w:val="left" w:pos="6141"/>
        </w:tabs>
        <w:spacing w:line="240" w:lineRule="auto"/>
        <w:ind w:left="0" w:firstLine="0"/>
        <w:rPr>
          <w:rFonts w:ascii="Arial" w:hAnsi="Arial" w:cs="Arial"/>
          <w:i w:val="0"/>
          <w:sz w:val="20"/>
        </w:rPr>
      </w:pPr>
      <w:r>
        <w:rPr>
          <w:rFonts w:ascii="Arial" w:hAnsi="Arial" w:cs="Arial"/>
          <w:i w:val="0"/>
          <w:sz w:val="20"/>
        </w:rPr>
        <w:t xml:space="preserve">Ponudbe </w:t>
      </w:r>
      <w:r w:rsidRPr="004E4821">
        <w:rPr>
          <w:rFonts w:ascii="Arial" w:hAnsi="Arial" w:cs="Arial"/>
          <w:i w:val="0"/>
          <w:sz w:val="20"/>
        </w:rPr>
        <w:t xml:space="preserve"> bodo ocenjen</w:t>
      </w:r>
      <w:r>
        <w:rPr>
          <w:rFonts w:ascii="Arial" w:hAnsi="Arial" w:cs="Arial"/>
          <w:i w:val="0"/>
          <w:sz w:val="20"/>
        </w:rPr>
        <w:t>e</w:t>
      </w:r>
      <w:r w:rsidRPr="004E4821">
        <w:rPr>
          <w:rFonts w:ascii="Arial" w:hAnsi="Arial" w:cs="Arial"/>
          <w:i w:val="0"/>
          <w:sz w:val="20"/>
        </w:rPr>
        <w:t xml:space="preserve"> na osnovi naslednjih meril:</w:t>
      </w:r>
    </w:p>
    <w:p w14:paraId="1F25E011" w14:textId="77777777" w:rsidR="00FF6B24" w:rsidRPr="004E4821" w:rsidRDefault="00FF6B24" w:rsidP="00FF6B24">
      <w:pPr>
        <w:spacing w:after="0" w:line="240" w:lineRule="auto"/>
        <w:ind w:hanging="2"/>
        <w:jc w:val="both"/>
        <w:rPr>
          <w:rFonts w:ascii="Arial" w:hAnsi="Arial" w:cs="Arial"/>
          <w:b/>
          <w:sz w:val="20"/>
          <w:szCs w:val="20"/>
        </w:rPr>
      </w:pPr>
    </w:p>
    <w:p w14:paraId="0B11A161" w14:textId="77777777" w:rsidR="00FF6B24" w:rsidRPr="004E4821" w:rsidRDefault="00FF6B24" w:rsidP="00FF6B24">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r w:rsidRPr="004E4821">
        <w:rPr>
          <w:rFonts w:ascii="Arial" w:eastAsia="Times New Roman" w:hAnsi="Arial" w:cs="Arial"/>
          <w:b/>
          <w:sz w:val="20"/>
          <w:szCs w:val="20"/>
        </w:rPr>
        <w:t>1. Prednostna področja</w:t>
      </w:r>
    </w:p>
    <w:p w14:paraId="3E68B85E" w14:textId="77777777" w:rsidR="00FF6B24" w:rsidRPr="004E4821" w:rsidRDefault="00FF6B24" w:rsidP="00FF6B24">
      <w:pPr>
        <w:overflowPunct w:val="0"/>
        <w:autoSpaceDE w:val="0"/>
        <w:autoSpaceDN w:val="0"/>
        <w:adjustRightInd w:val="0"/>
        <w:spacing w:after="0" w:line="240" w:lineRule="auto"/>
        <w:contextualSpacing/>
        <w:jc w:val="both"/>
        <w:textAlignment w:val="baseline"/>
        <w:rPr>
          <w:rFonts w:ascii="Arial" w:eastAsia="Times New Roman" w:hAnsi="Arial" w:cs="Arial"/>
          <w:i/>
          <w:sz w:val="20"/>
          <w:szCs w:val="20"/>
        </w:rPr>
      </w:pPr>
    </w:p>
    <w:p w14:paraId="5275B57B" w14:textId="77777777" w:rsidR="00FF6B24" w:rsidRPr="004E4821" w:rsidRDefault="00FF6B24" w:rsidP="00FF6B24">
      <w:pPr>
        <w:overflowPunct w:val="0"/>
        <w:autoSpaceDE w:val="0"/>
        <w:autoSpaceDN w:val="0"/>
        <w:adjustRightInd w:val="0"/>
        <w:spacing w:after="0" w:line="240" w:lineRule="auto"/>
        <w:ind w:left="709"/>
        <w:contextualSpacing/>
        <w:jc w:val="both"/>
        <w:textAlignment w:val="baseline"/>
        <w:rPr>
          <w:rFonts w:ascii="Arial" w:eastAsia="Times New Roman" w:hAnsi="Arial" w:cs="Arial"/>
          <w:i/>
          <w:sz w:val="20"/>
          <w:szCs w:val="20"/>
        </w:rPr>
      </w:pPr>
      <w:r w:rsidRPr="004E4821">
        <w:rPr>
          <w:rFonts w:ascii="Arial" w:eastAsia="Times New Roman" w:hAnsi="Arial" w:cs="Arial"/>
          <w:i/>
          <w:sz w:val="20"/>
          <w:szCs w:val="20"/>
        </w:rPr>
        <w:t xml:space="preserve">Pri tem merilu se upošteva eno </w:t>
      </w:r>
      <w:proofErr w:type="spellStart"/>
      <w:r w:rsidRPr="004E4821">
        <w:rPr>
          <w:rFonts w:ascii="Arial" w:eastAsia="Times New Roman" w:hAnsi="Arial" w:cs="Arial"/>
          <w:i/>
          <w:sz w:val="20"/>
          <w:szCs w:val="20"/>
        </w:rPr>
        <w:t>podmerilo</w:t>
      </w:r>
      <w:proofErr w:type="spellEnd"/>
      <w:r w:rsidRPr="004E4821">
        <w:rPr>
          <w:rFonts w:ascii="Arial" w:eastAsia="Times New Roman" w:hAnsi="Arial" w:cs="Arial"/>
          <w:i/>
          <w:sz w:val="20"/>
          <w:szCs w:val="20"/>
        </w:rPr>
        <w:t xml:space="preserve"> (največje možno število točk je 6 točk). Merilo se ocenjuje na podlagi navedb v</w:t>
      </w:r>
      <w:r>
        <w:rPr>
          <w:rFonts w:ascii="Arial" w:eastAsia="Times New Roman" w:hAnsi="Arial" w:cs="Arial"/>
          <w:i/>
          <w:sz w:val="20"/>
          <w:szCs w:val="20"/>
        </w:rPr>
        <w:t xml:space="preserve"> investicijskem programu in v Obrazcu 4: doseganje meril </w:t>
      </w:r>
    </w:p>
    <w:p w14:paraId="08C00687" w14:textId="77777777" w:rsidR="00FF6B24" w:rsidRPr="004E4821" w:rsidRDefault="00FF6B24" w:rsidP="00FF6B24">
      <w:pPr>
        <w:overflowPunct w:val="0"/>
        <w:autoSpaceDE w:val="0"/>
        <w:autoSpaceDN w:val="0"/>
        <w:adjustRightInd w:val="0"/>
        <w:spacing w:after="0" w:line="240" w:lineRule="auto"/>
        <w:contextualSpacing/>
        <w:jc w:val="both"/>
        <w:textAlignment w:val="baseline"/>
        <w:rPr>
          <w:rFonts w:ascii="Arial" w:eastAsia="Times New Roman" w:hAnsi="Arial" w:cs="Arial"/>
          <w:i/>
          <w:sz w:val="2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1275"/>
      </w:tblGrid>
      <w:tr w:rsidR="00FF6B24" w:rsidRPr="004E4821" w14:paraId="26E3931C" w14:textId="77777777" w:rsidTr="00E506BA">
        <w:tc>
          <w:tcPr>
            <w:tcW w:w="7684" w:type="dxa"/>
            <w:shd w:val="clear" w:color="auto" w:fill="auto"/>
          </w:tcPr>
          <w:p w14:paraId="49C73086" w14:textId="77777777" w:rsidR="00FF6B24" w:rsidRPr="004E4821" w:rsidRDefault="00FF6B24" w:rsidP="00E506BA">
            <w:pPr>
              <w:tabs>
                <w:tab w:val="left" w:pos="34"/>
              </w:tabs>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 xml:space="preserve">Investicija se uvršča v prednostna področja glede na 9.a člen Uredbe </w:t>
            </w:r>
            <w:proofErr w:type="spellStart"/>
            <w:r w:rsidRPr="004E4821">
              <w:rPr>
                <w:rFonts w:ascii="Arial" w:eastAsia="Times New Roman" w:hAnsi="Arial" w:cs="Arial"/>
                <w:sz w:val="20"/>
                <w:szCs w:val="20"/>
              </w:rPr>
              <w:t>ZSInv</w:t>
            </w:r>
            <w:proofErr w:type="spellEnd"/>
            <w:r w:rsidRPr="004E4821">
              <w:rPr>
                <w:rFonts w:ascii="Arial" w:eastAsia="Times New Roman" w:hAnsi="Arial" w:cs="Arial"/>
                <w:sz w:val="20"/>
                <w:szCs w:val="20"/>
              </w:rPr>
              <w:tab/>
            </w:r>
          </w:p>
        </w:tc>
        <w:tc>
          <w:tcPr>
            <w:tcW w:w="1275" w:type="dxa"/>
            <w:shd w:val="clear" w:color="auto" w:fill="auto"/>
            <w:vAlign w:val="center"/>
          </w:tcPr>
          <w:p w14:paraId="799D6974"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6 točk</w:t>
            </w:r>
          </w:p>
        </w:tc>
      </w:tr>
      <w:tr w:rsidR="00FF6B24" w:rsidRPr="004E4821" w14:paraId="0DB0D028" w14:textId="77777777" w:rsidTr="00E506BA">
        <w:tc>
          <w:tcPr>
            <w:tcW w:w="7684" w:type="dxa"/>
            <w:shd w:val="clear" w:color="auto" w:fill="auto"/>
          </w:tcPr>
          <w:p w14:paraId="038F5857" w14:textId="77777777" w:rsidR="00FF6B24" w:rsidRPr="004E4821" w:rsidRDefault="00FF6B24" w:rsidP="00E506BA">
            <w:pPr>
              <w:tabs>
                <w:tab w:val="left" w:pos="34"/>
              </w:tabs>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 xml:space="preserve">Investicija se ne uvršča v prednostna področja glede na 9.a člen Uredbe </w:t>
            </w:r>
            <w:proofErr w:type="spellStart"/>
            <w:r w:rsidRPr="004E4821">
              <w:rPr>
                <w:rFonts w:ascii="Arial" w:eastAsia="Times New Roman" w:hAnsi="Arial" w:cs="Arial"/>
                <w:sz w:val="20"/>
                <w:szCs w:val="20"/>
              </w:rPr>
              <w:t>ZSInv</w:t>
            </w:r>
            <w:proofErr w:type="spellEnd"/>
          </w:p>
        </w:tc>
        <w:tc>
          <w:tcPr>
            <w:tcW w:w="1275" w:type="dxa"/>
            <w:shd w:val="clear" w:color="auto" w:fill="auto"/>
            <w:vAlign w:val="center"/>
          </w:tcPr>
          <w:p w14:paraId="2D3CB9CE"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0 točk</w:t>
            </w:r>
          </w:p>
        </w:tc>
      </w:tr>
    </w:tbl>
    <w:p w14:paraId="532E4A79" w14:textId="77777777" w:rsidR="00FF6B24" w:rsidRPr="004E4821" w:rsidRDefault="00FF6B24" w:rsidP="00FF6B24">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eastAsia="sl-SI"/>
        </w:rPr>
      </w:pPr>
    </w:p>
    <w:p w14:paraId="31EBE9C9" w14:textId="77777777" w:rsidR="00FF6B24" w:rsidRPr="004E4821" w:rsidRDefault="00FF6B24" w:rsidP="00FF6B24">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eastAsia="sl-SI"/>
        </w:rPr>
      </w:pPr>
      <w:r w:rsidRPr="004E4821">
        <w:rPr>
          <w:rFonts w:ascii="Arial" w:eastAsia="Times New Roman" w:hAnsi="Arial" w:cs="Arial"/>
          <w:b/>
          <w:sz w:val="20"/>
          <w:szCs w:val="20"/>
          <w:lang w:eastAsia="sl-SI"/>
        </w:rPr>
        <w:t>Pojasnilo k merilu 1:</w:t>
      </w:r>
    </w:p>
    <w:p w14:paraId="42749817" w14:textId="77777777" w:rsidR="00FF6B24" w:rsidRPr="004E4821" w:rsidRDefault="00FF6B24" w:rsidP="00FF6B24">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4E4821">
        <w:rPr>
          <w:rFonts w:ascii="Arial" w:eastAsia="Times New Roman" w:hAnsi="Arial" w:cs="Arial"/>
          <w:sz w:val="20"/>
          <w:szCs w:val="20"/>
          <w:lang w:eastAsia="sl-SI"/>
        </w:rPr>
        <w:t xml:space="preserve">9.a člen </w:t>
      </w:r>
      <w:r>
        <w:rPr>
          <w:rFonts w:ascii="Arial" w:eastAsia="Times New Roman" w:hAnsi="Arial" w:cs="Arial"/>
          <w:sz w:val="20"/>
          <w:szCs w:val="20"/>
          <w:lang w:eastAsia="sl-SI"/>
        </w:rPr>
        <w:t>U</w:t>
      </w:r>
      <w:r w:rsidRPr="004E4821">
        <w:rPr>
          <w:rFonts w:ascii="Arial" w:eastAsia="Times New Roman" w:hAnsi="Arial" w:cs="Arial"/>
          <w:sz w:val="20"/>
          <w:szCs w:val="20"/>
          <w:lang w:eastAsia="sl-SI"/>
        </w:rPr>
        <w:t>redbe</w:t>
      </w:r>
      <w:r>
        <w:rPr>
          <w:rFonts w:ascii="Arial" w:eastAsia="Times New Roman" w:hAnsi="Arial" w:cs="Arial"/>
          <w:sz w:val="20"/>
          <w:szCs w:val="20"/>
          <w:lang w:eastAsia="sl-SI"/>
        </w:rPr>
        <w:t xml:space="preserve"> o načinu ugotavljanja pogojev  in meril za dodelitev investicijskih spodbud  ter pogojev za strateško investicijo (</w:t>
      </w:r>
      <w:r w:rsidRPr="00FE1ADC">
        <w:t>Uradni list RS št. 47/2018, 191/2020, 36/2021,26/2022</w:t>
      </w:r>
      <w:r>
        <w:t xml:space="preserve">, v nadaljevanju; Uredba) </w:t>
      </w:r>
      <w:r w:rsidRPr="00FE1ADC">
        <w:t>)</w:t>
      </w:r>
      <w:r w:rsidRPr="004E4821">
        <w:rPr>
          <w:rFonts w:ascii="Arial" w:eastAsia="Times New Roman" w:hAnsi="Arial" w:cs="Arial"/>
          <w:sz w:val="20"/>
          <w:szCs w:val="20"/>
          <w:lang w:eastAsia="sl-SI"/>
        </w:rPr>
        <w:t xml:space="preserve"> določa, da se v skladu z načrtom za okrevanje in odpornost med prednostna področja uvrščajo naslednji sektorji:</w:t>
      </w:r>
    </w:p>
    <w:p w14:paraId="0DFB7C8E" w14:textId="77777777" w:rsidR="00FF6B24" w:rsidRPr="004E4821" w:rsidRDefault="00FF6B24" w:rsidP="00FF6B24">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4E4821">
        <w:rPr>
          <w:rFonts w:ascii="Arial" w:eastAsia="Times New Roman" w:hAnsi="Arial" w:cs="Arial"/>
          <w:sz w:val="20"/>
          <w:szCs w:val="20"/>
          <w:lang w:eastAsia="sl-SI"/>
        </w:rPr>
        <w:t>-</w:t>
      </w:r>
      <w:r w:rsidRPr="004E4821">
        <w:rPr>
          <w:rFonts w:ascii="Arial" w:eastAsia="Times New Roman" w:hAnsi="Arial" w:cs="Arial"/>
          <w:sz w:val="20"/>
          <w:szCs w:val="20"/>
          <w:lang w:eastAsia="sl-SI"/>
        </w:rPr>
        <w:tab/>
        <w:t xml:space="preserve">napredna avtomobilska industrija in mobilnost, </w:t>
      </w:r>
    </w:p>
    <w:p w14:paraId="03E61108" w14:textId="77777777" w:rsidR="00FF6B24" w:rsidRPr="004E4821" w:rsidRDefault="00FF6B24" w:rsidP="00FF6B24">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4E4821">
        <w:rPr>
          <w:rFonts w:ascii="Arial" w:eastAsia="Times New Roman" w:hAnsi="Arial" w:cs="Arial"/>
          <w:sz w:val="20"/>
          <w:szCs w:val="20"/>
          <w:lang w:eastAsia="sl-SI"/>
        </w:rPr>
        <w:t>-</w:t>
      </w:r>
      <w:r w:rsidRPr="004E4821">
        <w:rPr>
          <w:rFonts w:ascii="Arial" w:eastAsia="Times New Roman" w:hAnsi="Arial" w:cs="Arial"/>
          <w:sz w:val="20"/>
          <w:szCs w:val="20"/>
          <w:lang w:eastAsia="sl-SI"/>
        </w:rPr>
        <w:tab/>
        <w:t xml:space="preserve">proizvodnja strojev in izdelkov iz kovin, </w:t>
      </w:r>
    </w:p>
    <w:p w14:paraId="2C281149" w14:textId="77777777" w:rsidR="00FF6B24" w:rsidRPr="004E4821" w:rsidRDefault="00FF6B24" w:rsidP="00FF6B24">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4E4821">
        <w:rPr>
          <w:rFonts w:ascii="Arial" w:eastAsia="Times New Roman" w:hAnsi="Arial" w:cs="Arial"/>
          <w:sz w:val="20"/>
          <w:szCs w:val="20"/>
          <w:lang w:eastAsia="sl-SI"/>
        </w:rPr>
        <w:t>-</w:t>
      </w:r>
      <w:r w:rsidRPr="004E4821">
        <w:rPr>
          <w:rFonts w:ascii="Arial" w:eastAsia="Times New Roman" w:hAnsi="Arial" w:cs="Arial"/>
          <w:sz w:val="20"/>
          <w:szCs w:val="20"/>
          <w:lang w:eastAsia="sl-SI"/>
        </w:rPr>
        <w:tab/>
        <w:t xml:space="preserve">sektor hrane in pijače, </w:t>
      </w:r>
    </w:p>
    <w:p w14:paraId="182BEBE6" w14:textId="77777777" w:rsidR="00FF6B24" w:rsidRPr="004E4821" w:rsidRDefault="00FF6B24" w:rsidP="00FF6B24">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4E4821">
        <w:rPr>
          <w:rFonts w:ascii="Arial" w:eastAsia="Times New Roman" w:hAnsi="Arial" w:cs="Arial"/>
          <w:sz w:val="20"/>
          <w:szCs w:val="20"/>
          <w:lang w:eastAsia="sl-SI"/>
        </w:rPr>
        <w:t>-</w:t>
      </w:r>
      <w:r w:rsidRPr="004E4821">
        <w:rPr>
          <w:rFonts w:ascii="Arial" w:eastAsia="Times New Roman" w:hAnsi="Arial" w:cs="Arial"/>
          <w:sz w:val="20"/>
          <w:szCs w:val="20"/>
          <w:lang w:eastAsia="sl-SI"/>
        </w:rPr>
        <w:tab/>
        <w:t xml:space="preserve">sektor informacijske in komunikacijske tehnologije, </w:t>
      </w:r>
    </w:p>
    <w:p w14:paraId="680589E1" w14:textId="77777777" w:rsidR="00FF6B24" w:rsidRPr="004E4821" w:rsidRDefault="00FF6B24" w:rsidP="00FF6B24">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4E4821">
        <w:rPr>
          <w:rFonts w:ascii="Arial" w:eastAsia="Times New Roman" w:hAnsi="Arial" w:cs="Arial"/>
          <w:sz w:val="20"/>
          <w:szCs w:val="20"/>
          <w:lang w:eastAsia="sl-SI"/>
        </w:rPr>
        <w:t>-</w:t>
      </w:r>
      <w:r w:rsidRPr="004E4821">
        <w:rPr>
          <w:rFonts w:ascii="Arial" w:eastAsia="Times New Roman" w:hAnsi="Arial" w:cs="Arial"/>
          <w:sz w:val="20"/>
          <w:szCs w:val="20"/>
          <w:lang w:eastAsia="sl-SI"/>
        </w:rPr>
        <w:tab/>
        <w:t>proizvodnja električne opreme in</w:t>
      </w:r>
    </w:p>
    <w:p w14:paraId="378766D6" w14:textId="77777777" w:rsidR="00FF6B24" w:rsidRPr="004E4821" w:rsidRDefault="00FF6B24" w:rsidP="00FF6B24">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4E4821">
        <w:rPr>
          <w:rFonts w:ascii="Arial" w:eastAsia="Times New Roman" w:hAnsi="Arial" w:cs="Arial"/>
          <w:sz w:val="20"/>
          <w:szCs w:val="20"/>
          <w:lang w:eastAsia="sl-SI"/>
        </w:rPr>
        <w:t>-</w:t>
      </w:r>
      <w:r w:rsidRPr="004E4821">
        <w:rPr>
          <w:rFonts w:ascii="Arial" w:eastAsia="Times New Roman" w:hAnsi="Arial" w:cs="Arial"/>
          <w:sz w:val="20"/>
          <w:szCs w:val="20"/>
          <w:lang w:eastAsia="sl-SI"/>
        </w:rPr>
        <w:tab/>
        <w:t xml:space="preserve">farmacevtska industrija in proizvodnja medicinske opreme. </w:t>
      </w:r>
    </w:p>
    <w:p w14:paraId="6081015F" w14:textId="77777777" w:rsidR="00FF6B24" w:rsidRPr="004E4821" w:rsidRDefault="00FF6B24" w:rsidP="00FF6B24">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p>
    <w:p w14:paraId="501E8D5A" w14:textId="77777777" w:rsidR="00FF6B24" w:rsidRPr="004E4821" w:rsidRDefault="00FF6B24" w:rsidP="00FF6B24">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4E4821">
        <w:rPr>
          <w:rFonts w:ascii="Arial" w:eastAsia="Times New Roman" w:hAnsi="Arial" w:cs="Arial"/>
          <w:sz w:val="20"/>
          <w:szCs w:val="20"/>
          <w:lang w:eastAsia="sl-SI"/>
        </w:rPr>
        <w:t xml:space="preserve">Med prednostna področja se štejejo tudi  prebojna  področja oziroma blago in storitve, kot jih določa Program spodbujanja investicij in internacionalizacije slovenskega gospodarstva, ki je javno objavljen na naslednji spletni strani: </w:t>
      </w:r>
      <w:hyperlink r:id="rId5" w:history="1">
        <w:r w:rsidRPr="004E4821">
          <w:rPr>
            <w:rFonts w:ascii="Arial" w:eastAsia="Times New Roman" w:hAnsi="Arial" w:cs="Arial"/>
            <w:sz w:val="20"/>
            <w:szCs w:val="20"/>
            <w:u w:val="single"/>
            <w:lang w:eastAsia="sl-SI"/>
          </w:rPr>
          <w:t>https://www.gov.si/zbirke/projekti-in-programi/kljucni-poudarki-programa-spodbujanja-investicij-in-internacionalizacije-slovenskega-gospodarstva/</w:t>
        </w:r>
      </w:hyperlink>
      <w:r w:rsidRPr="004E4821">
        <w:rPr>
          <w:rFonts w:ascii="Arial" w:eastAsia="Times New Roman" w:hAnsi="Arial" w:cs="Arial"/>
          <w:sz w:val="20"/>
          <w:szCs w:val="20"/>
          <w:lang w:eastAsia="sl-SI"/>
        </w:rPr>
        <w:t>. V zadevnem programu so prebojna področja natančneje opredeljena na strani št. 41 in 42 pod točko: »5.1.1 Prebojna področja«, kot sledi:</w:t>
      </w:r>
    </w:p>
    <w:p w14:paraId="3F21887E" w14:textId="77777777" w:rsidR="00FF6B24" w:rsidRPr="004E4821" w:rsidRDefault="00FF6B24" w:rsidP="00FF6B24">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p>
    <w:p w14:paraId="047E189A" w14:textId="77777777" w:rsidR="00FF6B24" w:rsidRPr="004E4821" w:rsidRDefault="00FF6B24" w:rsidP="00FF6B24">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p>
    <w:p w14:paraId="748282B7" w14:textId="77777777" w:rsidR="00FF6B24" w:rsidRPr="004E4821" w:rsidRDefault="00FF6B24" w:rsidP="00FF6B24">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p>
    <w:p w14:paraId="4DDD9E37" w14:textId="77777777" w:rsidR="00FF6B24" w:rsidRPr="004E4821" w:rsidRDefault="00FF6B24" w:rsidP="00FF6B24">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p>
    <w:p w14:paraId="4A0B8802" w14:textId="77777777" w:rsidR="00FF6B24" w:rsidRPr="004E4821" w:rsidRDefault="00FF6B24" w:rsidP="00FF6B24">
      <w:pPr>
        <w:overflowPunct w:val="0"/>
        <w:autoSpaceDE w:val="0"/>
        <w:autoSpaceDN w:val="0"/>
        <w:adjustRightInd w:val="0"/>
        <w:spacing w:after="0" w:line="240" w:lineRule="auto"/>
        <w:ind w:left="851"/>
        <w:contextualSpacing/>
        <w:jc w:val="both"/>
        <w:textAlignment w:val="baseline"/>
        <w:rPr>
          <w:rFonts w:ascii="Arial" w:eastAsia="Times New Roman" w:hAnsi="Arial" w:cs="Arial"/>
          <w:sz w:val="20"/>
          <w:szCs w:val="20"/>
          <w:u w:val="single"/>
          <w:lang w:eastAsia="sl-SI"/>
        </w:rPr>
      </w:pPr>
      <w:r w:rsidRPr="004E4821">
        <w:rPr>
          <w:rFonts w:ascii="Arial" w:eastAsia="Times New Roman" w:hAnsi="Arial" w:cs="Arial"/>
          <w:sz w:val="20"/>
          <w:szCs w:val="20"/>
          <w:u w:val="single"/>
          <w:lang w:eastAsia="sl-SI"/>
        </w:rPr>
        <w:t>Tehnologije:</w:t>
      </w:r>
    </w:p>
    <w:p w14:paraId="376DA160" w14:textId="77777777" w:rsidR="00FF6B24" w:rsidRPr="004E4821" w:rsidRDefault="00FF6B24" w:rsidP="00FF6B24">
      <w:pPr>
        <w:pStyle w:val="Odstavekseznama"/>
        <w:numPr>
          <w:ilvl w:val="0"/>
          <w:numId w:val="3"/>
        </w:numPr>
        <w:overflowPunct w:val="0"/>
        <w:autoSpaceDE w:val="0"/>
        <w:autoSpaceDN w:val="0"/>
        <w:adjustRightInd w:val="0"/>
        <w:spacing w:after="0" w:line="240" w:lineRule="auto"/>
        <w:ind w:left="1134" w:hanging="141"/>
        <w:jc w:val="both"/>
        <w:textAlignment w:val="baseline"/>
        <w:rPr>
          <w:rFonts w:ascii="Arial" w:eastAsia="Times New Roman" w:hAnsi="Arial" w:cs="Arial"/>
          <w:sz w:val="20"/>
          <w:szCs w:val="20"/>
          <w:lang w:eastAsia="sl-SI"/>
        </w:rPr>
      </w:pPr>
      <w:r w:rsidRPr="004E4821">
        <w:rPr>
          <w:rFonts w:ascii="Arial" w:eastAsia="Times New Roman" w:hAnsi="Arial" w:cs="Arial"/>
          <w:sz w:val="20"/>
          <w:szCs w:val="20"/>
          <w:lang w:eastAsia="sl-SI"/>
        </w:rPr>
        <w:lastRenderedPageBreak/>
        <w:t xml:space="preserve">nanotehnologija, </w:t>
      </w:r>
      <w:proofErr w:type="spellStart"/>
      <w:r w:rsidRPr="004E4821">
        <w:rPr>
          <w:rFonts w:ascii="Arial" w:eastAsia="Times New Roman" w:hAnsi="Arial" w:cs="Arial"/>
          <w:sz w:val="20"/>
          <w:szCs w:val="20"/>
          <w:lang w:eastAsia="sl-SI"/>
        </w:rPr>
        <w:t>mikro</w:t>
      </w:r>
      <w:proofErr w:type="spellEnd"/>
      <w:r w:rsidRPr="004E4821">
        <w:rPr>
          <w:rFonts w:ascii="Arial" w:eastAsia="Times New Roman" w:hAnsi="Arial" w:cs="Arial"/>
          <w:sz w:val="20"/>
          <w:szCs w:val="20"/>
          <w:lang w:eastAsia="sl-SI"/>
        </w:rPr>
        <w:t xml:space="preserve"> in </w:t>
      </w:r>
      <w:proofErr w:type="spellStart"/>
      <w:r w:rsidRPr="004E4821">
        <w:rPr>
          <w:rFonts w:ascii="Arial" w:eastAsia="Times New Roman" w:hAnsi="Arial" w:cs="Arial"/>
          <w:sz w:val="20"/>
          <w:szCs w:val="20"/>
          <w:lang w:eastAsia="sl-SI"/>
        </w:rPr>
        <w:t>nanoelektronika</w:t>
      </w:r>
      <w:proofErr w:type="spellEnd"/>
      <w:r w:rsidRPr="004E4821">
        <w:rPr>
          <w:rFonts w:ascii="Arial" w:eastAsia="Times New Roman" w:hAnsi="Arial" w:cs="Arial"/>
          <w:sz w:val="20"/>
          <w:szCs w:val="20"/>
          <w:lang w:eastAsia="sl-SI"/>
        </w:rPr>
        <w:t xml:space="preserve">, </w:t>
      </w:r>
      <w:proofErr w:type="spellStart"/>
      <w:r w:rsidRPr="004E4821">
        <w:rPr>
          <w:rFonts w:ascii="Arial" w:eastAsia="Times New Roman" w:hAnsi="Arial" w:cs="Arial"/>
          <w:sz w:val="20"/>
          <w:szCs w:val="20"/>
          <w:lang w:eastAsia="sl-SI"/>
        </w:rPr>
        <w:t>fotonika</w:t>
      </w:r>
      <w:proofErr w:type="spellEnd"/>
      <w:r w:rsidRPr="004E4821">
        <w:rPr>
          <w:rFonts w:ascii="Arial" w:eastAsia="Times New Roman" w:hAnsi="Arial" w:cs="Arial"/>
          <w:sz w:val="20"/>
          <w:szCs w:val="20"/>
          <w:lang w:eastAsia="sl-SI"/>
        </w:rPr>
        <w:t xml:space="preserve">, </w:t>
      </w:r>
      <w:proofErr w:type="spellStart"/>
      <w:r w:rsidRPr="004E4821">
        <w:rPr>
          <w:rFonts w:ascii="Arial" w:eastAsia="Times New Roman" w:hAnsi="Arial" w:cs="Arial"/>
          <w:sz w:val="20"/>
          <w:szCs w:val="20"/>
          <w:lang w:eastAsia="sl-SI"/>
        </w:rPr>
        <w:t>senzorika</w:t>
      </w:r>
      <w:proofErr w:type="spellEnd"/>
      <w:r w:rsidRPr="004E4821">
        <w:rPr>
          <w:rFonts w:ascii="Arial" w:eastAsia="Times New Roman" w:hAnsi="Arial" w:cs="Arial"/>
          <w:sz w:val="20"/>
          <w:szCs w:val="20"/>
          <w:lang w:eastAsia="sl-SI"/>
        </w:rPr>
        <w:t xml:space="preserve">, plazemske tehnologije, napredni materiali, napredne proizvodne tehnologije, industrijska biotehnologija, umetna inteligenca ipd., so vertikalno vpete v vse v nadaljevanju naštete prednostne sektorje in hkrati pomembno vplivajo na njihov razvoj in </w:t>
      </w:r>
      <w:proofErr w:type="spellStart"/>
      <w:r w:rsidRPr="004E4821">
        <w:rPr>
          <w:rFonts w:ascii="Arial" w:eastAsia="Times New Roman" w:hAnsi="Arial" w:cs="Arial"/>
          <w:sz w:val="20"/>
          <w:szCs w:val="20"/>
          <w:lang w:eastAsia="sl-SI"/>
        </w:rPr>
        <w:t>konkurenčnosto</w:t>
      </w:r>
      <w:proofErr w:type="spellEnd"/>
      <w:r w:rsidRPr="004E4821">
        <w:rPr>
          <w:rFonts w:ascii="Arial" w:eastAsia="Times New Roman" w:hAnsi="Arial" w:cs="Arial"/>
          <w:sz w:val="20"/>
          <w:szCs w:val="20"/>
          <w:lang w:eastAsia="sl-SI"/>
        </w:rPr>
        <w:t xml:space="preserve">. </w:t>
      </w:r>
    </w:p>
    <w:p w14:paraId="03D4A1E4" w14:textId="77777777" w:rsidR="00FF6B24" w:rsidRPr="004E4821" w:rsidRDefault="00FF6B24" w:rsidP="00FF6B24">
      <w:pPr>
        <w:overflowPunct w:val="0"/>
        <w:autoSpaceDE w:val="0"/>
        <w:autoSpaceDN w:val="0"/>
        <w:adjustRightInd w:val="0"/>
        <w:spacing w:after="0" w:line="240" w:lineRule="auto"/>
        <w:ind w:left="1134" w:hanging="141"/>
        <w:contextualSpacing/>
        <w:jc w:val="both"/>
        <w:textAlignment w:val="baseline"/>
        <w:rPr>
          <w:rFonts w:ascii="Arial" w:eastAsia="Times New Roman" w:hAnsi="Arial" w:cs="Arial"/>
          <w:sz w:val="20"/>
          <w:szCs w:val="20"/>
          <w:lang w:eastAsia="sl-SI"/>
        </w:rPr>
      </w:pPr>
    </w:p>
    <w:p w14:paraId="0F535C48" w14:textId="77777777" w:rsidR="00FF6B24" w:rsidRPr="004E4821" w:rsidRDefault="00FF6B24" w:rsidP="00FF6B24">
      <w:pPr>
        <w:overflowPunct w:val="0"/>
        <w:autoSpaceDE w:val="0"/>
        <w:autoSpaceDN w:val="0"/>
        <w:adjustRightInd w:val="0"/>
        <w:spacing w:after="0" w:line="240" w:lineRule="auto"/>
        <w:ind w:left="851"/>
        <w:contextualSpacing/>
        <w:jc w:val="both"/>
        <w:textAlignment w:val="baseline"/>
        <w:rPr>
          <w:rFonts w:ascii="Arial" w:eastAsia="Times New Roman" w:hAnsi="Arial" w:cs="Arial"/>
          <w:sz w:val="20"/>
          <w:szCs w:val="20"/>
          <w:u w:val="single"/>
          <w:lang w:eastAsia="sl-SI"/>
        </w:rPr>
      </w:pPr>
      <w:r w:rsidRPr="004E4821">
        <w:rPr>
          <w:rFonts w:ascii="Arial" w:eastAsia="Times New Roman" w:hAnsi="Arial" w:cs="Arial"/>
          <w:sz w:val="20"/>
          <w:szCs w:val="20"/>
          <w:u w:val="single"/>
          <w:lang w:eastAsia="sl-SI"/>
        </w:rPr>
        <w:t>Blago:</w:t>
      </w:r>
      <w:r w:rsidRPr="004E4821">
        <w:rPr>
          <w:rFonts w:ascii="Arial" w:hAnsi="Arial" w:cs="Arial"/>
          <w:sz w:val="21"/>
          <w:szCs w:val="21"/>
          <w:u w:val="single"/>
          <w:shd w:val="clear" w:color="auto" w:fill="FFFFFF"/>
        </w:rPr>
        <w:t xml:space="preserve">  </w:t>
      </w:r>
    </w:p>
    <w:p w14:paraId="0C07EF54" w14:textId="77777777" w:rsidR="00FF6B24" w:rsidRPr="004E4821" w:rsidRDefault="00FF6B24" w:rsidP="00FF6B24">
      <w:pPr>
        <w:overflowPunct w:val="0"/>
        <w:autoSpaceDE w:val="0"/>
        <w:autoSpaceDN w:val="0"/>
        <w:adjustRightInd w:val="0"/>
        <w:spacing w:after="0" w:line="240" w:lineRule="auto"/>
        <w:ind w:left="1134" w:hanging="141"/>
        <w:contextualSpacing/>
        <w:jc w:val="both"/>
        <w:textAlignment w:val="baseline"/>
        <w:rPr>
          <w:rFonts w:ascii="Arial" w:eastAsia="Times New Roman" w:hAnsi="Arial" w:cs="Arial"/>
          <w:sz w:val="20"/>
          <w:szCs w:val="20"/>
          <w:lang w:eastAsia="sl-SI"/>
        </w:rPr>
      </w:pPr>
      <w:r w:rsidRPr="004E4821">
        <w:rPr>
          <w:rFonts w:ascii="Arial" w:eastAsia="Times New Roman" w:hAnsi="Arial" w:cs="Arial"/>
          <w:sz w:val="20"/>
          <w:szCs w:val="20"/>
          <w:lang w:eastAsia="sl-SI"/>
        </w:rPr>
        <w:t>•</w:t>
      </w:r>
      <w:r w:rsidRPr="004E4821">
        <w:rPr>
          <w:rFonts w:ascii="Arial" w:eastAsia="Times New Roman" w:hAnsi="Arial" w:cs="Arial"/>
          <w:sz w:val="20"/>
          <w:szCs w:val="20"/>
          <w:lang w:eastAsia="sl-SI"/>
        </w:rPr>
        <w:tab/>
        <w:t>izdelki, ki ustrezajo kriterijem Industrije 4.0.(</w:t>
      </w:r>
      <w:r w:rsidRPr="004E4821">
        <w:t xml:space="preserve"> </w:t>
      </w:r>
      <w:hyperlink r:id="rId6" w:tooltip="Kibernetika" w:history="1">
        <w:proofErr w:type="spellStart"/>
        <w:r w:rsidRPr="004E4821">
          <w:rPr>
            <w:rFonts w:ascii="Arial" w:hAnsi="Arial" w:cs="Arial"/>
            <w:sz w:val="20"/>
            <w:szCs w:val="20"/>
            <w:shd w:val="clear" w:color="auto" w:fill="FFFFFF"/>
          </w:rPr>
          <w:t>kiber</w:t>
        </w:r>
        <w:proofErr w:type="spellEnd"/>
        <w:r w:rsidRPr="004E4821">
          <w:rPr>
            <w:rFonts w:ascii="Arial" w:hAnsi="Arial" w:cs="Arial"/>
            <w:sz w:val="20"/>
            <w:szCs w:val="20"/>
            <w:shd w:val="clear" w:color="auto" w:fill="FFFFFF"/>
          </w:rPr>
          <w:t>-realni sistem</w:t>
        </w:r>
      </w:hyperlink>
      <w:r w:rsidRPr="004E4821">
        <w:rPr>
          <w:rFonts w:ascii="Arial" w:hAnsi="Arial" w:cs="Arial"/>
          <w:sz w:val="20"/>
          <w:szCs w:val="20"/>
          <w:shd w:val="clear" w:color="auto" w:fill="FFFFFF"/>
        </w:rPr>
        <w:t>, </w:t>
      </w:r>
      <w:hyperlink r:id="rId7" w:tooltip="Internet stvari" w:history="1">
        <w:r w:rsidRPr="004E4821">
          <w:rPr>
            <w:rFonts w:ascii="Arial" w:hAnsi="Arial" w:cs="Arial"/>
            <w:sz w:val="20"/>
            <w:szCs w:val="20"/>
            <w:shd w:val="clear" w:color="auto" w:fill="FFFFFF"/>
          </w:rPr>
          <w:t>internet stvari</w:t>
        </w:r>
      </w:hyperlink>
      <w:r w:rsidRPr="004E4821">
        <w:rPr>
          <w:rFonts w:ascii="Arial" w:hAnsi="Arial" w:cs="Arial"/>
          <w:sz w:val="20"/>
          <w:szCs w:val="20"/>
          <w:shd w:val="clear" w:color="auto" w:fill="FFFFFF"/>
        </w:rPr>
        <w:t>, </w:t>
      </w:r>
      <w:hyperlink r:id="rId8" w:tooltip="Računalništvo v oblaku" w:history="1">
        <w:r w:rsidRPr="004E4821">
          <w:rPr>
            <w:rFonts w:ascii="Arial" w:hAnsi="Arial" w:cs="Arial"/>
            <w:sz w:val="20"/>
            <w:szCs w:val="20"/>
            <w:shd w:val="clear" w:color="auto" w:fill="FFFFFF"/>
          </w:rPr>
          <w:t>računalništvo v oblaku</w:t>
        </w:r>
      </w:hyperlink>
      <w:r w:rsidRPr="004E4821">
        <w:rPr>
          <w:rFonts w:ascii="Arial" w:hAnsi="Arial" w:cs="Arial"/>
          <w:sz w:val="20"/>
          <w:szCs w:val="20"/>
          <w:shd w:val="clear" w:color="auto" w:fill="FFFFFF"/>
        </w:rPr>
        <w:t> in </w:t>
      </w:r>
      <w:hyperlink r:id="rId9" w:tooltip="Kognicija" w:history="1">
        <w:r w:rsidRPr="004E4821">
          <w:rPr>
            <w:rFonts w:ascii="Arial" w:hAnsi="Arial" w:cs="Arial"/>
            <w:sz w:val="20"/>
            <w:szCs w:val="20"/>
            <w:shd w:val="clear" w:color="auto" w:fill="FFFFFF"/>
          </w:rPr>
          <w:t>kognitivno</w:t>
        </w:r>
      </w:hyperlink>
      <w:r w:rsidRPr="004E4821">
        <w:rPr>
          <w:rFonts w:ascii="Arial" w:hAnsi="Arial" w:cs="Arial"/>
          <w:sz w:val="20"/>
          <w:szCs w:val="20"/>
          <w:shd w:val="clear" w:color="auto" w:fill="FFFFFF"/>
        </w:rPr>
        <w:t> računalništvo)</w:t>
      </w:r>
    </w:p>
    <w:p w14:paraId="277533B2" w14:textId="77777777" w:rsidR="00FF6B24" w:rsidRPr="004E4821" w:rsidRDefault="00FF6B24" w:rsidP="00FF6B24">
      <w:pPr>
        <w:overflowPunct w:val="0"/>
        <w:autoSpaceDE w:val="0"/>
        <w:autoSpaceDN w:val="0"/>
        <w:adjustRightInd w:val="0"/>
        <w:spacing w:after="0" w:line="240" w:lineRule="auto"/>
        <w:ind w:left="1134" w:hanging="141"/>
        <w:contextualSpacing/>
        <w:jc w:val="both"/>
        <w:textAlignment w:val="baseline"/>
        <w:rPr>
          <w:rFonts w:ascii="Arial" w:eastAsia="Times New Roman" w:hAnsi="Arial" w:cs="Arial"/>
          <w:sz w:val="20"/>
          <w:szCs w:val="20"/>
          <w:lang w:eastAsia="sl-SI"/>
        </w:rPr>
      </w:pPr>
      <w:r w:rsidRPr="004E4821">
        <w:rPr>
          <w:rFonts w:ascii="Arial" w:eastAsia="Times New Roman" w:hAnsi="Arial" w:cs="Arial"/>
          <w:sz w:val="20"/>
          <w:szCs w:val="20"/>
          <w:lang w:eastAsia="sl-SI"/>
        </w:rPr>
        <w:t>•</w:t>
      </w:r>
      <w:r w:rsidRPr="004E4821">
        <w:rPr>
          <w:rFonts w:ascii="Arial" w:eastAsia="Times New Roman" w:hAnsi="Arial" w:cs="Arial"/>
          <w:sz w:val="20"/>
          <w:szCs w:val="20"/>
          <w:lang w:eastAsia="sl-SI"/>
        </w:rPr>
        <w:tab/>
        <w:t xml:space="preserve">(pol)izdelki s področja naprednih mobilnih rešitev (električna vozila, </w:t>
      </w:r>
      <w:proofErr w:type="spellStart"/>
      <w:r w:rsidRPr="004E4821">
        <w:rPr>
          <w:rFonts w:ascii="Arial" w:eastAsia="Times New Roman" w:hAnsi="Arial" w:cs="Arial"/>
          <w:sz w:val="20"/>
          <w:szCs w:val="20"/>
          <w:lang w:eastAsia="sl-SI"/>
        </w:rPr>
        <w:t>multimodalnost</w:t>
      </w:r>
      <w:proofErr w:type="spellEnd"/>
      <w:r w:rsidRPr="004E4821">
        <w:rPr>
          <w:rFonts w:ascii="Arial" w:eastAsia="Times New Roman" w:hAnsi="Arial" w:cs="Arial"/>
          <w:sz w:val="20"/>
          <w:szCs w:val="20"/>
          <w:lang w:eastAsia="sl-SI"/>
        </w:rPr>
        <w:t xml:space="preserve"> ipd.). </w:t>
      </w:r>
    </w:p>
    <w:p w14:paraId="564D06C2" w14:textId="77777777" w:rsidR="00FF6B24" w:rsidRPr="004E4821" w:rsidRDefault="00FF6B24" w:rsidP="00FF6B24">
      <w:pPr>
        <w:overflowPunct w:val="0"/>
        <w:autoSpaceDE w:val="0"/>
        <w:autoSpaceDN w:val="0"/>
        <w:adjustRightInd w:val="0"/>
        <w:spacing w:after="0" w:line="240" w:lineRule="auto"/>
        <w:ind w:left="1134" w:hanging="141"/>
        <w:contextualSpacing/>
        <w:jc w:val="both"/>
        <w:textAlignment w:val="baseline"/>
        <w:rPr>
          <w:rFonts w:ascii="Arial" w:eastAsia="Times New Roman" w:hAnsi="Arial" w:cs="Arial"/>
          <w:sz w:val="20"/>
          <w:szCs w:val="20"/>
          <w:lang w:eastAsia="sl-SI"/>
        </w:rPr>
      </w:pPr>
      <w:r w:rsidRPr="004E4821">
        <w:rPr>
          <w:rFonts w:ascii="Arial" w:eastAsia="Times New Roman" w:hAnsi="Arial" w:cs="Arial"/>
          <w:sz w:val="20"/>
          <w:szCs w:val="20"/>
          <w:lang w:eastAsia="sl-SI"/>
        </w:rPr>
        <w:t>•</w:t>
      </w:r>
      <w:r w:rsidRPr="004E4821">
        <w:rPr>
          <w:rFonts w:ascii="Arial" w:eastAsia="Times New Roman" w:hAnsi="Arial" w:cs="Arial"/>
          <w:sz w:val="20"/>
          <w:szCs w:val="20"/>
          <w:lang w:eastAsia="sl-SI"/>
        </w:rPr>
        <w:tab/>
        <w:t>končni izdelki, ki imajo integrirane sodobne digitalne rešitve (programska oprema, senzorji, robotika, internetne stvari).</w:t>
      </w:r>
    </w:p>
    <w:p w14:paraId="64092B2C" w14:textId="77777777" w:rsidR="00FF6B24" w:rsidRPr="004E4821" w:rsidRDefault="00FF6B24" w:rsidP="00FF6B24">
      <w:pPr>
        <w:overflowPunct w:val="0"/>
        <w:autoSpaceDE w:val="0"/>
        <w:autoSpaceDN w:val="0"/>
        <w:adjustRightInd w:val="0"/>
        <w:spacing w:after="0" w:line="240" w:lineRule="auto"/>
        <w:ind w:left="1134" w:hanging="141"/>
        <w:contextualSpacing/>
        <w:jc w:val="both"/>
        <w:textAlignment w:val="baseline"/>
        <w:rPr>
          <w:rFonts w:ascii="Arial" w:eastAsia="Times New Roman" w:hAnsi="Arial" w:cs="Arial"/>
          <w:sz w:val="20"/>
          <w:szCs w:val="20"/>
          <w:lang w:eastAsia="sl-SI"/>
        </w:rPr>
      </w:pPr>
      <w:r w:rsidRPr="004E4821">
        <w:rPr>
          <w:rFonts w:ascii="Arial" w:eastAsia="Times New Roman" w:hAnsi="Arial" w:cs="Arial"/>
          <w:sz w:val="20"/>
          <w:szCs w:val="20"/>
          <w:lang w:eastAsia="sl-SI"/>
        </w:rPr>
        <w:t>•</w:t>
      </w:r>
      <w:r w:rsidRPr="004E4821">
        <w:rPr>
          <w:rFonts w:ascii="Arial" w:eastAsia="Times New Roman" w:hAnsi="Arial" w:cs="Arial"/>
          <w:sz w:val="20"/>
          <w:szCs w:val="20"/>
          <w:lang w:eastAsia="sl-SI"/>
        </w:rPr>
        <w:tab/>
        <w:t>vrhunsko oblikovani izdelki.</w:t>
      </w:r>
    </w:p>
    <w:p w14:paraId="4ECA2A00" w14:textId="77777777" w:rsidR="00FF6B24" w:rsidRPr="004E4821" w:rsidRDefault="00FF6B24" w:rsidP="00FF6B24">
      <w:pPr>
        <w:overflowPunct w:val="0"/>
        <w:autoSpaceDE w:val="0"/>
        <w:autoSpaceDN w:val="0"/>
        <w:adjustRightInd w:val="0"/>
        <w:spacing w:after="0" w:line="240" w:lineRule="auto"/>
        <w:ind w:left="1134" w:hanging="141"/>
        <w:contextualSpacing/>
        <w:jc w:val="both"/>
        <w:textAlignment w:val="baseline"/>
        <w:rPr>
          <w:rFonts w:ascii="Arial" w:eastAsia="Times New Roman" w:hAnsi="Arial" w:cs="Arial"/>
          <w:sz w:val="20"/>
          <w:szCs w:val="20"/>
          <w:lang w:eastAsia="sl-SI"/>
        </w:rPr>
      </w:pPr>
      <w:r w:rsidRPr="004E4821">
        <w:rPr>
          <w:rFonts w:ascii="Arial" w:eastAsia="Times New Roman" w:hAnsi="Arial" w:cs="Arial"/>
          <w:sz w:val="20"/>
          <w:szCs w:val="20"/>
          <w:lang w:eastAsia="sl-SI"/>
        </w:rPr>
        <w:t>•</w:t>
      </w:r>
      <w:r w:rsidRPr="004E4821">
        <w:rPr>
          <w:rFonts w:ascii="Arial" w:eastAsia="Times New Roman" w:hAnsi="Arial" w:cs="Arial"/>
          <w:sz w:val="20"/>
          <w:szCs w:val="20"/>
          <w:lang w:eastAsia="sl-SI"/>
        </w:rPr>
        <w:tab/>
        <w:t>strojegradnja in orodjarstvo z visoko dodano vrednostjo.</w:t>
      </w:r>
    </w:p>
    <w:p w14:paraId="3CBA14DF" w14:textId="77777777" w:rsidR="00FF6B24" w:rsidRPr="004E4821" w:rsidRDefault="00FF6B24" w:rsidP="00FF6B24">
      <w:pPr>
        <w:overflowPunct w:val="0"/>
        <w:autoSpaceDE w:val="0"/>
        <w:autoSpaceDN w:val="0"/>
        <w:adjustRightInd w:val="0"/>
        <w:spacing w:after="0" w:line="240" w:lineRule="auto"/>
        <w:ind w:left="1134" w:hanging="141"/>
        <w:contextualSpacing/>
        <w:jc w:val="both"/>
        <w:textAlignment w:val="baseline"/>
        <w:rPr>
          <w:rFonts w:ascii="Arial" w:eastAsia="Times New Roman" w:hAnsi="Arial" w:cs="Arial"/>
          <w:sz w:val="20"/>
          <w:szCs w:val="20"/>
          <w:lang w:eastAsia="sl-SI"/>
        </w:rPr>
      </w:pPr>
      <w:r w:rsidRPr="004E4821">
        <w:rPr>
          <w:rFonts w:ascii="Arial" w:eastAsia="Times New Roman" w:hAnsi="Arial" w:cs="Arial"/>
          <w:sz w:val="20"/>
          <w:szCs w:val="20"/>
          <w:lang w:eastAsia="sl-SI"/>
        </w:rPr>
        <w:t>•</w:t>
      </w:r>
      <w:r w:rsidRPr="004E4821">
        <w:rPr>
          <w:rFonts w:ascii="Arial" w:eastAsia="Times New Roman" w:hAnsi="Arial" w:cs="Arial"/>
          <w:sz w:val="20"/>
          <w:szCs w:val="20"/>
          <w:lang w:eastAsia="sl-SI"/>
        </w:rPr>
        <w:tab/>
        <w:t xml:space="preserve">zdravstvena oprema in zdravila.  </w:t>
      </w:r>
    </w:p>
    <w:p w14:paraId="49BF84CE" w14:textId="77777777" w:rsidR="00FF6B24" w:rsidRPr="004E4821" w:rsidRDefault="00FF6B24" w:rsidP="00FF6B24">
      <w:pPr>
        <w:overflowPunct w:val="0"/>
        <w:autoSpaceDE w:val="0"/>
        <w:autoSpaceDN w:val="0"/>
        <w:adjustRightInd w:val="0"/>
        <w:spacing w:after="0" w:line="240" w:lineRule="auto"/>
        <w:ind w:left="1134" w:hanging="141"/>
        <w:contextualSpacing/>
        <w:jc w:val="both"/>
        <w:textAlignment w:val="baseline"/>
        <w:rPr>
          <w:rFonts w:ascii="Arial" w:eastAsia="Times New Roman" w:hAnsi="Arial" w:cs="Arial"/>
          <w:sz w:val="20"/>
          <w:szCs w:val="20"/>
          <w:lang w:eastAsia="sl-SI"/>
        </w:rPr>
      </w:pPr>
      <w:r w:rsidRPr="004E4821">
        <w:rPr>
          <w:rFonts w:ascii="Arial" w:eastAsia="Times New Roman" w:hAnsi="Arial" w:cs="Arial"/>
          <w:sz w:val="20"/>
          <w:szCs w:val="20"/>
          <w:lang w:eastAsia="sl-SI"/>
        </w:rPr>
        <w:t>•</w:t>
      </w:r>
      <w:r w:rsidRPr="004E4821">
        <w:rPr>
          <w:rFonts w:ascii="Arial" w:eastAsia="Times New Roman" w:hAnsi="Arial" w:cs="Arial"/>
          <w:sz w:val="20"/>
          <w:szCs w:val="20"/>
          <w:lang w:eastAsia="sl-SI"/>
        </w:rPr>
        <w:tab/>
        <w:t>proizvodi obrambne in vesoljske industrije.</w:t>
      </w:r>
    </w:p>
    <w:p w14:paraId="5356ABDA" w14:textId="77777777" w:rsidR="00FF6B24" w:rsidRPr="004E4821" w:rsidRDefault="00FF6B24" w:rsidP="00FF6B24">
      <w:pPr>
        <w:overflowPunct w:val="0"/>
        <w:autoSpaceDE w:val="0"/>
        <w:autoSpaceDN w:val="0"/>
        <w:adjustRightInd w:val="0"/>
        <w:spacing w:after="0" w:line="240" w:lineRule="auto"/>
        <w:ind w:left="1134" w:hanging="141"/>
        <w:contextualSpacing/>
        <w:jc w:val="both"/>
        <w:textAlignment w:val="baseline"/>
        <w:rPr>
          <w:rFonts w:ascii="Arial" w:eastAsia="Times New Roman" w:hAnsi="Arial" w:cs="Arial"/>
          <w:sz w:val="20"/>
          <w:szCs w:val="20"/>
          <w:lang w:eastAsia="sl-SI"/>
        </w:rPr>
      </w:pPr>
      <w:r w:rsidRPr="004E4821">
        <w:rPr>
          <w:rFonts w:ascii="Arial" w:eastAsia="Times New Roman" w:hAnsi="Arial" w:cs="Arial"/>
          <w:sz w:val="20"/>
          <w:szCs w:val="20"/>
          <w:lang w:eastAsia="sl-SI"/>
        </w:rPr>
        <w:t>•</w:t>
      </w:r>
      <w:r w:rsidRPr="004E4821">
        <w:rPr>
          <w:rFonts w:ascii="Arial" w:eastAsia="Times New Roman" w:hAnsi="Arial" w:cs="Arial"/>
          <w:sz w:val="20"/>
          <w:szCs w:val="20"/>
          <w:lang w:eastAsia="sl-SI"/>
        </w:rPr>
        <w:tab/>
        <w:t>končni izdelki, ki so v prodaji pod lastno (slovensko) blagovno znamko.</w:t>
      </w:r>
    </w:p>
    <w:p w14:paraId="3F0B9BF1" w14:textId="77777777" w:rsidR="00FF6B24" w:rsidRPr="004E4821" w:rsidRDefault="00FF6B24" w:rsidP="00FF6B24">
      <w:pPr>
        <w:overflowPunct w:val="0"/>
        <w:autoSpaceDE w:val="0"/>
        <w:autoSpaceDN w:val="0"/>
        <w:adjustRightInd w:val="0"/>
        <w:spacing w:after="0" w:line="240" w:lineRule="auto"/>
        <w:ind w:left="1134" w:hanging="141"/>
        <w:contextualSpacing/>
        <w:jc w:val="both"/>
        <w:textAlignment w:val="baseline"/>
        <w:rPr>
          <w:rFonts w:ascii="Arial" w:eastAsia="Times New Roman" w:hAnsi="Arial" w:cs="Arial"/>
          <w:sz w:val="20"/>
          <w:szCs w:val="20"/>
          <w:lang w:eastAsia="sl-SI"/>
        </w:rPr>
      </w:pPr>
      <w:r w:rsidRPr="004E4821">
        <w:rPr>
          <w:rFonts w:ascii="Arial" w:eastAsia="Times New Roman" w:hAnsi="Arial" w:cs="Arial"/>
          <w:sz w:val="20"/>
          <w:szCs w:val="20"/>
          <w:lang w:eastAsia="sl-SI"/>
        </w:rPr>
        <w:t>•</w:t>
      </w:r>
      <w:r w:rsidRPr="004E4821">
        <w:rPr>
          <w:rFonts w:ascii="Arial" w:eastAsia="Times New Roman" w:hAnsi="Arial" w:cs="Arial"/>
          <w:sz w:val="20"/>
          <w:szCs w:val="20"/>
          <w:lang w:eastAsia="sl-SI"/>
        </w:rPr>
        <w:tab/>
        <w:t>napredni kompozitni materiali in 3D tiskanje.</w:t>
      </w:r>
    </w:p>
    <w:p w14:paraId="3B6A4CE9" w14:textId="77777777" w:rsidR="00FF6B24" w:rsidRPr="004E4821" w:rsidRDefault="00FF6B24" w:rsidP="00FF6B24">
      <w:pPr>
        <w:overflowPunct w:val="0"/>
        <w:autoSpaceDE w:val="0"/>
        <w:autoSpaceDN w:val="0"/>
        <w:adjustRightInd w:val="0"/>
        <w:spacing w:after="0" w:line="240" w:lineRule="auto"/>
        <w:ind w:left="1134" w:hanging="141"/>
        <w:contextualSpacing/>
        <w:jc w:val="both"/>
        <w:textAlignment w:val="baseline"/>
        <w:rPr>
          <w:rFonts w:ascii="Arial" w:eastAsia="Times New Roman" w:hAnsi="Arial" w:cs="Arial"/>
          <w:sz w:val="20"/>
          <w:szCs w:val="20"/>
          <w:lang w:eastAsia="sl-SI"/>
        </w:rPr>
      </w:pPr>
      <w:r w:rsidRPr="004E4821">
        <w:rPr>
          <w:rFonts w:ascii="Arial" w:eastAsia="Times New Roman" w:hAnsi="Arial" w:cs="Arial"/>
          <w:sz w:val="20"/>
          <w:szCs w:val="20"/>
          <w:lang w:eastAsia="sl-SI"/>
        </w:rPr>
        <w:t>•</w:t>
      </w:r>
      <w:r w:rsidRPr="004E4821">
        <w:rPr>
          <w:rFonts w:ascii="Arial" w:eastAsia="Times New Roman" w:hAnsi="Arial" w:cs="Arial"/>
          <w:sz w:val="20"/>
          <w:szCs w:val="20"/>
          <w:lang w:eastAsia="sl-SI"/>
        </w:rPr>
        <w:tab/>
        <w:t>drugi tehnološko visoko zahtevni izdelki.</w:t>
      </w:r>
    </w:p>
    <w:p w14:paraId="781550BF" w14:textId="77777777" w:rsidR="00FF6B24" w:rsidRPr="004E4821" w:rsidRDefault="00FF6B24" w:rsidP="00FF6B24">
      <w:pPr>
        <w:overflowPunct w:val="0"/>
        <w:autoSpaceDE w:val="0"/>
        <w:autoSpaceDN w:val="0"/>
        <w:adjustRightInd w:val="0"/>
        <w:spacing w:after="0" w:line="240" w:lineRule="auto"/>
        <w:ind w:left="1134" w:hanging="141"/>
        <w:contextualSpacing/>
        <w:jc w:val="both"/>
        <w:textAlignment w:val="baseline"/>
        <w:rPr>
          <w:rFonts w:ascii="Arial" w:eastAsia="Times New Roman" w:hAnsi="Arial" w:cs="Arial"/>
          <w:sz w:val="20"/>
          <w:szCs w:val="20"/>
          <w:lang w:eastAsia="sl-SI"/>
        </w:rPr>
      </w:pPr>
      <w:r w:rsidRPr="004E4821">
        <w:rPr>
          <w:rFonts w:ascii="Arial" w:eastAsia="Times New Roman" w:hAnsi="Arial" w:cs="Arial"/>
          <w:sz w:val="20"/>
          <w:szCs w:val="20"/>
          <w:lang w:eastAsia="sl-SI"/>
        </w:rPr>
        <w:t>•</w:t>
      </w:r>
      <w:r w:rsidRPr="004E4821">
        <w:rPr>
          <w:rFonts w:ascii="Arial" w:eastAsia="Times New Roman" w:hAnsi="Arial" w:cs="Arial"/>
          <w:sz w:val="20"/>
          <w:szCs w:val="20"/>
          <w:lang w:eastAsia="sl-SI"/>
        </w:rPr>
        <w:tab/>
        <w:t>lesni končni izdelki z višjo dodano vrednostjo (nacionalna surovina).</w:t>
      </w:r>
    </w:p>
    <w:p w14:paraId="64C7A1E0" w14:textId="77777777" w:rsidR="00FF6B24" w:rsidRPr="004E4821" w:rsidRDefault="00FF6B24" w:rsidP="00FF6B24">
      <w:pPr>
        <w:overflowPunct w:val="0"/>
        <w:autoSpaceDE w:val="0"/>
        <w:autoSpaceDN w:val="0"/>
        <w:adjustRightInd w:val="0"/>
        <w:spacing w:after="0" w:line="240" w:lineRule="auto"/>
        <w:ind w:left="1134" w:hanging="141"/>
        <w:contextualSpacing/>
        <w:jc w:val="both"/>
        <w:textAlignment w:val="baseline"/>
        <w:rPr>
          <w:rFonts w:ascii="Arial" w:eastAsia="Times New Roman" w:hAnsi="Arial" w:cs="Arial"/>
          <w:sz w:val="20"/>
          <w:szCs w:val="20"/>
          <w:lang w:eastAsia="sl-SI"/>
        </w:rPr>
      </w:pPr>
      <w:r w:rsidRPr="004E4821">
        <w:rPr>
          <w:rFonts w:ascii="Arial" w:eastAsia="Times New Roman" w:hAnsi="Arial" w:cs="Arial"/>
          <w:sz w:val="20"/>
          <w:szCs w:val="20"/>
          <w:lang w:eastAsia="sl-SI"/>
        </w:rPr>
        <w:t>•</w:t>
      </w:r>
      <w:r w:rsidRPr="004E4821">
        <w:rPr>
          <w:rFonts w:ascii="Arial" w:eastAsia="Times New Roman" w:hAnsi="Arial" w:cs="Arial"/>
          <w:sz w:val="20"/>
          <w:szCs w:val="20"/>
          <w:lang w:eastAsia="sl-SI"/>
        </w:rPr>
        <w:tab/>
        <w:t>ekološko pridelani kmetijski produkti, naravna zdravila in kozmetika.</w:t>
      </w:r>
    </w:p>
    <w:p w14:paraId="5999FD31" w14:textId="77777777" w:rsidR="00FF6B24" w:rsidRPr="004E4821" w:rsidRDefault="00FF6B24" w:rsidP="00FF6B24">
      <w:pPr>
        <w:overflowPunct w:val="0"/>
        <w:autoSpaceDE w:val="0"/>
        <w:autoSpaceDN w:val="0"/>
        <w:adjustRightInd w:val="0"/>
        <w:spacing w:after="0" w:line="240" w:lineRule="auto"/>
        <w:ind w:left="1134" w:hanging="141"/>
        <w:contextualSpacing/>
        <w:jc w:val="both"/>
        <w:textAlignment w:val="baseline"/>
        <w:rPr>
          <w:rFonts w:ascii="Arial" w:eastAsia="Times New Roman" w:hAnsi="Arial" w:cs="Arial"/>
          <w:sz w:val="20"/>
          <w:szCs w:val="20"/>
          <w:lang w:eastAsia="sl-SI"/>
        </w:rPr>
      </w:pPr>
      <w:r w:rsidRPr="004E4821">
        <w:rPr>
          <w:rFonts w:ascii="Arial" w:eastAsia="Times New Roman" w:hAnsi="Arial" w:cs="Arial"/>
          <w:sz w:val="20"/>
          <w:szCs w:val="20"/>
          <w:lang w:eastAsia="sl-SI"/>
        </w:rPr>
        <w:t>•</w:t>
      </w:r>
      <w:r w:rsidRPr="004E4821">
        <w:rPr>
          <w:rFonts w:ascii="Arial" w:eastAsia="Times New Roman" w:hAnsi="Arial" w:cs="Arial"/>
          <w:sz w:val="20"/>
          <w:szCs w:val="20"/>
          <w:lang w:eastAsia="sl-SI"/>
        </w:rPr>
        <w:tab/>
        <w:t>prodaja strojne opreme (hardware) z visoko dodano vrednostjo.</w:t>
      </w:r>
    </w:p>
    <w:p w14:paraId="03933372" w14:textId="77777777" w:rsidR="00FF6B24" w:rsidRPr="004E4821" w:rsidRDefault="00FF6B24" w:rsidP="00FF6B24">
      <w:pPr>
        <w:overflowPunct w:val="0"/>
        <w:autoSpaceDE w:val="0"/>
        <w:autoSpaceDN w:val="0"/>
        <w:adjustRightInd w:val="0"/>
        <w:spacing w:after="0" w:line="240" w:lineRule="auto"/>
        <w:ind w:left="1134" w:hanging="141"/>
        <w:contextualSpacing/>
        <w:jc w:val="both"/>
        <w:textAlignment w:val="baseline"/>
        <w:rPr>
          <w:rFonts w:ascii="Arial" w:eastAsia="Times New Roman" w:hAnsi="Arial" w:cs="Arial"/>
          <w:sz w:val="20"/>
          <w:szCs w:val="20"/>
          <w:lang w:eastAsia="sl-SI"/>
        </w:rPr>
      </w:pPr>
    </w:p>
    <w:p w14:paraId="41294C71" w14:textId="77777777" w:rsidR="00FF6B24" w:rsidRPr="004E4821" w:rsidRDefault="00FF6B24" w:rsidP="00FF6B24">
      <w:pPr>
        <w:overflowPunct w:val="0"/>
        <w:autoSpaceDE w:val="0"/>
        <w:autoSpaceDN w:val="0"/>
        <w:adjustRightInd w:val="0"/>
        <w:spacing w:after="0" w:line="240" w:lineRule="auto"/>
        <w:ind w:left="851"/>
        <w:contextualSpacing/>
        <w:jc w:val="both"/>
        <w:textAlignment w:val="baseline"/>
        <w:rPr>
          <w:rFonts w:ascii="Arial" w:eastAsia="Times New Roman" w:hAnsi="Arial" w:cs="Arial"/>
          <w:sz w:val="20"/>
          <w:szCs w:val="20"/>
          <w:u w:val="single"/>
          <w:lang w:eastAsia="sl-SI"/>
        </w:rPr>
      </w:pPr>
      <w:r w:rsidRPr="004E4821">
        <w:rPr>
          <w:rFonts w:ascii="Arial" w:eastAsia="Times New Roman" w:hAnsi="Arial" w:cs="Arial"/>
          <w:sz w:val="20"/>
          <w:szCs w:val="20"/>
          <w:u w:val="single"/>
          <w:lang w:eastAsia="sl-SI"/>
        </w:rPr>
        <w:t>Storitve:</w:t>
      </w:r>
    </w:p>
    <w:p w14:paraId="68667572" w14:textId="77777777" w:rsidR="00FF6B24" w:rsidRPr="004E4821" w:rsidRDefault="00FF6B24" w:rsidP="00FF6B24">
      <w:pPr>
        <w:overflowPunct w:val="0"/>
        <w:autoSpaceDE w:val="0"/>
        <w:autoSpaceDN w:val="0"/>
        <w:adjustRightInd w:val="0"/>
        <w:spacing w:after="0" w:line="240" w:lineRule="auto"/>
        <w:ind w:left="1276" w:hanging="283"/>
        <w:contextualSpacing/>
        <w:jc w:val="both"/>
        <w:textAlignment w:val="baseline"/>
        <w:rPr>
          <w:rFonts w:ascii="Arial" w:eastAsia="Times New Roman" w:hAnsi="Arial" w:cs="Arial"/>
          <w:sz w:val="20"/>
          <w:szCs w:val="20"/>
          <w:lang w:eastAsia="sl-SI"/>
        </w:rPr>
      </w:pPr>
      <w:r w:rsidRPr="004E4821">
        <w:rPr>
          <w:rFonts w:ascii="Arial" w:eastAsia="Times New Roman" w:hAnsi="Arial" w:cs="Arial"/>
          <w:sz w:val="20"/>
          <w:szCs w:val="20"/>
          <w:lang w:eastAsia="sl-SI"/>
        </w:rPr>
        <w:t>•</w:t>
      </w:r>
      <w:r w:rsidRPr="004E4821">
        <w:rPr>
          <w:rFonts w:ascii="Arial" w:eastAsia="Times New Roman" w:hAnsi="Arial" w:cs="Arial"/>
          <w:sz w:val="20"/>
          <w:szCs w:val="20"/>
          <w:lang w:eastAsia="sl-SI"/>
        </w:rPr>
        <w:tab/>
        <w:t>storitve, ki temeljijo na znanju (umetna inteligenca, virtualna resničnost, blokovne tehnologije, upravljanje podatkovnih baz, druge IKT storitve z visoko dodano vrednostjo, programska oprema, biotehnologija, arhitekturno-projektantske, svetovalne, oblikovalske storitve).</w:t>
      </w:r>
    </w:p>
    <w:p w14:paraId="3DB493EB" w14:textId="77777777" w:rsidR="00FF6B24" w:rsidRPr="004E4821" w:rsidRDefault="00FF6B24" w:rsidP="00FF6B24">
      <w:pPr>
        <w:overflowPunct w:val="0"/>
        <w:autoSpaceDE w:val="0"/>
        <w:autoSpaceDN w:val="0"/>
        <w:adjustRightInd w:val="0"/>
        <w:spacing w:after="0" w:line="240" w:lineRule="auto"/>
        <w:ind w:left="1276" w:hanging="283"/>
        <w:contextualSpacing/>
        <w:jc w:val="both"/>
        <w:textAlignment w:val="baseline"/>
        <w:rPr>
          <w:rFonts w:ascii="Arial" w:eastAsia="Times New Roman" w:hAnsi="Arial" w:cs="Arial"/>
          <w:sz w:val="20"/>
          <w:szCs w:val="20"/>
          <w:lang w:eastAsia="sl-SI"/>
        </w:rPr>
      </w:pPr>
      <w:r w:rsidRPr="004E4821">
        <w:rPr>
          <w:rFonts w:ascii="Arial" w:eastAsia="Times New Roman" w:hAnsi="Arial" w:cs="Arial"/>
          <w:sz w:val="20"/>
          <w:szCs w:val="20"/>
          <w:lang w:eastAsia="sl-SI"/>
        </w:rPr>
        <w:t>•</w:t>
      </w:r>
      <w:r w:rsidRPr="004E4821">
        <w:rPr>
          <w:rFonts w:ascii="Arial" w:eastAsia="Times New Roman" w:hAnsi="Arial" w:cs="Arial"/>
          <w:sz w:val="20"/>
          <w:szCs w:val="20"/>
          <w:lang w:eastAsia="sl-SI"/>
        </w:rPr>
        <w:tab/>
      </w:r>
      <w:proofErr w:type="spellStart"/>
      <w:r w:rsidRPr="004E4821">
        <w:rPr>
          <w:rFonts w:ascii="Arial" w:eastAsia="Times New Roman" w:hAnsi="Arial" w:cs="Arial"/>
          <w:sz w:val="20"/>
          <w:szCs w:val="20"/>
          <w:lang w:eastAsia="sl-SI"/>
        </w:rPr>
        <w:t>okoljske</w:t>
      </w:r>
      <w:proofErr w:type="spellEnd"/>
      <w:r w:rsidRPr="004E4821">
        <w:rPr>
          <w:rFonts w:ascii="Arial" w:eastAsia="Times New Roman" w:hAnsi="Arial" w:cs="Arial"/>
          <w:sz w:val="20"/>
          <w:szCs w:val="20"/>
          <w:lang w:eastAsia="sl-SI"/>
        </w:rPr>
        <w:t xml:space="preserve"> storitve (krožno gospodarstvo, razvoj novih materialov, učinkovita raba energije in virov ipd.).</w:t>
      </w:r>
    </w:p>
    <w:p w14:paraId="539B81BA" w14:textId="77777777" w:rsidR="00FF6B24" w:rsidRPr="004E4821" w:rsidRDefault="00FF6B24" w:rsidP="00FF6B24">
      <w:pPr>
        <w:overflowPunct w:val="0"/>
        <w:autoSpaceDE w:val="0"/>
        <w:autoSpaceDN w:val="0"/>
        <w:adjustRightInd w:val="0"/>
        <w:spacing w:after="0" w:line="240" w:lineRule="auto"/>
        <w:ind w:left="1276" w:hanging="283"/>
        <w:contextualSpacing/>
        <w:jc w:val="both"/>
        <w:textAlignment w:val="baseline"/>
        <w:rPr>
          <w:rFonts w:ascii="Arial" w:eastAsia="Times New Roman" w:hAnsi="Arial" w:cs="Arial"/>
          <w:sz w:val="20"/>
          <w:szCs w:val="20"/>
          <w:lang w:eastAsia="sl-SI"/>
        </w:rPr>
      </w:pPr>
      <w:r w:rsidRPr="004E4821">
        <w:rPr>
          <w:rFonts w:ascii="Arial" w:eastAsia="Times New Roman" w:hAnsi="Arial" w:cs="Arial"/>
          <w:sz w:val="20"/>
          <w:szCs w:val="20"/>
          <w:lang w:eastAsia="sl-SI"/>
        </w:rPr>
        <w:t>•</w:t>
      </w:r>
      <w:r w:rsidRPr="004E4821">
        <w:rPr>
          <w:rFonts w:ascii="Arial" w:eastAsia="Times New Roman" w:hAnsi="Arial" w:cs="Arial"/>
          <w:sz w:val="20"/>
          <w:szCs w:val="20"/>
          <w:lang w:eastAsia="sl-SI"/>
        </w:rPr>
        <w:tab/>
        <w:t>logistično-distribucijske storitve.</w:t>
      </w:r>
    </w:p>
    <w:p w14:paraId="0FCC90DE" w14:textId="77777777" w:rsidR="00FF6B24" w:rsidRPr="004E4821" w:rsidRDefault="00FF6B24" w:rsidP="00FF6B24">
      <w:pPr>
        <w:overflowPunct w:val="0"/>
        <w:autoSpaceDE w:val="0"/>
        <w:autoSpaceDN w:val="0"/>
        <w:adjustRightInd w:val="0"/>
        <w:spacing w:after="0" w:line="240" w:lineRule="auto"/>
        <w:ind w:left="1276" w:hanging="283"/>
        <w:contextualSpacing/>
        <w:jc w:val="both"/>
        <w:textAlignment w:val="baseline"/>
        <w:rPr>
          <w:rFonts w:ascii="Arial" w:eastAsia="Times New Roman" w:hAnsi="Arial" w:cs="Arial"/>
          <w:sz w:val="20"/>
          <w:szCs w:val="20"/>
          <w:lang w:eastAsia="sl-SI"/>
        </w:rPr>
      </w:pPr>
      <w:r w:rsidRPr="004E4821">
        <w:rPr>
          <w:rFonts w:ascii="Arial" w:eastAsia="Times New Roman" w:hAnsi="Arial" w:cs="Arial"/>
          <w:sz w:val="20"/>
          <w:szCs w:val="20"/>
          <w:lang w:eastAsia="sl-SI"/>
        </w:rPr>
        <w:t>•</w:t>
      </w:r>
      <w:r w:rsidRPr="004E4821">
        <w:rPr>
          <w:rFonts w:ascii="Arial" w:eastAsia="Times New Roman" w:hAnsi="Arial" w:cs="Arial"/>
          <w:sz w:val="20"/>
          <w:szCs w:val="20"/>
          <w:lang w:eastAsia="sl-SI"/>
        </w:rPr>
        <w:tab/>
      </w:r>
      <w:proofErr w:type="spellStart"/>
      <w:r w:rsidRPr="004E4821">
        <w:rPr>
          <w:rFonts w:ascii="Arial" w:eastAsia="Times New Roman" w:hAnsi="Arial" w:cs="Arial"/>
          <w:sz w:val="20"/>
          <w:szCs w:val="20"/>
          <w:lang w:eastAsia="sl-SI"/>
        </w:rPr>
        <w:t>personalizirane</w:t>
      </w:r>
      <w:proofErr w:type="spellEnd"/>
      <w:r w:rsidRPr="004E4821">
        <w:rPr>
          <w:rFonts w:ascii="Arial" w:eastAsia="Times New Roman" w:hAnsi="Arial" w:cs="Arial"/>
          <w:sz w:val="20"/>
          <w:szCs w:val="20"/>
          <w:lang w:eastAsia="sl-SI"/>
        </w:rPr>
        <w:t xml:space="preserve"> medicinske storitve v kurativne in preventivne namene, napredna medicina (</w:t>
      </w:r>
      <w:proofErr w:type="spellStart"/>
      <w:r w:rsidRPr="004E4821">
        <w:rPr>
          <w:rFonts w:ascii="Arial" w:eastAsia="Times New Roman" w:hAnsi="Arial" w:cs="Arial"/>
          <w:sz w:val="20"/>
          <w:szCs w:val="20"/>
          <w:lang w:eastAsia="sl-SI"/>
        </w:rPr>
        <w:t>biofarmacevtika</w:t>
      </w:r>
      <w:proofErr w:type="spellEnd"/>
      <w:r w:rsidRPr="004E4821">
        <w:rPr>
          <w:rFonts w:ascii="Arial" w:eastAsia="Times New Roman" w:hAnsi="Arial" w:cs="Arial"/>
          <w:sz w:val="20"/>
          <w:szCs w:val="20"/>
          <w:lang w:eastAsia="sl-SI"/>
        </w:rPr>
        <w:t>, genske terapije, cepiva, bionika, diagnostika ipd.) in razvojne storitve s tega področja.</w:t>
      </w:r>
    </w:p>
    <w:p w14:paraId="35DE5563" w14:textId="77777777" w:rsidR="00FF6B24" w:rsidRPr="004E4821" w:rsidRDefault="00FF6B24" w:rsidP="00FF6B24">
      <w:pPr>
        <w:overflowPunct w:val="0"/>
        <w:autoSpaceDE w:val="0"/>
        <w:autoSpaceDN w:val="0"/>
        <w:adjustRightInd w:val="0"/>
        <w:spacing w:after="0" w:line="240" w:lineRule="auto"/>
        <w:ind w:left="1276" w:hanging="283"/>
        <w:contextualSpacing/>
        <w:jc w:val="both"/>
        <w:textAlignment w:val="baseline"/>
        <w:rPr>
          <w:rFonts w:ascii="Arial" w:eastAsia="Times New Roman" w:hAnsi="Arial" w:cs="Arial"/>
          <w:sz w:val="20"/>
          <w:szCs w:val="20"/>
          <w:lang w:eastAsia="sl-SI"/>
        </w:rPr>
      </w:pPr>
      <w:r w:rsidRPr="004E4821">
        <w:rPr>
          <w:rFonts w:ascii="Arial" w:eastAsia="Times New Roman" w:hAnsi="Arial" w:cs="Arial"/>
          <w:sz w:val="20"/>
          <w:szCs w:val="20"/>
          <w:lang w:eastAsia="sl-SI"/>
        </w:rPr>
        <w:t>•</w:t>
      </w:r>
      <w:r w:rsidRPr="004E4821">
        <w:rPr>
          <w:rFonts w:ascii="Arial" w:eastAsia="Times New Roman" w:hAnsi="Arial" w:cs="Arial"/>
          <w:sz w:val="20"/>
          <w:szCs w:val="20"/>
          <w:lang w:eastAsia="sl-SI"/>
        </w:rPr>
        <w:tab/>
        <w:t xml:space="preserve">E-trgovina in druge napredne storitve na področju spremenjenih potrošniških navad. </w:t>
      </w:r>
    </w:p>
    <w:p w14:paraId="2D7E8E68" w14:textId="77777777" w:rsidR="00FF6B24" w:rsidRPr="004E4821" w:rsidRDefault="00FF6B24" w:rsidP="00FF6B24">
      <w:pPr>
        <w:overflowPunct w:val="0"/>
        <w:autoSpaceDE w:val="0"/>
        <w:autoSpaceDN w:val="0"/>
        <w:adjustRightInd w:val="0"/>
        <w:spacing w:after="0" w:line="240" w:lineRule="auto"/>
        <w:ind w:left="1276" w:hanging="283"/>
        <w:contextualSpacing/>
        <w:jc w:val="both"/>
        <w:textAlignment w:val="baseline"/>
        <w:rPr>
          <w:rFonts w:ascii="Arial" w:eastAsia="Times New Roman" w:hAnsi="Arial" w:cs="Arial"/>
          <w:sz w:val="20"/>
          <w:szCs w:val="20"/>
          <w:lang w:eastAsia="sl-SI"/>
        </w:rPr>
      </w:pPr>
      <w:r w:rsidRPr="004E4821">
        <w:rPr>
          <w:rFonts w:ascii="Arial" w:eastAsia="Times New Roman" w:hAnsi="Arial" w:cs="Arial"/>
          <w:sz w:val="20"/>
          <w:szCs w:val="20"/>
          <w:lang w:eastAsia="sl-SI"/>
        </w:rPr>
        <w:t>•</w:t>
      </w:r>
      <w:r w:rsidRPr="004E4821">
        <w:rPr>
          <w:rFonts w:ascii="Arial" w:eastAsia="Times New Roman" w:hAnsi="Arial" w:cs="Arial"/>
          <w:sz w:val="20"/>
          <w:szCs w:val="20"/>
          <w:lang w:eastAsia="sl-SI"/>
        </w:rPr>
        <w:tab/>
        <w:t>komercializacija inovativnih izdelkov z velikim potencialom rasti v tujini.</w:t>
      </w:r>
    </w:p>
    <w:p w14:paraId="6B2A04A5" w14:textId="77777777" w:rsidR="00FF6B24" w:rsidRPr="004E4821" w:rsidRDefault="00FF6B24" w:rsidP="00FF6B24">
      <w:pPr>
        <w:overflowPunct w:val="0"/>
        <w:autoSpaceDE w:val="0"/>
        <w:autoSpaceDN w:val="0"/>
        <w:adjustRightInd w:val="0"/>
        <w:spacing w:after="0" w:line="240" w:lineRule="auto"/>
        <w:ind w:left="1276" w:hanging="283"/>
        <w:contextualSpacing/>
        <w:jc w:val="both"/>
        <w:textAlignment w:val="baseline"/>
        <w:rPr>
          <w:rFonts w:ascii="Arial" w:eastAsia="Times New Roman" w:hAnsi="Arial" w:cs="Arial"/>
          <w:sz w:val="20"/>
          <w:szCs w:val="20"/>
          <w:lang w:eastAsia="sl-SI"/>
        </w:rPr>
      </w:pPr>
      <w:r w:rsidRPr="004E4821">
        <w:rPr>
          <w:rFonts w:ascii="Arial" w:eastAsia="Times New Roman" w:hAnsi="Arial" w:cs="Arial"/>
          <w:sz w:val="20"/>
          <w:szCs w:val="20"/>
          <w:lang w:eastAsia="sl-SI"/>
        </w:rPr>
        <w:t>•</w:t>
      </w:r>
      <w:r w:rsidRPr="004E4821">
        <w:rPr>
          <w:rFonts w:ascii="Arial" w:eastAsia="Times New Roman" w:hAnsi="Arial" w:cs="Arial"/>
          <w:sz w:val="20"/>
          <w:szCs w:val="20"/>
          <w:lang w:eastAsia="sl-SI"/>
        </w:rPr>
        <w:tab/>
        <w:t>inženirsko-projektantske in gradbene storitve (</w:t>
      </w:r>
      <w:proofErr w:type="spellStart"/>
      <w:r w:rsidRPr="004E4821">
        <w:rPr>
          <w:rFonts w:ascii="Arial" w:eastAsia="Times New Roman" w:hAnsi="Arial" w:cs="Arial"/>
          <w:sz w:val="20"/>
          <w:szCs w:val="20"/>
          <w:lang w:eastAsia="sl-SI"/>
        </w:rPr>
        <w:t>okoljski</w:t>
      </w:r>
      <w:proofErr w:type="spellEnd"/>
      <w:r w:rsidRPr="004E4821">
        <w:rPr>
          <w:rFonts w:ascii="Arial" w:eastAsia="Times New Roman" w:hAnsi="Arial" w:cs="Arial"/>
          <w:sz w:val="20"/>
          <w:szCs w:val="20"/>
          <w:lang w:eastAsia="sl-SI"/>
        </w:rPr>
        <w:t xml:space="preserve"> inženiring, OVE ipd.)</w:t>
      </w:r>
    </w:p>
    <w:p w14:paraId="4601181D" w14:textId="77777777" w:rsidR="00FF6B24" w:rsidRPr="004E4821" w:rsidRDefault="00FF6B24" w:rsidP="00FF6B24">
      <w:pPr>
        <w:overflowPunct w:val="0"/>
        <w:autoSpaceDE w:val="0"/>
        <w:autoSpaceDN w:val="0"/>
        <w:adjustRightInd w:val="0"/>
        <w:spacing w:after="0" w:line="240" w:lineRule="auto"/>
        <w:ind w:left="1276" w:hanging="283"/>
        <w:contextualSpacing/>
        <w:jc w:val="both"/>
        <w:textAlignment w:val="baseline"/>
        <w:rPr>
          <w:rFonts w:ascii="Arial" w:eastAsia="Times New Roman" w:hAnsi="Arial" w:cs="Arial"/>
          <w:b/>
          <w:sz w:val="20"/>
          <w:szCs w:val="20"/>
          <w:lang w:eastAsia="sl-SI"/>
        </w:rPr>
      </w:pPr>
    </w:p>
    <w:p w14:paraId="3306F936" w14:textId="77777777" w:rsidR="00FF6B24" w:rsidRPr="004E4821" w:rsidRDefault="00FF6B24" w:rsidP="00FF6B24">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14:paraId="2D935CF1" w14:textId="77777777" w:rsidR="00FF6B24" w:rsidRPr="004E4821" w:rsidRDefault="00FF6B24" w:rsidP="00FF6B24">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14:paraId="0961589B" w14:textId="77777777" w:rsidR="00FF6B24" w:rsidRPr="004E4821" w:rsidRDefault="00FF6B24" w:rsidP="00FF6B24">
      <w:pPr>
        <w:spacing w:after="0" w:line="240" w:lineRule="auto"/>
        <w:ind w:left="-2"/>
        <w:contextualSpacing/>
        <w:jc w:val="both"/>
        <w:rPr>
          <w:rFonts w:ascii="Arial" w:eastAsia="Times New Roman" w:hAnsi="Arial" w:cs="Arial"/>
          <w:b/>
          <w:sz w:val="20"/>
          <w:szCs w:val="20"/>
        </w:rPr>
      </w:pPr>
      <w:r w:rsidRPr="004E4821">
        <w:rPr>
          <w:rFonts w:ascii="Arial" w:eastAsia="Times New Roman" w:hAnsi="Arial" w:cs="Arial"/>
          <w:b/>
          <w:sz w:val="20"/>
          <w:szCs w:val="20"/>
        </w:rPr>
        <w:t>2. Stopnja tehnološke zahtevnosti investicije</w:t>
      </w:r>
    </w:p>
    <w:p w14:paraId="7690D79F" w14:textId="77777777" w:rsidR="00FF6B24" w:rsidRPr="004E4821"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i/>
          <w:sz w:val="20"/>
          <w:szCs w:val="20"/>
        </w:rPr>
      </w:pPr>
    </w:p>
    <w:p w14:paraId="2DACDA23" w14:textId="77777777" w:rsidR="00FF6B24" w:rsidRPr="004E4821" w:rsidRDefault="00FF6B24" w:rsidP="00FF6B24">
      <w:pPr>
        <w:overflowPunct w:val="0"/>
        <w:autoSpaceDE w:val="0"/>
        <w:autoSpaceDN w:val="0"/>
        <w:adjustRightInd w:val="0"/>
        <w:spacing w:after="0" w:line="240" w:lineRule="auto"/>
        <w:contextualSpacing/>
        <w:jc w:val="both"/>
        <w:textAlignment w:val="baseline"/>
        <w:rPr>
          <w:rFonts w:ascii="Arial" w:eastAsia="Times New Roman" w:hAnsi="Arial" w:cs="Arial"/>
          <w:i/>
          <w:sz w:val="20"/>
          <w:szCs w:val="20"/>
        </w:rPr>
      </w:pPr>
      <w:r w:rsidRPr="004E4821">
        <w:rPr>
          <w:rFonts w:ascii="Arial" w:eastAsia="Times New Roman" w:hAnsi="Arial" w:cs="Arial"/>
          <w:i/>
          <w:sz w:val="20"/>
          <w:szCs w:val="20"/>
        </w:rPr>
        <w:t xml:space="preserve">Pri tem merilu se upošteva eno </w:t>
      </w:r>
      <w:proofErr w:type="spellStart"/>
      <w:r w:rsidRPr="004E4821">
        <w:rPr>
          <w:rFonts w:ascii="Arial" w:eastAsia="Times New Roman" w:hAnsi="Arial" w:cs="Arial"/>
          <w:i/>
          <w:sz w:val="20"/>
          <w:szCs w:val="20"/>
        </w:rPr>
        <w:t>podmerilo</w:t>
      </w:r>
      <w:proofErr w:type="spellEnd"/>
      <w:r w:rsidRPr="004E4821">
        <w:rPr>
          <w:rFonts w:ascii="Arial" w:eastAsia="Times New Roman" w:hAnsi="Arial" w:cs="Arial"/>
          <w:i/>
          <w:sz w:val="20"/>
          <w:szCs w:val="20"/>
        </w:rPr>
        <w:t xml:space="preserve"> (največje možno število točk je 10 točk). Merilo se ocenjuje na podlagi podatkov </w:t>
      </w:r>
      <w:r>
        <w:rPr>
          <w:rFonts w:ascii="Arial" w:eastAsia="Times New Roman" w:hAnsi="Arial" w:cs="Arial"/>
          <w:i/>
          <w:sz w:val="20"/>
          <w:szCs w:val="20"/>
        </w:rPr>
        <w:t xml:space="preserve"> Obrazca 4; doseganje meril </w:t>
      </w:r>
      <w:r w:rsidRPr="004E4821">
        <w:rPr>
          <w:rFonts w:ascii="Arial" w:eastAsia="Times New Roman" w:hAnsi="Arial" w:cs="Arial"/>
          <w:i/>
          <w:sz w:val="20"/>
          <w:szCs w:val="20"/>
        </w:rPr>
        <w:t xml:space="preserve"> ter </w:t>
      </w:r>
      <w:r>
        <w:rPr>
          <w:rFonts w:ascii="Arial" w:eastAsia="Times New Roman" w:hAnsi="Arial" w:cs="Arial"/>
          <w:i/>
          <w:sz w:val="20"/>
          <w:szCs w:val="20"/>
        </w:rPr>
        <w:t xml:space="preserve"> na podlagi </w:t>
      </w:r>
      <w:r w:rsidRPr="004E4821">
        <w:rPr>
          <w:rFonts w:ascii="Arial" w:eastAsia="Times New Roman" w:hAnsi="Arial" w:cs="Arial"/>
          <w:i/>
          <w:sz w:val="20"/>
          <w:szCs w:val="20"/>
        </w:rPr>
        <w:t xml:space="preserve"> pojasni</w:t>
      </w:r>
      <w:r>
        <w:rPr>
          <w:rFonts w:ascii="Arial" w:eastAsia="Times New Roman" w:hAnsi="Arial" w:cs="Arial"/>
          <w:i/>
          <w:sz w:val="20"/>
          <w:szCs w:val="20"/>
        </w:rPr>
        <w:t xml:space="preserve">l </w:t>
      </w:r>
      <w:r w:rsidRPr="004E4821">
        <w:rPr>
          <w:rFonts w:ascii="Arial" w:eastAsia="Times New Roman" w:hAnsi="Arial" w:cs="Arial"/>
          <w:i/>
          <w:sz w:val="20"/>
          <w:szCs w:val="20"/>
        </w:rPr>
        <w:t xml:space="preserve"> k merilu navedenega dokumenta OECD o razvrščanju dejavnosti glede na intenzivnost raziskav in razvoja v končnem izdelku oziroma storitvi oziroma procesu kot rezultatu investicije.</w:t>
      </w:r>
    </w:p>
    <w:p w14:paraId="5B392F6E" w14:textId="77777777" w:rsidR="00FF6B24" w:rsidRPr="004E4821"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i/>
          <w:sz w:val="20"/>
          <w:szCs w:val="20"/>
        </w:rPr>
      </w:pPr>
    </w:p>
    <w:p w14:paraId="3BDD6A13" w14:textId="77777777" w:rsidR="00FF6B24" w:rsidRPr="004E4821"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992"/>
      </w:tblGrid>
      <w:tr w:rsidR="00FF6B24" w:rsidRPr="004E4821" w14:paraId="3068C30D" w14:textId="77777777" w:rsidTr="00E506BA">
        <w:tc>
          <w:tcPr>
            <w:tcW w:w="8330" w:type="dxa"/>
            <w:shd w:val="clear" w:color="auto" w:fill="auto"/>
          </w:tcPr>
          <w:p w14:paraId="383B2FF2"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Investicija se uvršča v dejavnost z visoko intenzivnostjo raziskav in razvoja.</w:t>
            </w:r>
          </w:p>
        </w:tc>
        <w:tc>
          <w:tcPr>
            <w:tcW w:w="992" w:type="dxa"/>
            <w:shd w:val="clear" w:color="auto" w:fill="auto"/>
          </w:tcPr>
          <w:p w14:paraId="51AB36F9"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10 točk</w:t>
            </w:r>
          </w:p>
        </w:tc>
      </w:tr>
      <w:tr w:rsidR="00FF6B24" w:rsidRPr="004E4821" w14:paraId="647A96E4" w14:textId="77777777" w:rsidTr="00E506BA">
        <w:tc>
          <w:tcPr>
            <w:tcW w:w="8330" w:type="dxa"/>
            <w:shd w:val="clear" w:color="auto" w:fill="auto"/>
          </w:tcPr>
          <w:p w14:paraId="3E0FA656"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Investicija se uvršča v dejavnost s srednje visoko intenzivnostjo raziskav in razvoja.</w:t>
            </w:r>
          </w:p>
        </w:tc>
        <w:tc>
          <w:tcPr>
            <w:tcW w:w="992" w:type="dxa"/>
            <w:shd w:val="clear" w:color="auto" w:fill="auto"/>
          </w:tcPr>
          <w:p w14:paraId="796CF832"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8 točk</w:t>
            </w:r>
          </w:p>
        </w:tc>
      </w:tr>
      <w:tr w:rsidR="00FF6B24" w:rsidRPr="004E4821" w14:paraId="5D28A0A3" w14:textId="77777777" w:rsidTr="00E506BA">
        <w:tc>
          <w:tcPr>
            <w:tcW w:w="8330" w:type="dxa"/>
            <w:shd w:val="clear" w:color="auto" w:fill="auto"/>
          </w:tcPr>
          <w:p w14:paraId="4DFB8510"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 xml:space="preserve">Investicija se uvršča v dejavnost s srednjo intenzivnostjo raziskav in razvoja. </w:t>
            </w:r>
          </w:p>
        </w:tc>
        <w:tc>
          <w:tcPr>
            <w:tcW w:w="992" w:type="dxa"/>
            <w:shd w:val="clear" w:color="auto" w:fill="auto"/>
          </w:tcPr>
          <w:p w14:paraId="452CA7A8"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6 točk</w:t>
            </w:r>
          </w:p>
        </w:tc>
      </w:tr>
      <w:tr w:rsidR="00FF6B24" w:rsidRPr="004E4821" w14:paraId="0B2BDE66" w14:textId="77777777" w:rsidTr="00E506BA">
        <w:tc>
          <w:tcPr>
            <w:tcW w:w="8330" w:type="dxa"/>
            <w:shd w:val="clear" w:color="auto" w:fill="auto"/>
          </w:tcPr>
          <w:p w14:paraId="7AA7676D"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Investicija se uvršča v dejavnost s srednje nizko intenzivnostjo raziskav in razvoja.</w:t>
            </w:r>
          </w:p>
        </w:tc>
        <w:tc>
          <w:tcPr>
            <w:tcW w:w="992" w:type="dxa"/>
            <w:shd w:val="clear" w:color="auto" w:fill="auto"/>
          </w:tcPr>
          <w:p w14:paraId="0337B51D"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4 točke</w:t>
            </w:r>
          </w:p>
        </w:tc>
      </w:tr>
      <w:tr w:rsidR="00FF6B24" w:rsidRPr="004E4821" w14:paraId="64466005" w14:textId="77777777" w:rsidTr="00E506BA">
        <w:tc>
          <w:tcPr>
            <w:tcW w:w="8330" w:type="dxa"/>
            <w:shd w:val="clear" w:color="auto" w:fill="auto"/>
          </w:tcPr>
          <w:p w14:paraId="2CFF9FC3"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Investicija se uvršča v dejavnost z nizko intenzivnostjo raziskav in razvoja.</w:t>
            </w:r>
          </w:p>
        </w:tc>
        <w:tc>
          <w:tcPr>
            <w:tcW w:w="992" w:type="dxa"/>
            <w:shd w:val="clear" w:color="auto" w:fill="auto"/>
          </w:tcPr>
          <w:p w14:paraId="65A0C8DB"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2 točki</w:t>
            </w:r>
          </w:p>
        </w:tc>
      </w:tr>
    </w:tbl>
    <w:p w14:paraId="7ADE9BE5" w14:textId="77777777" w:rsidR="00FF6B24" w:rsidRPr="004E4821" w:rsidRDefault="00FF6B24" w:rsidP="00FF6B24">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14:paraId="490F989A" w14:textId="77777777" w:rsidR="00FF6B24" w:rsidRPr="004E4821"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r w:rsidRPr="004E4821">
        <w:rPr>
          <w:rFonts w:ascii="Arial" w:eastAsia="Times New Roman" w:hAnsi="Arial" w:cs="Arial"/>
          <w:b/>
          <w:sz w:val="20"/>
          <w:szCs w:val="20"/>
          <w:lang w:eastAsia="sl-SI"/>
        </w:rPr>
        <w:t>Pojasnilo k merilu 2:</w:t>
      </w:r>
    </w:p>
    <w:p w14:paraId="765E21E3" w14:textId="77777777" w:rsidR="00FF6B24" w:rsidRPr="004E4821"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sz w:val="20"/>
          <w:szCs w:val="20"/>
          <w:lang w:eastAsia="sl-SI"/>
        </w:rPr>
      </w:pPr>
      <w:r w:rsidRPr="004E4821">
        <w:rPr>
          <w:rFonts w:ascii="Arial" w:eastAsia="Times New Roman" w:hAnsi="Arial" w:cs="Arial"/>
          <w:sz w:val="20"/>
          <w:szCs w:val="20"/>
          <w:lang w:eastAsia="sl-SI"/>
        </w:rPr>
        <w:t xml:space="preserve">Ocenjuje se intenzivnost raziskav in razvoja v končnem izdelku oziroma storitvi oziroma procesu kot rezultatu investicije na podlagi dvomestne klasifikacije dejavnosti, v katero se investicija uvršča. </w:t>
      </w:r>
    </w:p>
    <w:p w14:paraId="1446E86B" w14:textId="77777777" w:rsidR="00FF6B24" w:rsidRPr="004E4821"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sz w:val="20"/>
          <w:szCs w:val="20"/>
          <w:lang w:eastAsia="sl-SI"/>
        </w:rPr>
      </w:pPr>
    </w:p>
    <w:p w14:paraId="7F4F1A86" w14:textId="77777777" w:rsidR="00FF6B24" w:rsidRPr="004E4821"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sz w:val="20"/>
          <w:szCs w:val="20"/>
          <w:lang w:eastAsia="sl-SI"/>
        </w:rPr>
      </w:pPr>
      <w:r w:rsidRPr="004E4821">
        <w:rPr>
          <w:rFonts w:ascii="Arial" w:eastAsia="Times New Roman" w:hAnsi="Arial" w:cs="Arial"/>
          <w:sz w:val="20"/>
          <w:szCs w:val="20"/>
          <w:lang w:eastAsia="sl-SI"/>
        </w:rPr>
        <w:t xml:space="preserve">Dejavnost na  ravni štirimestne klasifikacije dejavnosti, v katero se investicija uvršča, prijavitelj opredeli v vlogi.  </w:t>
      </w:r>
    </w:p>
    <w:p w14:paraId="18B975BA" w14:textId="77777777" w:rsidR="00FF6B24" w:rsidRPr="004E4821"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sz w:val="20"/>
          <w:szCs w:val="20"/>
          <w:lang w:eastAsia="sl-SI"/>
        </w:rPr>
      </w:pPr>
    </w:p>
    <w:p w14:paraId="1DE61B8B" w14:textId="77777777" w:rsidR="00FF6B24" w:rsidRPr="004E4821"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sz w:val="20"/>
          <w:szCs w:val="20"/>
          <w:lang w:eastAsia="sl-SI"/>
        </w:rPr>
      </w:pPr>
      <w:r w:rsidRPr="004E4821">
        <w:rPr>
          <w:rFonts w:ascii="Arial" w:eastAsia="Times New Roman" w:hAnsi="Arial" w:cs="Arial"/>
          <w:sz w:val="20"/>
          <w:szCs w:val="20"/>
          <w:lang w:eastAsia="sl-SI"/>
        </w:rPr>
        <w:lastRenderedPageBreak/>
        <w:t>V spodaj  priloženi tabeli z naslovom »</w:t>
      </w:r>
      <w:proofErr w:type="spellStart"/>
      <w:r w:rsidRPr="004E4821">
        <w:rPr>
          <w:rFonts w:ascii="Arial" w:eastAsia="Times New Roman" w:hAnsi="Arial" w:cs="Arial"/>
          <w:sz w:val="20"/>
          <w:szCs w:val="20"/>
          <w:lang w:eastAsia="sl-SI"/>
        </w:rPr>
        <w:t>Annex</w:t>
      </w:r>
      <w:proofErr w:type="spellEnd"/>
      <w:r w:rsidRPr="004E4821">
        <w:rPr>
          <w:rFonts w:ascii="Arial" w:eastAsia="Times New Roman" w:hAnsi="Arial" w:cs="Arial"/>
          <w:sz w:val="20"/>
          <w:szCs w:val="20"/>
          <w:lang w:eastAsia="sl-SI"/>
        </w:rPr>
        <w:t xml:space="preserve"> 2. R&amp;D </w:t>
      </w:r>
      <w:proofErr w:type="spellStart"/>
      <w:r w:rsidRPr="004E4821">
        <w:rPr>
          <w:rFonts w:ascii="Arial" w:eastAsia="Times New Roman" w:hAnsi="Arial" w:cs="Arial"/>
          <w:sz w:val="20"/>
          <w:szCs w:val="20"/>
          <w:lang w:eastAsia="sl-SI"/>
        </w:rPr>
        <w:t>intensity</w:t>
      </w:r>
      <w:proofErr w:type="spellEnd"/>
      <w:r w:rsidRPr="004E4821">
        <w:rPr>
          <w:rFonts w:ascii="Arial" w:eastAsia="Times New Roman" w:hAnsi="Arial" w:cs="Arial"/>
          <w:sz w:val="20"/>
          <w:szCs w:val="20"/>
          <w:lang w:eastAsia="sl-SI"/>
        </w:rPr>
        <w:t xml:space="preserve"> </w:t>
      </w:r>
      <w:proofErr w:type="spellStart"/>
      <w:r w:rsidRPr="004E4821">
        <w:rPr>
          <w:rFonts w:ascii="Arial" w:eastAsia="Times New Roman" w:hAnsi="Arial" w:cs="Arial"/>
          <w:sz w:val="20"/>
          <w:szCs w:val="20"/>
          <w:lang w:eastAsia="sl-SI"/>
        </w:rPr>
        <w:t>classification</w:t>
      </w:r>
      <w:proofErr w:type="spellEnd"/>
      <w:r w:rsidRPr="004E4821">
        <w:rPr>
          <w:rFonts w:ascii="Arial" w:eastAsia="Times New Roman" w:hAnsi="Arial" w:cs="Arial"/>
          <w:sz w:val="20"/>
          <w:szCs w:val="20"/>
          <w:lang w:eastAsia="sl-SI"/>
        </w:rPr>
        <w:t xml:space="preserve"> at a </w:t>
      </w:r>
      <w:proofErr w:type="spellStart"/>
      <w:r w:rsidRPr="004E4821">
        <w:rPr>
          <w:rFonts w:ascii="Arial" w:eastAsia="Times New Roman" w:hAnsi="Arial" w:cs="Arial"/>
          <w:sz w:val="20"/>
          <w:szCs w:val="20"/>
          <w:lang w:eastAsia="sl-SI"/>
        </w:rPr>
        <w:t>two-digit</w:t>
      </w:r>
      <w:proofErr w:type="spellEnd"/>
      <w:r w:rsidRPr="004E4821">
        <w:rPr>
          <w:rFonts w:ascii="Arial" w:eastAsia="Times New Roman" w:hAnsi="Arial" w:cs="Arial"/>
          <w:sz w:val="20"/>
          <w:szCs w:val="20"/>
          <w:lang w:eastAsia="sl-SI"/>
        </w:rPr>
        <w:t xml:space="preserve"> </w:t>
      </w:r>
      <w:proofErr w:type="spellStart"/>
      <w:r w:rsidRPr="004E4821">
        <w:rPr>
          <w:rFonts w:ascii="Arial" w:eastAsia="Times New Roman" w:hAnsi="Arial" w:cs="Arial"/>
          <w:sz w:val="20"/>
          <w:szCs w:val="20"/>
          <w:lang w:eastAsia="sl-SI"/>
        </w:rPr>
        <w:t>level</w:t>
      </w:r>
      <w:proofErr w:type="spellEnd"/>
      <w:r w:rsidRPr="004E4821">
        <w:rPr>
          <w:rFonts w:ascii="Arial" w:eastAsia="Times New Roman" w:hAnsi="Arial" w:cs="Arial"/>
          <w:sz w:val="20"/>
          <w:szCs w:val="20"/>
          <w:lang w:eastAsia="sl-SI"/>
        </w:rPr>
        <w:t xml:space="preserve">« iz strani 21 dokumenta OECD, ki je dostopen na spodnji povezavi, </w:t>
      </w:r>
      <w:hyperlink r:id="rId10" w:history="1">
        <w:r w:rsidRPr="004E4821">
          <w:rPr>
            <w:rStyle w:val="Hiperpovezava"/>
            <w:rFonts w:ascii="Arial" w:eastAsia="Times New Roman" w:hAnsi="Arial" w:cs="Arial"/>
            <w:sz w:val="20"/>
            <w:szCs w:val="20"/>
            <w:lang w:eastAsia="sl-SI"/>
          </w:rPr>
          <w:t>https://www.oecd-ilibrary.org/docserver/5jlv73sqqp8r-en.pdf?expires=1530881206&amp;id=id&amp;accname=guest&amp;checksum=BF488301EFB4085F39B57E1BEF476DBC</w:t>
        </w:r>
      </w:hyperlink>
      <w:r w:rsidRPr="004E4821">
        <w:rPr>
          <w:rFonts w:ascii="Arial" w:eastAsia="Times New Roman" w:hAnsi="Arial" w:cs="Arial"/>
          <w:sz w:val="20"/>
          <w:szCs w:val="20"/>
          <w:lang w:eastAsia="sl-SI"/>
        </w:rPr>
        <w:t xml:space="preserve">, je opredeljeno, katere dejavnosti (na ravni dvomestne klasifikacije dejavnosti) se uvrščajo v dejavnosti z nizko, srednje nizko, srednjo, srednje visoko in z visoko intenzivnostjo raziskav in razvoja. </w:t>
      </w:r>
    </w:p>
    <w:p w14:paraId="1FBB551A" w14:textId="77777777" w:rsidR="00FF6B24" w:rsidRPr="004E4821"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sz w:val="20"/>
          <w:szCs w:val="20"/>
          <w:lang w:eastAsia="sl-SI"/>
        </w:rPr>
      </w:pPr>
    </w:p>
    <w:p w14:paraId="70BC835C" w14:textId="77777777" w:rsidR="00FF6B24" w:rsidRPr="004E4821"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sz w:val="20"/>
          <w:szCs w:val="20"/>
          <w:lang w:eastAsia="sl-SI"/>
        </w:rPr>
      </w:pPr>
    </w:p>
    <w:p w14:paraId="0B08541D" w14:textId="77777777" w:rsidR="00FF6B24" w:rsidRPr="004E4821"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b/>
          <w:lang w:eastAsia="sl-SI"/>
        </w:rPr>
      </w:pPr>
      <w:r w:rsidRPr="004E4821">
        <w:rPr>
          <w:rFonts w:ascii="Arial" w:eastAsia="Times New Roman" w:hAnsi="Arial" w:cs="Arial"/>
          <w:b/>
          <w:noProof/>
          <w:lang w:eastAsia="sl-SI"/>
        </w:rPr>
        <w:drawing>
          <wp:inline distT="0" distB="0" distL="0" distR="0" wp14:anchorId="3D5068AB" wp14:editId="50CC421C">
            <wp:extent cx="5760720" cy="6937256"/>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6937256"/>
                    </a:xfrm>
                    <a:prstGeom prst="rect">
                      <a:avLst/>
                    </a:prstGeom>
                    <a:noFill/>
                    <a:ln>
                      <a:noFill/>
                    </a:ln>
                  </pic:spPr>
                </pic:pic>
              </a:graphicData>
            </a:graphic>
          </wp:inline>
        </w:drawing>
      </w:r>
    </w:p>
    <w:p w14:paraId="598FA165" w14:textId="77777777" w:rsidR="00FF6B24" w:rsidRPr="004E4821"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b/>
          <w:lang w:eastAsia="sl-SI"/>
        </w:rPr>
      </w:pPr>
    </w:p>
    <w:p w14:paraId="762F76C1" w14:textId="77777777" w:rsidR="00FF6B24"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lang w:eastAsia="sl-SI"/>
        </w:rPr>
      </w:pPr>
      <w:r w:rsidRPr="004E4821">
        <w:rPr>
          <w:rFonts w:ascii="Arial" w:eastAsia="Times New Roman" w:hAnsi="Arial" w:cs="Arial"/>
          <w:lang w:eastAsia="sl-SI"/>
        </w:rPr>
        <w:tab/>
      </w:r>
    </w:p>
    <w:p w14:paraId="15EBCCDE" w14:textId="77777777" w:rsidR="00FF6B24"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lang w:eastAsia="sl-SI"/>
        </w:rPr>
      </w:pPr>
    </w:p>
    <w:p w14:paraId="121F12C7" w14:textId="77777777" w:rsidR="00FF6B24"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lang w:eastAsia="sl-SI"/>
        </w:rPr>
      </w:pPr>
    </w:p>
    <w:p w14:paraId="4D2023A0" w14:textId="77777777" w:rsidR="00FF6B24"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lang w:eastAsia="sl-SI"/>
        </w:rPr>
      </w:pPr>
    </w:p>
    <w:p w14:paraId="650387F7" w14:textId="77777777" w:rsidR="00FF6B24"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lang w:eastAsia="sl-SI"/>
        </w:rPr>
      </w:pPr>
    </w:p>
    <w:p w14:paraId="5383FC93" w14:textId="77777777" w:rsidR="00FF6B24"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lang w:eastAsia="sl-SI"/>
        </w:rPr>
      </w:pPr>
    </w:p>
    <w:p w14:paraId="097D782F" w14:textId="77777777" w:rsidR="00FF6B24"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lang w:eastAsia="sl-SI"/>
        </w:rPr>
      </w:pPr>
    </w:p>
    <w:p w14:paraId="2D786251" w14:textId="77777777" w:rsidR="00FF6B24"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lang w:eastAsia="sl-SI"/>
        </w:rPr>
      </w:pPr>
    </w:p>
    <w:p w14:paraId="7E607C96" w14:textId="77777777" w:rsidR="00FF6B24"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lang w:eastAsia="sl-SI"/>
        </w:rPr>
      </w:pPr>
    </w:p>
    <w:p w14:paraId="56988B6A" w14:textId="77777777" w:rsidR="00FF6B24"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lang w:eastAsia="sl-SI"/>
        </w:rPr>
      </w:pPr>
    </w:p>
    <w:p w14:paraId="35294457" w14:textId="77777777" w:rsidR="00FF6B24"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lang w:eastAsia="sl-SI"/>
        </w:rPr>
      </w:pPr>
    </w:p>
    <w:p w14:paraId="0B2F877D" w14:textId="77777777" w:rsidR="00FF6B24"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lang w:eastAsia="sl-SI"/>
        </w:rPr>
      </w:pPr>
    </w:p>
    <w:p w14:paraId="396D7DA2" w14:textId="77777777" w:rsidR="00FF6B24" w:rsidRPr="004E4821"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rPr>
      </w:pPr>
    </w:p>
    <w:p w14:paraId="387984AC" w14:textId="77777777" w:rsidR="00FF6B24" w:rsidRPr="004E4821" w:rsidRDefault="00FF6B24" w:rsidP="00FF6B24">
      <w:pPr>
        <w:spacing w:after="0" w:line="240" w:lineRule="auto"/>
        <w:ind w:left="-2"/>
        <w:contextualSpacing/>
        <w:jc w:val="both"/>
        <w:rPr>
          <w:rFonts w:ascii="Arial" w:eastAsia="Times New Roman" w:hAnsi="Arial" w:cs="Arial"/>
          <w:b/>
          <w:sz w:val="20"/>
          <w:szCs w:val="20"/>
        </w:rPr>
      </w:pPr>
      <w:r w:rsidRPr="004E4821">
        <w:rPr>
          <w:rFonts w:ascii="Arial" w:eastAsia="Times New Roman" w:hAnsi="Arial" w:cs="Arial"/>
          <w:b/>
          <w:sz w:val="20"/>
          <w:szCs w:val="20"/>
        </w:rPr>
        <w:t>3. Vpliv gospodarske družbe</w:t>
      </w:r>
      <w:r>
        <w:rPr>
          <w:rFonts w:ascii="Arial" w:eastAsia="Times New Roman" w:hAnsi="Arial" w:cs="Arial"/>
          <w:b/>
          <w:sz w:val="20"/>
          <w:szCs w:val="20"/>
        </w:rPr>
        <w:t>(ponudnika)</w:t>
      </w:r>
      <w:r w:rsidRPr="004E4821">
        <w:rPr>
          <w:rFonts w:ascii="Arial" w:eastAsia="Times New Roman" w:hAnsi="Arial" w:cs="Arial"/>
          <w:b/>
          <w:sz w:val="20"/>
          <w:szCs w:val="20"/>
        </w:rPr>
        <w:t xml:space="preserve"> in investicije na okolje</w:t>
      </w:r>
    </w:p>
    <w:p w14:paraId="28E385A4" w14:textId="77777777" w:rsidR="00FF6B24" w:rsidRPr="004E4821"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i/>
          <w:sz w:val="20"/>
          <w:szCs w:val="20"/>
        </w:rPr>
      </w:pPr>
    </w:p>
    <w:p w14:paraId="3B8A9F2C" w14:textId="77777777" w:rsidR="00FF6B24" w:rsidRPr="004E4821"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i/>
          <w:sz w:val="20"/>
          <w:szCs w:val="20"/>
        </w:rPr>
      </w:pPr>
      <w:r w:rsidRPr="004E4821">
        <w:rPr>
          <w:rFonts w:ascii="Arial" w:eastAsia="Times New Roman" w:hAnsi="Arial" w:cs="Arial"/>
          <w:i/>
          <w:sz w:val="20"/>
          <w:szCs w:val="20"/>
        </w:rPr>
        <w:t xml:space="preserve">Pri tem merilu se upošteva eno </w:t>
      </w:r>
      <w:proofErr w:type="spellStart"/>
      <w:r w:rsidRPr="004E4821">
        <w:rPr>
          <w:rFonts w:ascii="Arial" w:eastAsia="Times New Roman" w:hAnsi="Arial" w:cs="Arial"/>
          <w:i/>
          <w:sz w:val="20"/>
          <w:szCs w:val="20"/>
        </w:rPr>
        <w:t>podmerilo</w:t>
      </w:r>
      <w:proofErr w:type="spellEnd"/>
      <w:r w:rsidRPr="004E4821">
        <w:rPr>
          <w:rFonts w:ascii="Arial" w:eastAsia="Times New Roman" w:hAnsi="Arial" w:cs="Arial"/>
          <w:i/>
          <w:sz w:val="20"/>
          <w:szCs w:val="20"/>
        </w:rPr>
        <w:t xml:space="preserve"> (največje možno število točk je 15 točk).</w:t>
      </w:r>
    </w:p>
    <w:p w14:paraId="50093679" w14:textId="77777777" w:rsidR="00FF6B24" w:rsidRPr="004E4821" w:rsidRDefault="00FF6B24" w:rsidP="00FF6B24">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FF6B24" w:rsidRPr="004E4821" w14:paraId="6BE65006" w14:textId="77777777" w:rsidTr="00E506BA">
        <w:tc>
          <w:tcPr>
            <w:tcW w:w="8188" w:type="dxa"/>
            <w:shd w:val="clear" w:color="auto" w:fill="auto"/>
          </w:tcPr>
          <w:p w14:paraId="0C7B917C"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 xml:space="preserve">Gospodarska družba ima pridobljen </w:t>
            </w:r>
            <w:proofErr w:type="spellStart"/>
            <w:r w:rsidRPr="004E4821">
              <w:rPr>
                <w:rFonts w:ascii="Arial" w:eastAsia="Times New Roman" w:hAnsi="Arial" w:cs="Arial"/>
                <w:sz w:val="20"/>
                <w:szCs w:val="20"/>
              </w:rPr>
              <w:t>okoljski</w:t>
            </w:r>
            <w:proofErr w:type="spellEnd"/>
            <w:r w:rsidRPr="004E4821">
              <w:rPr>
                <w:rFonts w:ascii="Arial" w:eastAsia="Times New Roman" w:hAnsi="Arial" w:cs="Arial"/>
                <w:sz w:val="20"/>
                <w:szCs w:val="20"/>
              </w:rPr>
              <w:t xml:space="preserve"> certifikat ali registracijo oziroma bo v dveh letih po zaključku investicije pridobila certifikat oziroma registracijo: </w:t>
            </w:r>
          </w:p>
          <w:p w14:paraId="7B88E722"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 certifikat za izpolnjevanje standarda ISO 14001</w:t>
            </w:r>
          </w:p>
          <w:p w14:paraId="4E18002E"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 xml:space="preserve">- dokazilo o registraciji organizacije v sistem </w:t>
            </w:r>
            <w:proofErr w:type="spellStart"/>
            <w:r w:rsidRPr="004E4821">
              <w:rPr>
                <w:rFonts w:ascii="Arial" w:eastAsia="Times New Roman" w:hAnsi="Arial" w:cs="Arial"/>
                <w:sz w:val="20"/>
                <w:szCs w:val="20"/>
              </w:rPr>
              <w:t>Emas</w:t>
            </w:r>
            <w:proofErr w:type="spellEnd"/>
            <w:r w:rsidRPr="004E4821">
              <w:rPr>
                <w:rFonts w:ascii="Arial" w:eastAsia="Times New Roman" w:hAnsi="Arial" w:cs="Arial"/>
                <w:sz w:val="20"/>
                <w:szCs w:val="20"/>
              </w:rPr>
              <w:t>.</w:t>
            </w:r>
          </w:p>
        </w:tc>
        <w:tc>
          <w:tcPr>
            <w:tcW w:w="1024" w:type="dxa"/>
            <w:shd w:val="clear" w:color="auto" w:fill="auto"/>
            <w:vAlign w:val="center"/>
          </w:tcPr>
          <w:p w14:paraId="09CBD63B"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15 točk</w:t>
            </w:r>
          </w:p>
        </w:tc>
      </w:tr>
      <w:tr w:rsidR="00FF6B24" w:rsidRPr="004E4821" w14:paraId="1802535D" w14:textId="77777777" w:rsidTr="00E506BA">
        <w:tc>
          <w:tcPr>
            <w:tcW w:w="8188" w:type="dxa"/>
            <w:shd w:val="clear" w:color="auto" w:fill="auto"/>
          </w:tcPr>
          <w:p w14:paraId="7D98F807"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V gospodarski družbi je bila za izdelek, proces ali storitev, ki bo rezultat investicije, narejena analiza LCA (</w:t>
            </w:r>
            <w:proofErr w:type="spellStart"/>
            <w:r w:rsidRPr="004E4821">
              <w:rPr>
                <w:rFonts w:ascii="Arial" w:eastAsia="Times New Roman" w:hAnsi="Arial" w:cs="Arial"/>
                <w:sz w:val="20"/>
                <w:szCs w:val="20"/>
              </w:rPr>
              <w:t>Life</w:t>
            </w:r>
            <w:proofErr w:type="spellEnd"/>
            <w:r w:rsidRPr="004E4821">
              <w:rPr>
                <w:rFonts w:ascii="Arial" w:eastAsia="Times New Roman" w:hAnsi="Arial" w:cs="Arial"/>
                <w:sz w:val="20"/>
                <w:szCs w:val="20"/>
              </w:rPr>
              <w:t xml:space="preserve"> </w:t>
            </w:r>
            <w:proofErr w:type="spellStart"/>
            <w:r w:rsidRPr="004E4821">
              <w:rPr>
                <w:rFonts w:ascii="Arial" w:eastAsia="Times New Roman" w:hAnsi="Arial" w:cs="Arial"/>
                <w:sz w:val="20"/>
                <w:szCs w:val="20"/>
              </w:rPr>
              <w:t>Cycle</w:t>
            </w:r>
            <w:proofErr w:type="spellEnd"/>
            <w:r w:rsidRPr="004E4821">
              <w:rPr>
                <w:rFonts w:ascii="Arial" w:eastAsia="Times New Roman" w:hAnsi="Arial" w:cs="Arial"/>
                <w:sz w:val="20"/>
                <w:szCs w:val="20"/>
              </w:rPr>
              <w:t xml:space="preserve"> </w:t>
            </w:r>
            <w:proofErr w:type="spellStart"/>
            <w:r w:rsidRPr="004E4821">
              <w:rPr>
                <w:rFonts w:ascii="Arial" w:eastAsia="Times New Roman" w:hAnsi="Arial" w:cs="Arial"/>
                <w:sz w:val="20"/>
                <w:szCs w:val="20"/>
              </w:rPr>
              <w:t>Assessment</w:t>
            </w:r>
            <w:proofErr w:type="spellEnd"/>
            <w:r w:rsidRPr="004E4821">
              <w:rPr>
                <w:rFonts w:ascii="Arial" w:eastAsia="Times New Roman" w:hAnsi="Arial" w:cs="Arial"/>
                <w:sz w:val="20"/>
                <w:szCs w:val="20"/>
              </w:rPr>
              <w:t xml:space="preserve"> – celostno vrednotenje </w:t>
            </w:r>
            <w:proofErr w:type="spellStart"/>
            <w:r w:rsidRPr="004E4821">
              <w:rPr>
                <w:rFonts w:ascii="Arial" w:eastAsia="Times New Roman" w:hAnsi="Arial" w:cs="Arial"/>
                <w:sz w:val="20"/>
                <w:szCs w:val="20"/>
              </w:rPr>
              <w:t>okoljskih</w:t>
            </w:r>
            <w:proofErr w:type="spellEnd"/>
            <w:r w:rsidRPr="004E4821">
              <w:rPr>
                <w:rFonts w:ascii="Arial" w:eastAsia="Times New Roman" w:hAnsi="Arial" w:cs="Arial"/>
                <w:sz w:val="20"/>
                <w:szCs w:val="20"/>
              </w:rPr>
              <w:t xml:space="preserve"> vplivov), ki za izdelek, proces ali storitev izkazuje manjši </w:t>
            </w:r>
            <w:proofErr w:type="spellStart"/>
            <w:r w:rsidRPr="004E4821">
              <w:rPr>
                <w:rFonts w:ascii="Arial" w:eastAsia="Times New Roman" w:hAnsi="Arial" w:cs="Arial"/>
                <w:sz w:val="20"/>
                <w:szCs w:val="20"/>
              </w:rPr>
              <w:t>okoljski</w:t>
            </w:r>
            <w:proofErr w:type="spellEnd"/>
            <w:r w:rsidRPr="004E4821">
              <w:rPr>
                <w:rFonts w:ascii="Arial" w:eastAsia="Times New Roman" w:hAnsi="Arial" w:cs="Arial"/>
                <w:sz w:val="20"/>
                <w:szCs w:val="20"/>
              </w:rPr>
              <w:t xml:space="preserve"> vpliv od vpliva ob oddaji vloge oziroma primerjalno glede na vpliv sorodnega izdelka, procesa ali storitve na trgu. </w:t>
            </w:r>
          </w:p>
        </w:tc>
        <w:tc>
          <w:tcPr>
            <w:tcW w:w="1024" w:type="dxa"/>
            <w:shd w:val="clear" w:color="auto" w:fill="auto"/>
            <w:vAlign w:val="center"/>
          </w:tcPr>
          <w:p w14:paraId="70701C80"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11 točk</w:t>
            </w:r>
          </w:p>
        </w:tc>
      </w:tr>
      <w:tr w:rsidR="00FF6B24" w:rsidRPr="004E4821" w14:paraId="02815724" w14:textId="77777777" w:rsidTr="00E506BA">
        <w:tc>
          <w:tcPr>
            <w:tcW w:w="8188" w:type="dxa"/>
            <w:shd w:val="clear" w:color="auto" w:fill="auto"/>
          </w:tcPr>
          <w:p w14:paraId="2C44C9D0"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 xml:space="preserve">Gospodarska družba bo v šestih mesecih po zaključku investicije za izdelek, ki je rezultat investicije, ali za drug izdelek, s katerim je storitev ali proces, ki je rezultat investicije, povezan, in je vključen v sistem podeljevanja </w:t>
            </w:r>
            <w:proofErr w:type="spellStart"/>
            <w:r w:rsidRPr="004E4821">
              <w:rPr>
                <w:rFonts w:ascii="Arial" w:eastAsia="Times New Roman" w:hAnsi="Arial" w:cs="Arial"/>
                <w:sz w:val="20"/>
                <w:szCs w:val="20"/>
              </w:rPr>
              <w:t>okoljskih</w:t>
            </w:r>
            <w:proofErr w:type="spellEnd"/>
            <w:r w:rsidRPr="004E4821">
              <w:rPr>
                <w:rFonts w:ascii="Arial" w:eastAsia="Times New Roman" w:hAnsi="Arial" w:cs="Arial"/>
                <w:sz w:val="20"/>
                <w:szCs w:val="20"/>
              </w:rPr>
              <w:t xml:space="preserve"> znakov, pridobila </w:t>
            </w:r>
            <w:proofErr w:type="spellStart"/>
            <w:r w:rsidRPr="004E4821">
              <w:rPr>
                <w:rFonts w:ascii="Arial" w:eastAsia="Times New Roman" w:hAnsi="Arial" w:cs="Arial"/>
                <w:sz w:val="20"/>
                <w:szCs w:val="20"/>
              </w:rPr>
              <w:t>okoljski</w:t>
            </w:r>
            <w:proofErr w:type="spellEnd"/>
            <w:r w:rsidRPr="004E4821">
              <w:rPr>
                <w:rFonts w:ascii="Arial" w:eastAsia="Times New Roman" w:hAnsi="Arial" w:cs="Arial"/>
                <w:sz w:val="20"/>
                <w:szCs w:val="20"/>
              </w:rPr>
              <w:t xml:space="preserve"> znak tipa I (v skladu s SIST EN ISO 14024). </w:t>
            </w:r>
          </w:p>
        </w:tc>
        <w:tc>
          <w:tcPr>
            <w:tcW w:w="1024" w:type="dxa"/>
            <w:shd w:val="clear" w:color="auto" w:fill="auto"/>
            <w:vAlign w:val="center"/>
          </w:tcPr>
          <w:p w14:paraId="65FEFEC9"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7 točk</w:t>
            </w:r>
          </w:p>
        </w:tc>
      </w:tr>
    </w:tbl>
    <w:p w14:paraId="36F8A5B1" w14:textId="77777777" w:rsidR="00FF6B24" w:rsidRPr="004E4821" w:rsidRDefault="00FF6B24" w:rsidP="00FF6B24">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14:paraId="7BF9582F" w14:textId="77777777" w:rsidR="00FF6B24" w:rsidRPr="004E4821"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bookmarkStart w:id="1" w:name="_Hlk98327054"/>
      <w:r w:rsidRPr="004E4821">
        <w:rPr>
          <w:rFonts w:ascii="Arial" w:eastAsia="Times New Roman" w:hAnsi="Arial" w:cs="Arial"/>
          <w:b/>
          <w:sz w:val="20"/>
          <w:szCs w:val="20"/>
          <w:lang w:eastAsia="sl-SI"/>
        </w:rPr>
        <w:t>Pojasnilo k merilu 3:</w:t>
      </w:r>
    </w:p>
    <w:bookmarkEnd w:id="1"/>
    <w:p w14:paraId="27B8EE99" w14:textId="77777777" w:rsidR="00FF6B24" w:rsidRPr="004E4821" w:rsidRDefault="00FF6B24" w:rsidP="00FF6B24">
      <w:pPr>
        <w:jc w:val="both"/>
      </w:pPr>
      <w:r w:rsidRPr="004E4821">
        <w:rPr>
          <w:rFonts w:ascii="Arial" w:hAnsi="Arial" w:cs="Arial"/>
          <w:sz w:val="20"/>
          <w:szCs w:val="20"/>
        </w:rPr>
        <w:t xml:space="preserve">Pri tem merilu je mogoče doseči največ 15 točk, točke se dodeli po </w:t>
      </w:r>
      <w:proofErr w:type="spellStart"/>
      <w:r w:rsidRPr="004E4821">
        <w:rPr>
          <w:rFonts w:ascii="Arial" w:hAnsi="Arial" w:cs="Arial"/>
          <w:sz w:val="20"/>
          <w:szCs w:val="20"/>
        </w:rPr>
        <w:t>podmerilu</w:t>
      </w:r>
      <w:proofErr w:type="spellEnd"/>
      <w:r w:rsidRPr="004E4821">
        <w:rPr>
          <w:rFonts w:ascii="Arial" w:hAnsi="Arial" w:cs="Arial"/>
          <w:sz w:val="20"/>
          <w:szCs w:val="20"/>
        </w:rPr>
        <w:t xml:space="preserve">, na osnovi katerega doseže </w:t>
      </w:r>
      <w:r>
        <w:rPr>
          <w:rFonts w:ascii="Arial" w:hAnsi="Arial" w:cs="Arial"/>
          <w:sz w:val="20"/>
          <w:szCs w:val="20"/>
        </w:rPr>
        <w:t xml:space="preserve">ponudba </w:t>
      </w:r>
      <w:r w:rsidRPr="004E4821">
        <w:rPr>
          <w:rFonts w:ascii="Arial" w:hAnsi="Arial" w:cs="Arial"/>
          <w:sz w:val="20"/>
          <w:szCs w:val="20"/>
        </w:rPr>
        <w:t xml:space="preserve"> največje število točk. Ocenjuje se na podlagi</w:t>
      </w:r>
      <w:r w:rsidRPr="004E4821">
        <w:rPr>
          <w:rFonts w:ascii="Arial" w:hAnsi="Arial" w:cs="Arial"/>
          <w:b/>
          <w:bCs/>
          <w:sz w:val="20"/>
          <w:szCs w:val="20"/>
        </w:rPr>
        <w:t xml:space="preserve"> </w:t>
      </w:r>
      <w:r w:rsidRPr="004E4821">
        <w:rPr>
          <w:rFonts w:ascii="Arial" w:hAnsi="Arial" w:cs="Arial"/>
          <w:sz w:val="20"/>
          <w:szCs w:val="20"/>
        </w:rPr>
        <w:t xml:space="preserve">navedb v </w:t>
      </w:r>
      <w:r>
        <w:rPr>
          <w:rFonts w:ascii="Arial" w:hAnsi="Arial" w:cs="Arial"/>
          <w:sz w:val="20"/>
          <w:szCs w:val="20"/>
        </w:rPr>
        <w:t xml:space="preserve"> Obrazcu 4: doseganje meril </w:t>
      </w:r>
      <w:r w:rsidRPr="004E4821">
        <w:rPr>
          <w:rFonts w:ascii="Arial" w:hAnsi="Arial" w:cs="Arial"/>
          <w:sz w:val="20"/>
          <w:szCs w:val="20"/>
        </w:rPr>
        <w:t xml:space="preserve"> in predloženih dokazil, v kolikor je to zahtevano v </w:t>
      </w:r>
      <w:proofErr w:type="spellStart"/>
      <w:r w:rsidRPr="004E4821">
        <w:rPr>
          <w:rFonts w:ascii="Arial" w:hAnsi="Arial" w:cs="Arial"/>
          <w:sz w:val="20"/>
          <w:szCs w:val="20"/>
        </w:rPr>
        <w:t>podmerilih</w:t>
      </w:r>
      <w:proofErr w:type="spellEnd"/>
      <w:r w:rsidRPr="004E4821">
        <w:rPr>
          <w:rFonts w:ascii="Arial" w:hAnsi="Arial" w:cs="Arial"/>
          <w:sz w:val="20"/>
          <w:szCs w:val="20"/>
        </w:rPr>
        <w:t xml:space="preserve"> ali pojasnilih k merilu. V kolikor je zahtevana predložitev dokazila, pa le-to ni bilo priloženo </w:t>
      </w:r>
      <w:r>
        <w:rPr>
          <w:rFonts w:ascii="Arial" w:hAnsi="Arial" w:cs="Arial"/>
          <w:sz w:val="20"/>
          <w:szCs w:val="20"/>
        </w:rPr>
        <w:t xml:space="preserve">ponudbi </w:t>
      </w:r>
      <w:r w:rsidRPr="004E4821">
        <w:rPr>
          <w:rFonts w:ascii="Arial" w:hAnsi="Arial" w:cs="Arial"/>
          <w:sz w:val="20"/>
          <w:szCs w:val="20"/>
        </w:rPr>
        <w:t xml:space="preserve">, bo </w:t>
      </w:r>
      <w:r>
        <w:rPr>
          <w:rFonts w:ascii="Arial" w:hAnsi="Arial" w:cs="Arial"/>
          <w:sz w:val="20"/>
          <w:szCs w:val="20"/>
        </w:rPr>
        <w:t xml:space="preserve">ponudnik </w:t>
      </w:r>
      <w:r w:rsidRPr="004E4821">
        <w:rPr>
          <w:rFonts w:ascii="Arial" w:hAnsi="Arial" w:cs="Arial"/>
          <w:sz w:val="20"/>
          <w:szCs w:val="20"/>
        </w:rPr>
        <w:t xml:space="preserve"> pri zadevnem </w:t>
      </w:r>
      <w:proofErr w:type="spellStart"/>
      <w:r w:rsidRPr="004E4821">
        <w:rPr>
          <w:rFonts w:ascii="Arial" w:hAnsi="Arial" w:cs="Arial"/>
          <w:sz w:val="20"/>
          <w:szCs w:val="20"/>
        </w:rPr>
        <w:t>podmerilu</w:t>
      </w:r>
      <w:proofErr w:type="spellEnd"/>
      <w:r w:rsidRPr="004E4821">
        <w:rPr>
          <w:rFonts w:ascii="Arial" w:hAnsi="Arial" w:cs="Arial"/>
          <w:sz w:val="20"/>
          <w:szCs w:val="20"/>
        </w:rPr>
        <w:t xml:space="preserve"> prejel 0 točk. Komisija ne bo pozivala p</w:t>
      </w:r>
      <w:r>
        <w:rPr>
          <w:rFonts w:ascii="Arial" w:hAnsi="Arial" w:cs="Arial"/>
          <w:sz w:val="20"/>
          <w:szCs w:val="20"/>
        </w:rPr>
        <w:t>onudnika</w:t>
      </w:r>
      <w:r w:rsidRPr="004E4821">
        <w:rPr>
          <w:rFonts w:ascii="Arial" w:hAnsi="Arial" w:cs="Arial"/>
          <w:sz w:val="20"/>
          <w:szCs w:val="20"/>
        </w:rPr>
        <w:t xml:space="preserve"> za dopolnitev, če bo v </w:t>
      </w:r>
      <w:r>
        <w:rPr>
          <w:rFonts w:ascii="Arial" w:hAnsi="Arial" w:cs="Arial"/>
          <w:sz w:val="20"/>
          <w:szCs w:val="20"/>
        </w:rPr>
        <w:t xml:space="preserve">ponudbi </w:t>
      </w:r>
      <w:r w:rsidRPr="004E4821">
        <w:rPr>
          <w:rFonts w:ascii="Arial" w:hAnsi="Arial" w:cs="Arial"/>
          <w:sz w:val="20"/>
          <w:szCs w:val="20"/>
        </w:rPr>
        <w:t xml:space="preserve"> navedel, da izpolnjuje pogoje za točke po </w:t>
      </w:r>
      <w:proofErr w:type="spellStart"/>
      <w:r w:rsidRPr="004E4821">
        <w:rPr>
          <w:rFonts w:ascii="Arial" w:hAnsi="Arial" w:cs="Arial"/>
          <w:sz w:val="20"/>
          <w:szCs w:val="20"/>
        </w:rPr>
        <w:t>podmerilu</w:t>
      </w:r>
      <w:proofErr w:type="spellEnd"/>
      <w:r w:rsidRPr="004E4821">
        <w:rPr>
          <w:rFonts w:ascii="Arial" w:hAnsi="Arial" w:cs="Arial"/>
          <w:sz w:val="20"/>
          <w:szCs w:val="20"/>
        </w:rPr>
        <w:t xml:space="preserve">, ustreznega dokazila pa ne bo predložil.  </w:t>
      </w:r>
    </w:p>
    <w:p w14:paraId="7CA6303B" w14:textId="77777777" w:rsidR="00FF6B24" w:rsidRPr="004E4821" w:rsidRDefault="00FF6B24" w:rsidP="00FF6B24">
      <w:pPr>
        <w:spacing w:after="0" w:line="240" w:lineRule="auto"/>
        <w:jc w:val="both"/>
        <w:rPr>
          <w:rFonts w:ascii="Arial" w:eastAsia="Times New Roman" w:hAnsi="Arial" w:cs="Arial"/>
          <w:sz w:val="20"/>
          <w:szCs w:val="20"/>
          <w:lang w:eastAsia="sl-SI"/>
        </w:rPr>
      </w:pPr>
      <w:r w:rsidRPr="004E4821">
        <w:rPr>
          <w:rFonts w:ascii="Arial" w:eastAsia="Times New Roman" w:hAnsi="Arial" w:cs="Arial"/>
          <w:sz w:val="20"/>
          <w:szCs w:val="20"/>
          <w:lang w:eastAsia="sl-SI"/>
        </w:rPr>
        <w:t xml:space="preserve"> Pri prvem </w:t>
      </w:r>
      <w:proofErr w:type="spellStart"/>
      <w:r w:rsidRPr="004E4821">
        <w:rPr>
          <w:rFonts w:ascii="Arial" w:eastAsia="Times New Roman" w:hAnsi="Arial" w:cs="Arial"/>
          <w:sz w:val="20"/>
          <w:szCs w:val="20"/>
          <w:lang w:eastAsia="sl-SI"/>
        </w:rPr>
        <w:t>podmerilu</w:t>
      </w:r>
      <w:proofErr w:type="spellEnd"/>
      <w:r w:rsidRPr="004E4821">
        <w:rPr>
          <w:rFonts w:ascii="Arial" w:eastAsia="Times New Roman" w:hAnsi="Arial" w:cs="Arial"/>
          <w:sz w:val="20"/>
          <w:szCs w:val="20"/>
          <w:lang w:eastAsia="sl-SI"/>
        </w:rPr>
        <w:t xml:space="preserve">, ki se nanaša na področje sistema ravnanja z okoljem in pri katerem se dodeli 15 točk, se ocenjuje, če je </w:t>
      </w:r>
      <w:r>
        <w:rPr>
          <w:rFonts w:ascii="Arial" w:eastAsia="Times New Roman" w:hAnsi="Arial" w:cs="Arial"/>
          <w:sz w:val="20"/>
          <w:szCs w:val="20"/>
          <w:lang w:eastAsia="sl-SI"/>
        </w:rPr>
        <w:t xml:space="preserve">ponudbi </w:t>
      </w:r>
      <w:r w:rsidRPr="004E4821">
        <w:rPr>
          <w:rFonts w:ascii="Arial" w:eastAsia="Times New Roman" w:hAnsi="Arial" w:cs="Arial"/>
          <w:sz w:val="20"/>
          <w:szCs w:val="20"/>
          <w:lang w:eastAsia="sl-SI"/>
        </w:rPr>
        <w:t xml:space="preserve"> priloženo </w:t>
      </w:r>
      <w:r w:rsidRPr="004E4821">
        <w:rPr>
          <w:rFonts w:ascii="Arial" w:eastAsia="Times New Roman" w:hAnsi="Arial" w:cs="Arial"/>
          <w:sz w:val="20"/>
          <w:szCs w:val="20"/>
          <w:u w:val="single"/>
          <w:lang w:eastAsia="sl-SI"/>
        </w:rPr>
        <w:t>dokazilo</w:t>
      </w:r>
      <w:r w:rsidRPr="004E4821">
        <w:rPr>
          <w:rFonts w:ascii="Arial" w:eastAsia="Times New Roman" w:hAnsi="Arial" w:cs="Arial"/>
          <w:sz w:val="20"/>
          <w:szCs w:val="20"/>
          <w:lang w:eastAsia="sl-SI"/>
        </w:rPr>
        <w:t>, da ima p</w:t>
      </w:r>
      <w:r>
        <w:rPr>
          <w:rFonts w:ascii="Arial" w:eastAsia="Times New Roman" w:hAnsi="Arial" w:cs="Arial"/>
          <w:sz w:val="20"/>
          <w:szCs w:val="20"/>
          <w:lang w:eastAsia="sl-SI"/>
        </w:rPr>
        <w:t xml:space="preserve">onudnik </w:t>
      </w:r>
      <w:r w:rsidRPr="004E4821">
        <w:rPr>
          <w:rFonts w:ascii="Arial" w:eastAsia="Times New Roman" w:hAnsi="Arial" w:cs="Arial"/>
          <w:sz w:val="20"/>
          <w:szCs w:val="20"/>
          <w:lang w:eastAsia="sl-SI"/>
        </w:rPr>
        <w:t xml:space="preserve"> pridobljen </w:t>
      </w:r>
      <w:proofErr w:type="spellStart"/>
      <w:r w:rsidRPr="004E4821">
        <w:rPr>
          <w:rFonts w:ascii="Arial" w:eastAsia="Times New Roman" w:hAnsi="Arial" w:cs="Arial"/>
          <w:sz w:val="20"/>
          <w:szCs w:val="20"/>
          <w:lang w:eastAsia="sl-SI"/>
        </w:rPr>
        <w:t>okoljski</w:t>
      </w:r>
      <w:proofErr w:type="spellEnd"/>
      <w:r w:rsidRPr="004E4821">
        <w:rPr>
          <w:rFonts w:ascii="Arial" w:eastAsia="Times New Roman" w:hAnsi="Arial" w:cs="Arial"/>
          <w:sz w:val="20"/>
          <w:szCs w:val="20"/>
          <w:lang w:eastAsia="sl-SI"/>
        </w:rPr>
        <w:t xml:space="preserve"> certifikat za izpolnjevanje standarda ISO 14001 ali registracijo organizacije v sistem </w:t>
      </w:r>
      <w:proofErr w:type="spellStart"/>
      <w:r w:rsidRPr="004E4821">
        <w:rPr>
          <w:rFonts w:ascii="Arial" w:eastAsia="Times New Roman" w:hAnsi="Arial" w:cs="Arial"/>
          <w:sz w:val="20"/>
          <w:szCs w:val="20"/>
          <w:lang w:eastAsia="sl-SI"/>
        </w:rPr>
        <w:t>Emas</w:t>
      </w:r>
      <w:proofErr w:type="spellEnd"/>
      <w:r w:rsidRPr="004E4821">
        <w:rPr>
          <w:rFonts w:ascii="Arial" w:eastAsia="Times New Roman" w:hAnsi="Arial" w:cs="Arial"/>
          <w:sz w:val="20"/>
          <w:szCs w:val="20"/>
          <w:lang w:eastAsia="sl-SI"/>
        </w:rPr>
        <w:t>, oziroma se p</w:t>
      </w:r>
      <w:r>
        <w:rPr>
          <w:rFonts w:ascii="Arial" w:eastAsia="Times New Roman" w:hAnsi="Arial" w:cs="Arial"/>
          <w:sz w:val="20"/>
          <w:szCs w:val="20"/>
          <w:lang w:eastAsia="sl-SI"/>
        </w:rPr>
        <w:t xml:space="preserve">onudnik v prodajni pogodbi, če bo izbran </w:t>
      </w:r>
      <w:r w:rsidRPr="004E4821">
        <w:rPr>
          <w:rFonts w:ascii="Arial" w:eastAsia="Times New Roman" w:hAnsi="Arial" w:cs="Arial"/>
          <w:sz w:val="20"/>
          <w:szCs w:val="20"/>
          <w:lang w:eastAsia="sl-SI"/>
        </w:rPr>
        <w:t xml:space="preserve"> zaveže, da bo v dveh letih po zaključku investicije pridobil zadevni certifikat oziroma registracijo.  </w:t>
      </w:r>
    </w:p>
    <w:p w14:paraId="0E9540AC" w14:textId="77777777" w:rsidR="00FF6B24" w:rsidRPr="004E4821" w:rsidRDefault="00FF6B24" w:rsidP="00FF6B24">
      <w:pPr>
        <w:spacing w:after="0" w:line="240" w:lineRule="auto"/>
        <w:ind w:hanging="2"/>
        <w:jc w:val="both"/>
        <w:rPr>
          <w:rFonts w:ascii="Arial" w:eastAsia="Times New Roman" w:hAnsi="Arial" w:cs="Arial"/>
          <w:sz w:val="20"/>
          <w:szCs w:val="20"/>
          <w:u w:val="single"/>
          <w:lang w:eastAsia="sl-SI"/>
        </w:rPr>
      </w:pPr>
    </w:p>
    <w:p w14:paraId="0EDEB611" w14:textId="77777777" w:rsidR="00FF6B24" w:rsidRPr="004E4821" w:rsidRDefault="00FF6B24" w:rsidP="00FF6B24">
      <w:pPr>
        <w:spacing w:after="0" w:line="240" w:lineRule="auto"/>
        <w:ind w:hanging="2"/>
        <w:jc w:val="both"/>
        <w:rPr>
          <w:rFonts w:ascii="Arial" w:eastAsia="Times New Roman" w:hAnsi="Arial" w:cs="Arial"/>
          <w:sz w:val="20"/>
          <w:szCs w:val="20"/>
          <w:lang w:eastAsia="sl-SI"/>
        </w:rPr>
      </w:pPr>
      <w:r w:rsidRPr="004E4821">
        <w:rPr>
          <w:rFonts w:ascii="Arial" w:eastAsia="Times New Roman" w:hAnsi="Arial" w:cs="Arial"/>
          <w:sz w:val="20"/>
          <w:szCs w:val="20"/>
          <w:lang w:eastAsia="sl-SI"/>
        </w:rPr>
        <w:t xml:space="preserve">Pri drugem </w:t>
      </w:r>
      <w:proofErr w:type="spellStart"/>
      <w:r w:rsidRPr="004E4821">
        <w:rPr>
          <w:rFonts w:ascii="Arial" w:eastAsia="Times New Roman" w:hAnsi="Arial" w:cs="Arial"/>
          <w:sz w:val="20"/>
          <w:szCs w:val="20"/>
          <w:lang w:eastAsia="sl-SI"/>
        </w:rPr>
        <w:t>podmerilu</w:t>
      </w:r>
      <w:proofErr w:type="spellEnd"/>
      <w:r w:rsidRPr="004E4821">
        <w:rPr>
          <w:rFonts w:ascii="Arial" w:eastAsia="Times New Roman" w:hAnsi="Arial" w:cs="Arial"/>
          <w:sz w:val="20"/>
          <w:szCs w:val="20"/>
          <w:lang w:eastAsia="sl-SI"/>
        </w:rPr>
        <w:t>, ki se nanaša na področje analize LCA (</w:t>
      </w:r>
      <w:proofErr w:type="spellStart"/>
      <w:r w:rsidRPr="004E4821">
        <w:rPr>
          <w:rFonts w:ascii="Arial" w:eastAsia="Times New Roman" w:hAnsi="Arial" w:cs="Arial"/>
          <w:sz w:val="20"/>
          <w:szCs w:val="20"/>
          <w:lang w:eastAsia="sl-SI"/>
        </w:rPr>
        <w:t>Life</w:t>
      </w:r>
      <w:proofErr w:type="spellEnd"/>
      <w:r w:rsidRPr="004E4821">
        <w:rPr>
          <w:rFonts w:ascii="Arial" w:eastAsia="Times New Roman" w:hAnsi="Arial" w:cs="Arial"/>
          <w:sz w:val="20"/>
          <w:szCs w:val="20"/>
          <w:lang w:eastAsia="sl-SI"/>
        </w:rPr>
        <w:t xml:space="preserve"> </w:t>
      </w:r>
      <w:proofErr w:type="spellStart"/>
      <w:r w:rsidRPr="004E4821">
        <w:rPr>
          <w:rFonts w:ascii="Arial" w:eastAsia="Times New Roman" w:hAnsi="Arial" w:cs="Arial"/>
          <w:sz w:val="20"/>
          <w:szCs w:val="20"/>
          <w:lang w:eastAsia="sl-SI"/>
        </w:rPr>
        <w:t>Cycle</w:t>
      </w:r>
      <w:proofErr w:type="spellEnd"/>
      <w:r w:rsidRPr="004E4821">
        <w:rPr>
          <w:rFonts w:ascii="Arial" w:eastAsia="Times New Roman" w:hAnsi="Arial" w:cs="Arial"/>
          <w:sz w:val="20"/>
          <w:szCs w:val="20"/>
          <w:lang w:eastAsia="sl-SI"/>
        </w:rPr>
        <w:t xml:space="preserve"> </w:t>
      </w:r>
      <w:proofErr w:type="spellStart"/>
      <w:r w:rsidRPr="004E4821">
        <w:rPr>
          <w:rFonts w:ascii="Arial" w:eastAsia="Times New Roman" w:hAnsi="Arial" w:cs="Arial"/>
          <w:sz w:val="20"/>
          <w:szCs w:val="20"/>
          <w:lang w:eastAsia="sl-SI"/>
        </w:rPr>
        <w:t>Assessment</w:t>
      </w:r>
      <w:proofErr w:type="spellEnd"/>
      <w:r w:rsidRPr="004E4821">
        <w:rPr>
          <w:rFonts w:ascii="Arial" w:eastAsia="Times New Roman" w:hAnsi="Arial" w:cs="Arial"/>
          <w:sz w:val="20"/>
          <w:szCs w:val="20"/>
          <w:lang w:eastAsia="sl-SI"/>
        </w:rPr>
        <w:t xml:space="preserve"> – celostno vrednotenje </w:t>
      </w:r>
      <w:proofErr w:type="spellStart"/>
      <w:r w:rsidRPr="004E4821">
        <w:rPr>
          <w:rFonts w:ascii="Arial" w:eastAsia="Times New Roman" w:hAnsi="Arial" w:cs="Arial"/>
          <w:sz w:val="20"/>
          <w:szCs w:val="20"/>
          <w:lang w:eastAsia="sl-SI"/>
        </w:rPr>
        <w:t>okoljskih</w:t>
      </w:r>
      <w:proofErr w:type="spellEnd"/>
      <w:r w:rsidRPr="004E4821">
        <w:rPr>
          <w:rFonts w:ascii="Arial" w:eastAsia="Times New Roman" w:hAnsi="Arial" w:cs="Arial"/>
          <w:sz w:val="20"/>
          <w:szCs w:val="20"/>
          <w:lang w:eastAsia="sl-SI"/>
        </w:rPr>
        <w:t xml:space="preserve"> vplivov) in pri katerem se dodeli 11 točk, se ocenjuje, če je </w:t>
      </w:r>
      <w:r>
        <w:rPr>
          <w:rFonts w:ascii="Arial" w:eastAsia="Times New Roman" w:hAnsi="Arial" w:cs="Arial"/>
          <w:sz w:val="20"/>
          <w:szCs w:val="20"/>
          <w:lang w:eastAsia="sl-SI"/>
        </w:rPr>
        <w:t xml:space="preserve">ponudbi </w:t>
      </w:r>
      <w:r w:rsidRPr="004E4821">
        <w:rPr>
          <w:rFonts w:ascii="Arial" w:eastAsia="Times New Roman" w:hAnsi="Arial" w:cs="Arial"/>
          <w:sz w:val="20"/>
          <w:szCs w:val="20"/>
          <w:lang w:eastAsia="sl-SI"/>
        </w:rPr>
        <w:t xml:space="preserve"> priloženo </w:t>
      </w:r>
      <w:r w:rsidRPr="004E4821">
        <w:rPr>
          <w:rFonts w:ascii="Arial" w:eastAsia="Times New Roman" w:hAnsi="Arial" w:cs="Arial"/>
          <w:sz w:val="20"/>
          <w:szCs w:val="20"/>
          <w:u w:val="single"/>
          <w:lang w:eastAsia="sl-SI"/>
        </w:rPr>
        <w:t>dokazilo</w:t>
      </w:r>
      <w:r w:rsidRPr="004E4821">
        <w:rPr>
          <w:rFonts w:ascii="Arial" w:eastAsia="Times New Roman" w:hAnsi="Arial" w:cs="Arial"/>
          <w:sz w:val="20"/>
          <w:szCs w:val="20"/>
          <w:lang w:eastAsia="sl-SI"/>
        </w:rPr>
        <w:t xml:space="preserve">, da je bila </w:t>
      </w:r>
      <w:r>
        <w:rPr>
          <w:rFonts w:ascii="Arial" w:eastAsia="Times New Roman" w:hAnsi="Arial" w:cs="Arial"/>
          <w:sz w:val="20"/>
          <w:szCs w:val="20"/>
          <w:lang w:eastAsia="sl-SI"/>
        </w:rPr>
        <w:t xml:space="preserve">pri ponudniku </w:t>
      </w:r>
      <w:r w:rsidRPr="004E4821">
        <w:rPr>
          <w:rFonts w:ascii="Arial" w:eastAsia="Times New Roman" w:hAnsi="Arial" w:cs="Arial"/>
          <w:sz w:val="20"/>
          <w:szCs w:val="20"/>
          <w:lang w:eastAsia="sl-SI"/>
        </w:rPr>
        <w:t xml:space="preserve"> za izdelek, proces ali storitev, ki bo rezultat investicije, narejena analiza LCA, ki za izdelek, proces ali storitev izkazuje manjši </w:t>
      </w:r>
      <w:proofErr w:type="spellStart"/>
      <w:r w:rsidRPr="004E4821">
        <w:rPr>
          <w:rFonts w:ascii="Arial" w:eastAsia="Times New Roman" w:hAnsi="Arial" w:cs="Arial"/>
          <w:sz w:val="20"/>
          <w:szCs w:val="20"/>
          <w:lang w:eastAsia="sl-SI"/>
        </w:rPr>
        <w:t>okoljski</w:t>
      </w:r>
      <w:proofErr w:type="spellEnd"/>
      <w:r w:rsidRPr="004E4821">
        <w:rPr>
          <w:rFonts w:ascii="Arial" w:eastAsia="Times New Roman" w:hAnsi="Arial" w:cs="Arial"/>
          <w:sz w:val="20"/>
          <w:szCs w:val="20"/>
          <w:lang w:eastAsia="sl-SI"/>
        </w:rPr>
        <w:t xml:space="preserve"> vpliv od vpliva ob oddaji </w:t>
      </w:r>
      <w:r>
        <w:rPr>
          <w:rFonts w:ascii="Arial" w:eastAsia="Times New Roman" w:hAnsi="Arial" w:cs="Arial"/>
          <w:sz w:val="20"/>
          <w:szCs w:val="20"/>
          <w:lang w:eastAsia="sl-SI"/>
        </w:rPr>
        <w:t xml:space="preserve">ponudbe </w:t>
      </w:r>
      <w:r w:rsidRPr="004E4821">
        <w:rPr>
          <w:rFonts w:ascii="Arial" w:eastAsia="Times New Roman" w:hAnsi="Arial" w:cs="Arial"/>
          <w:sz w:val="20"/>
          <w:szCs w:val="20"/>
          <w:lang w:eastAsia="sl-SI"/>
        </w:rPr>
        <w:t xml:space="preserve"> oziroma primerjalno glede na vpliv sorodnega izdelka, procesa ali storitve na trgu. LCA analiza mora biti izdelana s strani usposobljenega  strokovnjaka in skladna s standardoma ISO 14040 in ISO 14044, kar morata s podpisom potrditi odgovorna oseba </w:t>
      </w:r>
      <w:r>
        <w:rPr>
          <w:rFonts w:ascii="Arial" w:eastAsia="Times New Roman" w:hAnsi="Arial" w:cs="Arial"/>
          <w:sz w:val="20"/>
          <w:szCs w:val="20"/>
          <w:lang w:eastAsia="sl-SI"/>
        </w:rPr>
        <w:t xml:space="preserve">ponudnika </w:t>
      </w:r>
      <w:r w:rsidRPr="004E4821">
        <w:rPr>
          <w:rFonts w:ascii="Arial" w:eastAsia="Times New Roman" w:hAnsi="Arial" w:cs="Arial"/>
          <w:sz w:val="20"/>
          <w:szCs w:val="20"/>
          <w:lang w:eastAsia="sl-SI"/>
        </w:rPr>
        <w:t xml:space="preserve"> in odgovorna oseba za pripravo LCA analize. </w:t>
      </w:r>
    </w:p>
    <w:p w14:paraId="10FB6AC4" w14:textId="77777777" w:rsidR="00FF6B24" w:rsidRPr="004E4821" w:rsidRDefault="00FF6B24" w:rsidP="00FF6B24">
      <w:pPr>
        <w:spacing w:after="0" w:line="240" w:lineRule="auto"/>
        <w:ind w:hanging="2"/>
        <w:jc w:val="both"/>
        <w:rPr>
          <w:rFonts w:ascii="Arial" w:eastAsia="Times New Roman" w:hAnsi="Arial" w:cs="Arial"/>
          <w:sz w:val="20"/>
          <w:szCs w:val="20"/>
          <w:lang w:eastAsia="sl-SI"/>
        </w:rPr>
      </w:pPr>
    </w:p>
    <w:p w14:paraId="183BAAB6" w14:textId="77777777" w:rsidR="00FF6B24" w:rsidRPr="004E4821" w:rsidRDefault="00FF6B24" w:rsidP="00FF6B24">
      <w:pPr>
        <w:spacing w:after="0" w:line="240" w:lineRule="auto"/>
        <w:ind w:hanging="2"/>
        <w:jc w:val="both"/>
        <w:rPr>
          <w:rFonts w:ascii="Arial" w:eastAsia="Times New Roman" w:hAnsi="Arial" w:cs="Arial"/>
          <w:sz w:val="20"/>
          <w:szCs w:val="20"/>
          <w:lang w:eastAsia="sl-SI"/>
        </w:rPr>
      </w:pPr>
    </w:p>
    <w:p w14:paraId="4410C2DC" w14:textId="77777777" w:rsidR="00FF6B24" w:rsidRPr="004E4821" w:rsidRDefault="00FF6B24" w:rsidP="00FF6B24">
      <w:pPr>
        <w:spacing w:after="0" w:line="240" w:lineRule="auto"/>
        <w:ind w:hanging="2"/>
        <w:jc w:val="both"/>
        <w:rPr>
          <w:rFonts w:ascii="Arial" w:hAnsi="Arial" w:cs="Arial"/>
          <w:sz w:val="20"/>
          <w:szCs w:val="20"/>
        </w:rPr>
      </w:pPr>
      <w:r w:rsidRPr="004E4821">
        <w:rPr>
          <w:rFonts w:ascii="Arial" w:eastAsia="Times New Roman" w:hAnsi="Arial" w:cs="Arial"/>
          <w:sz w:val="20"/>
          <w:szCs w:val="20"/>
          <w:lang w:eastAsia="sl-SI"/>
        </w:rPr>
        <w:t xml:space="preserve">Pri tretjem </w:t>
      </w:r>
      <w:proofErr w:type="spellStart"/>
      <w:r w:rsidRPr="004E4821">
        <w:rPr>
          <w:rFonts w:ascii="Arial" w:eastAsia="Times New Roman" w:hAnsi="Arial" w:cs="Arial"/>
          <w:sz w:val="20"/>
          <w:szCs w:val="20"/>
          <w:lang w:eastAsia="sl-SI"/>
        </w:rPr>
        <w:t>podmerilu</w:t>
      </w:r>
      <w:proofErr w:type="spellEnd"/>
      <w:r w:rsidRPr="004E4821">
        <w:rPr>
          <w:rFonts w:ascii="Arial" w:eastAsia="Times New Roman" w:hAnsi="Arial" w:cs="Arial"/>
          <w:sz w:val="20"/>
          <w:szCs w:val="20"/>
          <w:lang w:eastAsia="sl-SI"/>
        </w:rPr>
        <w:t>,</w:t>
      </w:r>
      <w:r w:rsidRPr="004E4821">
        <w:rPr>
          <w:rFonts w:ascii="Arial" w:hAnsi="Arial" w:cs="Arial"/>
          <w:sz w:val="20"/>
          <w:szCs w:val="20"/>
        </w:rPr>
        <w:t xml:space="preserve"> ki se nanaša na področje </w:t>
      </w:r>
      <w:proofErr w:type="spellStart"/>
      <w:r w:rsidRPr="004E4821">
        <w:rPr>
          <w:rFonts w:ascii="Arial" w:hAnsi="Arial" w:cs="Arial"/>
          <w:sz w:val="20"/>
          <w:szCs w:val="20"/>
        </w:rPr>
        <w:t>okoljskih</w:t>
      </w:r>
      <w:proofErr w:type="spellEnd"/>
      <w:r w:rsidRPr="004E4821">
        <w:rPr>
          <w:rFonts w:ascii="Arial" w:hAnsi="Arial" w:cs="Arial"/>
          <w:sz w:val="20"/>
          <w:szCs w:val="20"/>
        </w:rPr>
        <w:t xml:space="preserve"> znakov za izdelek in pri katerem se dodeli 7 točk, se ocenjuje,</w:t>
      </w:r>
      <w:r>
        <w:rPr>
          <w:rFonts w:ascii="Arial" w:hAnsi="Arial" w:cs="Arial"/>
          <w:sz w:val="20"/>
          <w:szCs w:val="20"/>
        </w:rPr>
        <w:t xml:space="preserve"> da </w:t>
      </w:r>
      <w:r w:rsidRPr="004E4821">
        <w:rPr>
          <w:rFonts w:ascii="Arial" w:hAnsi="Arial" w:cs="Arial"/>
          <w:sz w:val="20"/>
          <w:szCs w:val="20"/>
        </w:rPr>
        <w:t xml:space="preserve"> če se </w:t>
      </w:r>
      <w:r>
        <w:rPr>
          <w:rFonts w:ascii="Arial" w:hAnsi="Arial" w:cs="Arial"/>
          <w:sz w:val="20"/>
          <w:szCs w:val="20"/>
        </w:rPr>
        <w:t xml:space="preserve">ponudnik </w:t>
      </w:r>
      <w:r w:rsidRPr="004E4821">
        <w:rPr>
          <w:rFonts w:ascii="Arial" w:hAnsi="Arial" w:cs="Arial"/>
          <w:sz w:val="20"/>
          <w:szCs w:val="20"/>
        </w:rPr>
        <w:t xml:space="preserve"> zaveže, </w:t>
      </w:r>
      <w:r>
        <w:rPr>
          <w:rFonts w:ascii="Arial" w:hAnsi="Arial" w:cs="Arial"/>
          <w:sz w:val="20"/>
          <w:szCs w:val="20"/>
        </w:rPr>
        <w:t xml:space="preserve"> da bo </w:t>
      </w:r>
      <w:r w:rsidRPr="004E4821">
        <w:rPr>
          <w:rFonts w:ascii="Arial" w:hAnsi="Arial" w:cs="Arial"/>
          <w:sz w:val="20"/>
          <w:szCs w:val="20"/>
        </w:rPr>
        <w:t xml:space="preserve">v šestih mesecih po zaključku investicije za izdelek, ki bo rezultat investicije, pridobil </w:t>
      </w:r>
      <w:proofErr w:type="spellStart"/>
      <w:r w:rsidRPr="004E4821">
        <w:rPr>
          <w:rFonts w:ascii="Arial" w:hAnsi="Arial" w:cs="Arial"/>
          <w:sz w:val="20"/>
          <w:szCs w:val="20"/>
        </w:rPr>
        <w:t>okoljski</w:t>
      </w:r>
      <w:proofErr w:type="spellEnd"/>
      <w:r w:rsidRPr="004E4821">
        <w:rPr>
          <w:rFonts w:ascii="Arial" w:hAnsi="Arial" w:cs="Arial"/>
          <w:sz w:val="20"/>
          <w:szCs w:val="20"/>
        </w:rPr>
        <w:t xml:space="preserve"> znak tipa I (v skladu s SIST EN ISO 14024). V primeru, da bo rezultat investicije storitev ali proces, se 7 točk dodeli tudi v primeru, da bo p</w:t>
      </w:r>
      <w:r>
        <w:rPr>
          <w:rFonts w:ascii="Arial" w:hAnsi="Arial" w:cs="Arial"/>
          <w:sz w:val="20"/>
          <w:szCs w:val="20"/>
        </w:rPr>
        <w:t xml:space="preserve">onudnik   v ponudbi </w:t>
      </w:r>
      <w:r w:rsidRPr="004E4821">
        <w:rPr>
          <w:rFonts w:ascii="Arial" w:hAnsi="Arial" w:cs="Arial"/>
          <w:sz w:val="20"/>
          <w:szCs w:val="20"/>
        </w:rPr>
        <w:t xml:space="preserve"> izkazal, da bo </w:t>
      </w:r>
      <w:proofErr w:type="spellStart"/>
      <w:r w:rsidRPr="004E4821">
        <w:rPr>
          <w:rFonts w:ascii="Arial" w:hAnsi="Arial" w:cs="Arial"/>
          <w:sz w:val="20"/>
          <w:szCs w:val="20"/>
        </w:rPr>
        <w:t>okoljski</w:t>
      </w:r>
      <w:proofErr w:type="spellEnd"/>
      <w:r w:rsidRPr="004E4821">
        <w:rPr>
          <w:rFonts w:ascii="Arial" w:hAnsi="Arial" w:cs="Arial"/>
          <w:sz w:val="20"/>
          <w:szCs w:val="20"/>
        </w:rPr>
        <w:t xml:space="preserve"> znak tipa I (v skladu s SIST EN ISO 14024) v šestih mesecih po zaključku investicije pridobila gospodarska družba, ki bo kupec oziroma uporabnik storitve ali procesa, ki bo rezultat investicije, za drug izdelek, s katerim je storitev ali proces, ki je rezultat investicije, povezana oziroma povezan in ki je vključen v sistem podeljevanja </w:t>
      </w:r>
      <w:proofErr w:type="spellStart"/>
      <w:r w:rsidRPr="004E4821">
        <w:rPr>
          <w:rFonts w:ascii="Arial" w:hAnsi="Arial" w:cs="Arial"/>
          <w:sz w:val="20"/>
          <w:szCs w:val="20"/>
        </w:rPr>
        <w:t>okoljskih</w:t>
      </w:r>
      <w:proofErr w:type="spellEnd"/>
      <w:r w:rsidRPr="004E4821">
        <w:rPr>
          <w:rFonts w:ascii="Arial" w:hAnsi="Arial" w:cs="Arial"/>
          <w:sz w:val="20"/>
          <w:szCs w:val="20"/>
        </w:rPr>
        <w:t xml:space="preserve"> znakov. Slednje </w:t>
      </w:r>
      <w:r>
        <w:rPr>
          <w:rFonts w:ascii="Arial" w:hAnsi="Arial" w:cs="Arial"/>
          <w:sz w:val="20"/>
          <w:szCs w:val="20"/>
        </w:rPr>
        <w:t xml:space="preserve">ponudnik izkaže s </w:t>
      </w:r>
      <w:r w:rsidRPr="004E4821">
        <w:rPr>
          <w:rFonts w:ascii="Arial" w:hAnsi="Arial" w:cs="Arial"/>
          <w:sz w:val="20"/>
          <w:szCs w:val="20"/>
        </w:rPr>
        <w:t xml:space="preserve"> predložitvijo </w:t>
      </w:r>
      <w:r w:rsidRPr="004E4821">
        <w:rPr>
          <w:rFonts w:ascii="Arial" w:hAnsi="Arial" w:cs="Arial"/>
          <w:sz w:val="20"/>
          <w:szCs w:val="20"/>
        </w:rPr>
        <w:lastRenderedPageBreak/>
        <w:t xml:space="preserve">izjave gospodarske družbe, da bo v šestih mesecih po zaključku investicije pridobila </w:t>
      </w:r>
      <w:proofErr w:type="spellStart"/>
      <w:r w:rsidRPr="004E4821">
        <w:rPr>
          <w:rFonts w:ascii="Arial" w:hAnsi="Arial" w:cs="Arial"/>
          <w:sz w:val="20"/>
          <w:szCs w:val="20"/>
        </w:rPr>
        <w:t>okoljski</w:t>
      </w:r>
      <w:proofErr w:type="spellEnd"/>
      <w:r w:rsidRPr="004E4821">
        <w:rPr>
          <w:rFonts w:ascii="Arial" w:hAnsi="Arial" w:cs="Arial"/>
          <w:sz w:val="20"/>
          <w:szCs w:val="20"/>
        </w:rPr>
        <w:t xml:space="preserve"> znak tipa I, ki bo kupec oziroma uporabnik storitve ali procesa, ki bo rezultat investicije.</w:t>
      </w:r>
    </w:p>
    <w:p w14:paraId="52105B58" w14:textId="77777777" w:rsidR="00FF6B24" w:rsidRPr="004E4821" w:rsidRDefault="00FF6B24" w:rsidP="00FF6B24">
      <w:pPr>
        <w:spacing w:after="0" w:line="240" w:lineRule="auto"/>
        <w:ind w:hanging="2"/>
        <w:jc w:val="both"/>
        <w:rPr>
          <w:rFonts w:ascii="Arial" w:hAnsi="Arial" w:cs="Arial"/>
          <w:sz w:val="20"/>
          <w:szCs w:val="20"/>
        </w:rPr>
      </w:pPr>
    </w:p>
    <w:p w14:paraId="588D2E9C" w14:textId="77777777" w:rsidR="00FF6B24" w:rsidRDefault="00FF6B24" w:rsidP="00FF6B24">
      <w:pPr>
        <w:spacing w:after="0" w:line="240" w:lineRule="auto"/>
        <w:ind w:hanging="2"/>
        <w:jc w:val="both"/>
        <w:rPr>
          <w:rFonts w:ascii="Arial" w:hAnsi="Arial" w:cs="Arial"/>
          <w:sz w:val="20"/>
          <w:szCs w:val="20"/>
        </w:rPr>
      </w:pPr>
    </w:p>
    <w:p w14:paraId="3B42093D" w14:textId="77777777" w:rsidR="00FF6B24" w:rsidRDefault="00FF6B24" w:rsidP="00FF6B24">
      <w:pPr>
        <w:spacing w:after="0" w:line="240" w:lineRule="auto"/>
        <w:ind w:hanging="2"/>
        <w:jc w:val="both"/>
        <w:rPr>
          <w:rFonts w:ascii="Arial" w:hAnsi="Arial" w:cs="Arial"/>
          <w:sz w:val="20"/>
          <w:szCs w:val="20"/>
        </w:rPr>
      </w:pPr>
    </w:p>
    <w:p w14:paraId="6F693895" w14:textId="77777777" w:rsidR="00FF6B24" w:rsidRDefault="00FF6B24" w:rsidP="00FF6B24">
      <w:pPr>
        <w:spacing w:after="0" w:line="240" w:lineRule="auto"/>
        <w:ind w:hanging="2"/>
        <w:jc w:val="both"/>
        <w:rPr>
          <w:rFonts w:ascii="Arial" w:hAnsi="Arial" w:cs="Arial"/>
          <w:sz w:val="20"/>
          <w:szCs w:val="20"/>
        </w:rPr>
      </w:pPr>
    </w:p>
    <w:p w14:paraId="32AC9AA6" w14:textId="77777777" w:rsidR="00FF6B24" w:rsidRDefault="00FF6B24" w:rsidP="00FF6B24">
      <w:pPr>
        <w:spacing w:after="0" w:line="240" w:lineRule="auto"/>
        <w:ind w:hanging="2"/>
        <w:jc w:val="both"/>
        <w:rPr>
          <w:rFonts w:ascii="Arial" w:hAnsi="Arial" w:cs="Arial"/>
          <w:sz w:val="20"/>
          <w:szCs w:val="20"/>
        </w:rPr>
      </w:pPr>
    </w:p>
    <w:p w14:paraId="22B5A926" w14:textId="77777777" w:rsidR="00FF6B24" w:rsidRDefault="00FF6B24" w:rsidP="00FF6B24">
      <w:pPr>
        <w:spacing w:after="0" w:line="240" w:lineRule="auto"/>
        <w:ind w:hanging="2"/>
        <w:jc w:val="both"/>
        <w:rPr>
          <w:rFonts w:ascii="Arial" w:hAnsi="Arial" w:cs="Arial"/>
          <w:sz w:val="20"/>
          <w:szCs w:val="20"/>
        </w:rPr>
      </w:pPr>
    </w:p>
    <w:p w14:paraId="2E26DE4A" w14:textId="77777777" w:rsidR="00FF6B24" w:rsidRPr="004E4821" w:rsidRDefault="00FF6B24" w:rsidP="00FF6B24">
      <w:pPr>
        <w:spacing w:after="0" w:line="240" w:lineRule="auto"/>
        <w:ind w:hanging="2"/>
        <w:jc w:val="both"/>
        <w:rPr>
          <w:rFonts w:ascii="Arial" w:hAnsi="Arial" w:cs="Arial"/>
          <w:sz w:val="20"/>
          <w:szCs w:val="20"/>
        </w:rPr>
      </w:pPr>
    </w:p>
    <w:p w14:paraId="242A7B4D" w14:textId="77777777" w:rsidR="00FF6B24" w:rsidRPr="004E4821" w:rsidRDefault="00FF6B24" w:rsidP="00FF6B24">
      <w:pPr>
        <w:spacing w:after="0" w:line="240" w:lineRule="auto"/>
        <w:ind w:hanging="2"/>
        <w:jc w:val="both"/>
        <w:rPr>
          <w:rFonts w:ascii="Arial" w:eastAsia="Times New Roman" w:hAnsi="Arial" w:cs="Arial"/>
          <w:sz w:val="20"/>
          <w:szCs w:val="20"/>
          <w:u w:val="single"/>
          <w:lang w:eastAsia="sl-SI"/>
        </w:rPr>
      </w:pPr>
      <w:r w:rsidRPr="004E4821">
        <w:rPr>
          <w:rFonts w:ascii="Arial" w:eastAsia="Times New Roman" w:hAnsi="Arial" w:cs="Arial"/>
          <w:sz w:val="20"/>
          <w:szCs w:val="20"/>
          <w:u w:val="single"/>
          <w:lang w:eastAsia="sl-SI"/>
        </w:rPr>
        <w:t xml:space="preserve">Pojasnila in definicije v zvezi s posameznimi elementi </w:t>
      </w:r>
      <w:proofErr w:type="spellStart"/>
      <w:r w:rsidRPr="004E4821">
        <w:rPr>
          <w:rFonts w:ascii="Arial" w:eastAsia="Times New Roman" w:hAnsi="Arial" w:cs="Arial"/>
          <w:sz w:val="20"/>
          <w:szCs w:val="20"/>
          <w:u w:val="single"/>
          <w:lang w:eastAsia="sl-SI"/>
        </w:rPr>
        <w:t>podmeril</w:t>
      </w:r>
      <w:proofErr w:type="spellEnd"/>
      <w:r w:rsidRPr="004E4821">
        <w:rPr>
          <w:rFonts w:ascii="Arial" w:eastAsia="Times New Roman" w:hAnsi="Arial" w:cs="Arial"/>
          <w:sz w:val="20"/>
          <w:szCs w:val="20"/>
          <w:u w:val="single"/>
          <w:lang w:eastAsia="sl-SI"/>
        </w:rPr>
        <w:t>:</w:t>
      </w:r>
    </w:p>
    <w:p w14:paraId="0CC8F837" w14:textId="77777777" w:rsidR="00FF6B24" w:rsidRPr="004E4821" w:rsidRDefault="00FF6B24" w:rsidP="00FF6B24">
      <w:pPr>
        <w:spacing w:after="0" w:line="240" w:lineRule="auto"/>
        <w:ind w:hanging="2"/>
        <w:jc w:val="both"/>
        <w:rPr>
          <w:rFonts w:ascii="Arial" w:eastAsia="Times New Roman" w:hAnsi="Arial" w:cs="Arial"/>
          <w:sz w:val="20"/>
          <w:szCs w:val="20"/>
          <w:u w:val="single"/>
          <w:lang w:eastAsia="sl-SI"/>
        </w:rPr>
      </w:pPr>
    </w:p>
    <w:p w14:paraId="14E71526" w14:textId="77777777" w:rsidR="00FF6B24" w:rsidRPr="004E4821" w:rsidRDefault="00FF6B24" w:rsidP="00FF6B24">
      <w:pPr>
        <w:spacing w:after="0" w:line="240" w:lineRule="auto"/>
        <w:ind w:hanging="2"/>
        <w:jc w:val="both"/>
        <w:rPr>
          <w:rFonts w:ascii="Arial" w:eastAsia="Times New Roman" w:hAnsi="Arial" w:cs="Arial"/>
          <w:sz w:val="20"/>
          <w:szCs w:val="20"/>
          <w:u w:val="single"/>
          <w:lang w:eastAsia="sl-SI"/>
        </w:rPr>
      </w:pPr>
      <w:r w:rsidRPr="004E4821">
        <w:rPr>
          <w:rFonts w:ascii="Arial" w:eastAsia="Times New Roman" w:hAnsi="Arial" w:cs="Arial"/>
          <w:sz w:val="20"/>
          <w:szCs w:val="20"/>
          <w:u w:val="single"/>
          <w:lang w:eastAsia="sl-SI"/>
        </w:rPr>
        <w:t xml:space="preserve">Prvo </w:t>
      </w:r>
      <w:proofErr w:type="spellStart"/>
      <w:r w:rsidRPr="004E4821">
        <w:rPr>
          <w:rFonts w:ascii="Arial" w:eastAsia="Times New Roman" w:hAnsi="Arial" w:cs="Arial"/>
          <w:sz w:val="20"/>
          <w:szCs w:val="20"/>
          <w:u w:val="single"/>
          <w:lang w:eastAsia="sl-SI"/>
        </w:rPr>
        <w:t>podmerilo</w:t>
      </w:r>
      <w:proofErr w:type="spellEnd"/>
      <w:r w:rsidRPr="004E4821">
        <w:rPr>
          <w:rFonts w:ascii="Arial" w:eastAsia="Times New Roman" w:hAnsi="Arial" w:cs="Arial"/>
          <w:sz w:val="20"/>
          <w:szCs w:val="20"/>
          <w:u w:val="single"/>
          <w:lang w:eastAsia="sl-SI"/>
        </w:rPr>
        <w:t>:</w:t>
      </w:r>
    </w:p>
    <w:p w14:paraId="00230B01" w14:textId="77777777" w:rsidR="00FF6B24" w:rsidRPr="004E4821" w:rsidRDefault="00FF6B24" w:rsidP="00FF6B24">
      <w:pPr>
        <w:spacing w:after="0" w:line="240" w:lineRule="auto"/>
        <w:ind w:hanging="2"/>
        <w:jc w:val="both"/>
        <w:rPr>
          <w:rFonts w:ascii="Arial" w:eastAsia="Times New Roman" w:hAnsi="Arial" w:cs="Arial"/>
          <w:sz w:val="20"/>
          <w:szCs w:val="20"/>
          <w:lang w:eastAsia="sl-SI"/>
        </w:rPr>
      </w:pPr>
    </w:p>
    <w:p w14:paraId="5B69E1AE" w14:textId="77777777" w:rsidR="00FF6B24" w:rsidRPr="004E4821" w:rsidRDefault="00FF6B24" w:rsidP="00FF6B24">
      <w:pPr>
        <w:spacing w:after="0" w:line="240" w:lineRule="auto"/>
        <w:ind w:hanging="2"/>
        <w:jc w:val="both"/>
        <w:rPr>
          <w:rFonts w:ascii="Arial" w:eastAsia="Times New Roman" w:hAnsi="Arial" w:cs="Arial"/>
          <w:sz w:val="20"/>
          <w:szCs w:val="20"/>
          <w:lang w:eastAsia="sl-SI"/>
        </w:rPr>
      </w:pPr>
      <w:r w:rsidRPr="004E4821">
        <w:rPr>
          <w:rFonts w:ascii="Arial" w:eastAsia="Times New Roman" w:hAnsi="Arial" w:cs="Arial"/>
          <w:sz w:val="20"/>
          <w:szCs w:val="20"/>
          <w:lang w:eastAsia="sl-SI"/>
        </w:rPr>
        <w:t xml:space="preserve">ISO 14001 je mednarodni standard, ki zajema obvladovanje </w:t>
      </w:r>
      <w:proofErr w:type="spellStart"/>
      <w:r w:rsidRPr="004E4821">
        <w:rPr>
          <w:rFonts w:ascii="Arial" w:eastAsia="Times New Roman" w:hAnsi="Arial" w:cs="Arial"/>
          <w:sz w:val="20"/>
          <w:szCs w:val="20"/>
          <w:lang w:eastAsia="sl-SI"/>
        </w:rPr>
        <w:t>okoljskih</w:t>
      </w:r>
      <w:proofErr w:type="spellEnd"/>
      <w:r w:rsidRPr="004E4821">
        <w:rPr>
          <w:rFonts w:ascii="Arial" w:eastAsia="Times New Roman" w:hAnsi="Arial" w:cs="Arial"/>
          <w:sz w:val="20"/>
          <w:szCs w:val="20"/>
          <w:lang w:eastAsia="sl-SI"/>
        </w:rPr>
        <w:t xml:space="preserve"> vidikov proizvodne ali storitvene dejavnosti ter obsega izpolnjevanje zakonskih zahtev, učinkovito izkoriščanje virov in preprečevanje onesnaževanja okolja. </w:t>
      </w:r>
    </w:p>
    <w:p w14:paraId="0803B286" w14:textId="77777777" w:rsidR="00FF6B24" w:rsidRPr="004E4821" w:rsidRDefault="00FF6B24" w:rsidP="00FF6B24">
      <w:pPr>
        <w:spacing w:after="0" w:line="240" w:lineRule="auto"/>
        <w:ind w:hanging="2"/>
        <w:jc w:val="both"/>
        <w:rPr>
          <w:rFonts w:ascii="Arial" w:eastAsia="Times New Roman" w:hAnsi="Arial" w:cs="Arial"/>
          <w:sz w:val="20"/>
          <w:szCs w:val="20"/>
          <w:lang w:eastAsia="sl-SI"/>
        </w:rPr>
      </w:pPr>
    </w:p>
    <w:p w14:paraId="10E4662C" w14:textId="77777777" w:rsidR="00FF6B24" w:rsidRPr="004E4821" w:rsidRDefault="00FF6B24" w:rsidP="00FF6B24">
      <w:pPr>
        <w:spacing w:after="0" w:line="240" w:lineRule="auto"/>
        <w:ind w:hanging="2"/>
        <w:jc w:val="both"/>
        <w:rPr>
          <w:rFonts w:ascii="Arial" w:eastAsia="Times New Roman" w:hAnsi="Arial" w:cs="Arial"/>
          <w:sz w:val="20"/>
          <w:szCs w:val="20"/>
          <w:lang w:eastAsia="sl-SI"/>
        </w:rPr>
      </w:pPr>
      <w:r w:rsidRPr="004E4821">
        <w:rPr>
          <w:rFonts w:ascii="Arial" w:eastAsia="Times New Roman" w:hAnsi="Arial" w:cs="Arial"/>
          <w:sz w:val="20"/>
          <w:szCs w:val="20"/>
          <w:lang w:eastAsia="sl-SI"/>
        </w:rPr>
        <w:t xml:space="preserve">Shema EMAS (ECO –  Management </w:t>
      </w:r>
      <w:proofErr w:type="spellStart"/>
      <w:r w:rsidRPr="004E4821">
        <w:rPr>
          <w:rFonts w:ascii="Arial" w:eastAsia="Times New Roman" w:hAnsi="Arial" w:cs="Arial"/>
          <w:sz w:val="20"/>
          <w:szCs w:val="20"/>
          <w:lang w:eastAsia="sl-SI"/>
        </w:rPr>
        <w:t>and</w:t>
      </w:r>
      <w:proofErr w:type="spellEnd"/>
      <w:r w:rsidRPr="004E4821">
        <w:rPr>
          <w:rFonts w:ascii="Arial" w:eastAsia="Times New Roman" w:hAnsi="Arial" w:cs="Arial"/>
          <w:sz w:val="20"/>
          <w:szCs w:val="20"/>
          <w:lang w:eastAsia="sl-SI"/>
        </w:rPr>
        <w:t xml:space="preserve"> </w:t>
      </w:r>
      <w:proofErr w:type="spellStart"/>
      <w:r w:rsidRPr="004E4821">
        <w:rPr>
          <w:rFonts w:ascii="Arial" w:eastAsia="Times New Roman" w:hAnsi="Arial" w:cs="Arial"/>
          <w:sz w:val="20"/>
          <w:szCs w:val="20"/>
          <w:lang w:eastAsia="sl-SI"/>
        </w:rPr>
        <w:t>Audit</w:t>
      </w:r>
      <w:proofErr w:type="spellEnd"/>
      <w:r w:rsidRPr="004E4821">
        <w:rPr>
          <w:rFonts w:ascii="Arial" w:eastAsia="Times New Roman" w:hAnsi="Arial" w:cs="Arial"/>
          <w:sz w:val="20"/>
          <w:szCs w:val="20"/>
          <w:lang w:eastAsia="sl-SI"/>
        </w:rPr>
        <w:t xml:space="preserve"> </w:t>
      </w:r>
      <w:proofErr w:type="spellStart"/>
      <w:r w:rsidRPr="004E4821">
        <w:rPr>
          <w:rFonts w:ascii="Arial" w:eastAsia="Times New Roman" w:hAnsi="Arial" w:cs="Arial"/>
          <w:sz w:val="20"/>
          <w:szCs w:val="20"/>
          <w:lang w:eastAsia="sl-SI"/>
        </w:rPr>
        <w:t>Scheme</w:t>
      </w:r>
      <w:proofErr w:type="spellEnd"/>
      <w:r w:rsidRPr="004E4821">
        <w:rPr>
          <w:rFonts w:ascii="Arial" w:eastAsia="Times New Roman" w:hAnsi="Arial" w:cs="Arial"/>
          <w:sz w:val="20"/>
          <w:szCs w:val="20"/>
          <w:lang w:eastAsia="sl-SI"/>
        </w:rPr>
        <w:t xml:space="preserve"> – sistem EU za okoljevarstveno vodenje organizacij) je namenjena spodbujanju primernejšega ravnanja z okoljem in obveščanju javnosti o vplivih njihovih dejavnosti na okolje. </w:t>
      </w:r>
      <w:proofErr w:type="spellStart"/>
      <w:r w:rsidRPr="004E4821">
        <w:rPr>
          <w:rFonts w:ascii="Arial" w:eastAsia="Times New Roman" w:hAnsi="Arial" w:cs="Arial"/>
          <w:sz w:val="20"/>
          <w:szCs w:val="20"/>
          <w:lang w:eastAsia="sl-SI"/>
        </w:rPr>
        <w:t>Okoljska</w:t>
      </w:r>
      <w:proofErr w:type="spellEnd"/>
      <w:r w:rsidRPr="004E4821">
        <w:rPr>
          <w:rFonts w:ascii="Arial" w:eastAsia="Times New Roman" w:hAnsi="Arial" w:cs="Arial"/>
          <w:sz w:val="20"/>
          <w:szCs w:val="20"/>
          <w:lang w:eastAsia="sl-SI"/>
        </w:rPr>
        <w:t xml:space="preserve"> izjava je glavni način seznanjanja javnosti z rezultati nenehnega izboljševanja učinkov ravnanja z okoljem, hkrati je izjava tudi priložnost za promocijo pozitivne podobe organizacije pri kupcih, dobaviteljih, okolici, pogodbenikih in zaposlenih.</w:t>
      </w:r>
    </w:p>
    <w:p w14:paraId="25304EE6" w14:textId="77777777" w:rsidR="00FF6B24" w:rsidRPr="004E4821" w:rsidRDefault="00FF6B24" w:rsidP="00FF6B24">
      <w:pPr>
        <w:spacing w:after="0" w:line="240" w:lineRule="auto"/>
        <w:ind w:hanging="2"/>
        <w:jc w:val="both"/>
        <w:rPr>
          <w:rFonts w:ascii="Arial" w:eastAsia="Times New Roman" w:hAnsi="Arial" w:cs="Arial"/>
          <w:sz w:val="20"/>
          <w:szCs w:val="20"/>
          <w:lang w:eastAsia="sl-SI"/>
        </w:rPr>
      </w:pPr>
    </w:p>
    <w:p w14:paraId="494F87C6" w14:textId="77777777" w:rsidR="00FF6B24" w:rsidRPr="004E4821" w:rsidRDefault="00FF6B24" w:rsidP="00FF6B24">
      <w:pPr>
        <w:spacing w:after="0" w:line="240" w:lineRule="auto"/>
        <w:ind w:hanging="2"/>
        <w:jc w:val="both"/>
        <w:rPr>
          <w:rFonts w:ascii="Arial" w:eastAsia="Times New Roman" w:hAnsi="Arial" w:cs="Arial"/>
          <w:sz w:val="20"/>
          <w:szCs w:val="20"/>
          <w:lang w:eastAsia="sl-SI"/>
        </w:rPr>
      </w:pPr>
    </w:p>
    <w:p w14:paraId="0B1895F1" w14:textId="77777777" w:rsidR="00FF6B24" w:rsidRPr="004E4821" w:rsidRDefault="00FF6B24" w:rsidP="00FF6B24">
      <w:pPr>
        <w:spacing w:after="0" w:line="240" w:lineRule="auto"/>
        <w:ind w:hanging="2"/>
        <w:jc w:val="both"/>
        <w:rPr>
          <w:rFonts w:ascii="Arial" w:eastAsia="Times New Roman" w:hAnsi="Arial" w:cs="Arial"/>
          <w:sz w:val="20"/>
          <w:szCs w:val="20"/>
          <w:u w:val="single"/>
          <w:lang w:eastAsia="sl-SI"/>
        </w:rPr>
      </w:pPr>
      <w:r w:rsidRPr="004E4821">
        <w:rPr>
          <w:rFonts w:ascii="Arial" w:eastAsia="Times New Roman" w:hAnsi="Arial" w:cs="Arial"/>
          <w:sz w:val="20"/>
          <w:szCs w:val="20"/>
          <w:u w:val="single"/>
          <w:lang w:eastAsia="sl-SI"/>
        </w:rPr>
        <w:t xml:space="preserve">Drugo </w:t>
      </w:r>
      <w:proofErr w:type="spellStart"/>
      <w:r w:rsidRPr="004E4821">
        <w:rPr>
          <w:rFonts w:ascii="Arial" w:eastAsia="Times New Roman" w:hAnsi="Arial" w:cs="Arial"/>
          <w:sz w:val="20"/>
          <w:szCs w:val="20"/>
          <w:u w:val="single"/>
          <w:lang w:eastAsia="sl-SI"/>
        </w:rPr>
        <w:t>podmerilo</w:t>
      </w:r>
      <w:proofErr w:type="spellEnd"/>
      <w:r w:rsidRPr="004E4821">
        <w:rPr>
          <w:rFonts w:ascii="Arial" w:eastAsia="Times New Roman" w:hAnsi="Arial" w:cs="Arial"/>
          <w:sz w:val="20"/>
          <w:szCs w:val="20"/>
          <w:u w:val="single"/>
          <w:lang w:eastAsia="sl-SI"/>
        </w:rPr>
        <w:t>:</w:t>
      </w:r>
    </w:p>
    <w:p w14:paraId="493CFE51" w14:textId="77777777" w:rsidR="00FF6B24" w:rsidRPr="004E4821" w:rsidRDefault="00FF6B24" w:rsidP="00FF6B24">
      <w:pPr>
        <w:spacing w:after="0" w:line="240" w:lineRule="auto"/>
        <w:jc w:val="both"/>
        <w:rPr>
          <w:rFonts w:ascii="Arial" w:eastAsia="Times New Roman" w:hAnsi="Arial" w:cs="Arial"/>
          <w:sz w:val="20"/>
          <w:szCs w:val="20"/>
          <w:lang w:eastAsia="sl-SI"/>
        </w:rPr>
      </w:pPr>
    </w:p>
    <w:p w14:paraId="43F53301" w14:textId="77777777" w:rsidR="00FF6B24" w:rsidRPr="004E4821" w:rsidRDefault="00FF6B24" w:rsidP="00FF6B24">
      <w:pPr>
        <w:spacing w:after="0" w:line="240" w:lineRule="auto"/>
        <w:ind w:hanging="2"/>
        <w:jc w:val="both"/>
        <w:rPr>
          <w:rFonts w:ascii="Arial" w:eastAsia="Times New Roman" w:hAnsi="Arial" w:cs="Arial"/>
          <w:sz w:val="20"/>
          <w:szCs w:val="20"/>
          <w:lang w:eastAsia="sl-SI"/>
        </w:rPr>
      </w:pPr>
      <w:r w:rsidRPr="004E4821">
        <w:rPr>
          <w:rFonts w:ascii="Arial" w:eastAsia="Times New Roman" w:hAnsi="Arial" w:cs="Arial"/>
          <w:sz w:val="20"/>
          <w:szCs w:val="20"/>
          <w:lang w:eastAsia="sl-SI"/>
        </w:rPr>
        <w:t xml:space="preserve">Analiza življenjskega cikla oziroma celostno vrednotenje </w:t>
      </w:r>
      <w:proofErr w:type="spellStart"/>
      <w:r w:rsidRPr="004E4821">
        <w:rPr>
          <w:rFonts w:ascii="Arial" w:eastAsia="Times New Roman" w:hAnsi="Arial" w:cs="Arial"/>
          <w:sz w:val="20"/>
          <w:szCs w:val="20"/>
          <w:lang w:eastAsia="sl-SI"/>
        </w:rPr>
        <w:t>okoljskih</w:t>
      </w:r>
      <w:proofErr w:type="spellEnd"/>
      <w:r w:rsidRPr="004E4821">
        <w:rPr>
          <w:rFonts w:ascii="Arial" w:eastAsia="Times New Roman" w:hAnsi="Arial" w:cs="Arial"/>
          <w:sz w:val="20"/>
          <w:szCs w:val="20"/>
          <w:lang w:eastAsia="sl-SI"/>
        </w:rPr>
        <w:t xml:space="preserve"> vplivov (LCA - </w:t>
      </w:r>
      <w:proofErr w:type="spellStart"/>
      <w:r w:rsidRPr="004E4821">
        <w:rPr>
          <w:rFonts w:ascii="Arial" w:eastAsia="Times New Roman" w:hAnsi="Arial" w:cs="Arial"/>
          <w:sz w:val="20"/>
          <w:szCs w:val="20"/>
          <w:lang w:eastAsia="sl-SI"/>
        </w:rPr>
        <w:t>Life</w:t>
      </w:r>
      <w:proofErr w:type="spellEnd"/>
      <w:r w:rsidRPr="004E4821">
        <w:rPr>
          <w:rFonts w:ascii="Arial" w:eastAsia="Times New Roman" w:hAnsi="Arial" w:cs="Arial"/>
          <w:sz w:val="20"/>
          <w:szCs w:val="20"/>
          <w:lang w:eastAsia="sl-SI"/>
        </w:rPr>
        <w:t xml:space="preserve"> </w:t>
      </w:r>
      <w:proofErr w:type="spellStart"/>
      <w:r w:rsidRPr="004E4821">
        <w:rPr>
          <w:rFonts w:ascii="Arial" w:eastAsia="Times New Roman" w:hAnsi="Arial" w:cs="Arial"/>
          <w:sz w:val="20"/>
          <w:szCs w:val="20"/>
          <w:lang w:eastAsia="sl-SI"/>
        </w:rPr>
        <w:t>Cycle</w:t>
      </w:r>
      <w:proofErr w:type="spellEnd"/>
      <w:r w:rsidRPr="004E4821">
        <w:rPr>
          <w:rFonts w:ascii="Arial" w:eastAsia="Times New Roman" w:hAnsi="Arial" w:cs="Arial"/>
          <w:sz w:val="20"/>
          <w:szCs w:val="20"/>
          <w:lang w:eastAsia="sl-SI"/>
        </w:rPr>
        <w:t xml:space="preserve"> </w:t>
      </w:r>
      <w:proofErr w:type="spellStart"/>
      <w:r w:rsidRPr="004E4821">
        <w:rPr>
          <w:rFonts w:ascii="Arial" w:eastAsia="Times New Roman" w:hAnsi="Arial" w:cs="Arial"/>
          <w:sz w:val="20"/>
          <w:szCs w:val="20"/>
          <w:lang w:eastAsia="sl-SI"/>
        </w:rPr>
        <w:t>Assessment</w:t>
      </w:r>
      <w:proofErr w:type="spellEnd"/>
      <w:r w:rsidRPr="004E4821">
        <w:rPr>
          <w:rFonts w:ascii="Arial" w:eastAsia="Times New Roman" w:hAnsi="Arial" w:cs="Arial"/>
          <w:sz w:val="20"/>
          <w:szCs w:val="20"/>
          <w:lang w:eastAsia="sl-SI"/>
        </w:rPr>
        <w:t>) je metodologija, ki se uporablja za analizo vplivov na okolje izdelka ali storitve v vseh fazah njegovega življenjskega cikla. Življenjski cikel izdelka ali storitve je zaporedje medsebojno povezanih faz skozi celotno vrednostno verigo, od nakupa in prevoza surovin ter primarnih proizvodov, proizvodnje, distribucije, uporabe do reciklaže in njegove končne odstranitve. V analizo so vključene vse vrste vplivov na okolje, kot so poraba virov, vode in energije, emisije CO2 in ostale emisije nevarnih snovi. Ocenjevanje življenjskega cikla je orodje, ki temelji na mednarodno standardizirani metodologiji, ki omogoča strukturirano in celovito ovrednotenje vplivov, ki jih imajo izdelki in storitve na okolje in tudi zdravje ljudi, od njihove »zibelke do groba«. Osnovno metodologijo za ocenjevanje vpliva izdelkov ali storitev skozi njihov življenjski cikel (LCA) določata standarda ISO 14040 in ISO 14044.</w:t>
      </w:r>
    </w:p>
    <w:p w14:paraId="30B29571" w14:textId="77777777" w:rsidR="00FF6B24" w:rsidRPr="004E4821" w:rsidRDefault="00FF6B24" w:rsidP="00FF6B24">
      <w:pPr>
        <w:spacing w:after="0" w:line="240" w:lineRule="auto"/>
        <w:ind w:hanging="2"/>
        <w:jc w:val="both"/>
        <w:rPr>
          <w:rFonts w:ascii="Arial" w:eastAsia="Times New Roman" w:hAnsi="Arial" w:cs="Arial"/>
          <w:sz w:val="20"/>
          <w:szCs w:val="20"/>
          <w:lang w:eastAsia="sl-SI"/>
        </w:rPr>
      </w:pPr>
    </w:p>
    <w:p w14:paraId="4E1BCEFD" w14:textId="77777777" w:rsidR="00FF6B24" w:rsidRPr="004E4821" w:rsidRDefault="00FF6B24" w:rsidP="00FF6B24">
      <w:pPr>
        <w:spacing w:after="0" w:line="240" w:lineRule="auto"/>
        <w:ind w:hanging="2"/>
        <w:jc w:val="both"/>
        <w:rPr>
          <w:rFonts w:ascii="Arial" w:eastAsia="Times New Roman" w:hAnsi="Arial" w:cs="Arial"/>
          <w:sz w:val="20"/>
          <w:szCs w:val="20"/>
          <w:lang w:eastAsia="sl-SI"/>
        </w:rPr>
      </w:pPr>
    </w:p>
    <w:p w14:paraId="1BE0AFEE" w14:textId="77777777" w:rsidR="00FF6B24" w:rsidRPr="004E4821" w:rsidRDefault="00FF6B24" w:rsidP="00FF6B24">
      <w:pPr>
        <w:spacing w:after="0" w:line="240" w:lineRule="auto"/>
        <w:ind w:hanging="2"/>
        <w:jc w:val="both"/>
        <w:rPr>
          <w:rFonts w:ascii="Arial" w:eastAsia="Times New Roman" w:hAnsi="Arial" w:cs="Arial"/>
          <w:sz w:val="20"/>
          <w:szCs w:val="20"/>
          <w:u w:val="single"/>
          <w:lang w:eastAsia="sl-SI"/>
        </w:rPr>
      </w:pPr>
      <w:r w:rsidRPr="004E4821">
        <w:rPr>
          <w:rFonts w:ascii="Arial" w:eastAsia="Times New Roman" w:hAnsi="Arial" w:cs="Arial"/>
          <w:sz w:val="20"/>
          <w:szCs w:val="20"/>
          <w:u w:val="single"/>
          <w:lang w:eastAsia="sl-SI"/>
        </w:rPr>
        <w:t xml:space="preserve">Tretje </w:t>
      </w:r>
      <w:proofErr w:type="spellStart"/>
      <w:r w:rsidRPr="004E4821">
        <w:rPr>
          <w:rFonts w:ascii="Arial" w:eastAsia="Times New Roman" w:hAnsi="Arial" w:cs="Arial"/>
          <w:sz w:val="20"/>
          <w:szCs w:val="20"/>
          <w:u w:val="single"/>
          <w:lang w:eastAsia="sl-SI"/>
        </w:rPr>
        <w:t>podmerilo</w:t>
      </w:r>
      <w:proofErr w:type="spellEnd"/>
      <w:r w:rsidRPr="004E4821">
        <w:rPr>
          <w:rFonts w:ascii="Arial" w:eastAsia="Times New Roman" w:hAnsi="Arial" w:cs="Arial"/>
          <w:sz w:val="20"/>
          <w:szCs w:val="20"/>
          <w:u w:val="single"/>
          <w:lang w:eastAsia="sl-SI"/>
        </w:rPr>
        <w:t>:</w:t>
      </w:r>
    </w:p>
    <w:p w14:paraId="15CA0625" w14:textId="77777777" w:rsidR="00FF6B24" w:rsidRPr="004E4821" w:rsidRDefault="00FF6B24" w:rsidP="00FF6B24">
      <w:pPr>
        <w:spacing w:after="0" w:line="240" w:lineRule="auto"/>
        <w:jc w:val="both"/>
        <w:rPr>
          <w:rFonts w:ascii="Arial" w:hAnsi="Arial" w:cs="Arial"/>
          <w:sz w:val="20"/>
          <w:szCs w:val="20"/>
        </w:rPr>
      </w:pPr>
    </w:p>
    <w:p w14:paraId="025A7444" w14:textId="77777777" w:rsidR="00FF6B24" w:rsidRPr="004E4821" w:rsidRDefault="00FF6B24" w:rsidP="00FF6B24">
      <w:pPr>
        <w:spacing w:after="0" w:line="240" w:lineRule="auto"/>
        <w:ind w:hanging="2"/>
        <w:jc w:val="both"/>
        <w:rPr>
          <w:rFonts w:ascii="Arial" w:hAnsi="Arial" w:cs="Arial"/>
          <w:sz w:val="20"/>
          <w:szCs w:val="20"/>
        </w:rPr>
      </w:pPr>
      <w:r w:rsidRPr="004E4821">
        <w:rPr>
          <w:rFonts w:ascii="Arial" w:hAnsi="Arial" w:cs="Arial"/>
          <w:sz w:val="20"/>
          <w:szCs w:val="20"/>
        </w:rPr>
        <w:t xml:space="preserve">Znak tipa I (SIST EN ISO 14024) označuje izdelke, ki temeljijo na presoji </w:t>
      </w:r>
      <w:proofErr w:type="spellStart"/>
      <w:r w:rsidRPr="004E4821">
        <w:rPr>
          <w:rFonts w:ascii="Arial" w:hAnsi="Arial" w:cs="Arial"/>
          <w:sz w:val="20"/>
          <w:szCs w:val="20"/>
        </w:rPr>
        <w:t>okoljskih</w:t>
      </w:r>
      <w:proofErr w:type="spellEnd"/>
      <w:r w:rsidRPr="004E4821">
        <w:rPr>
          <w:rFonts w:ascii="Arial" w:hAnsi="Arial" w:cs="Arial"/>
          <w:sz w:val="20"/>
          <w:szCs w:val="20"/>
        </w:rPr>
        <w:t xml:space="preserve"> vplivov življenjskega kroga izdelka in zagotavlja, da se izdelki proizvedejo, uporabljajo in odlagajo na trajnosten in okolju prijazen način. </w:t>
      </w:r>
      <w:proofErr w:type="spellStart"/>
      <w:r w:rsidRPr="004E4821">
        <w:rPr>
          <w:rFonts w:ascii="Arial" w:hAnsi="Arial" w:cs="Arial"/>
          <w:sz w:val="20"/>
          <w:szCs w:val="20"/>
        </w:rPr>
        <w:t>Okoljske</w:t>
      </w:r>
      <w:proofErr w:type="spellEnd"/>
      <w:r w:rsidRPr="004E4821">
        <w:rPr>
          <w:rFonts w:ascii="Arial" w:hAnsi="Arial" w:cs="Arial"/>
          <w:sz w:val="20"/>
          <w:szCs w:val="20"/>
        </w:rPr>
        <w:t xml:space="preserve"> zahteve je postavil neodvisni organ, spremljajo pa jih z revizijskim postopkom. Certificiranje s strani zunanjega neodvisnega </w:t>
      </w:r>
      <w:proofErr w:type="spellStart"/>
      <w:r w:rsidRPr="004E4821">
        <w:rPr>
          <w:rFonts w:ascii="Arial" w:hAnsi="Arial" w:cs="Arial"/>
          <w:sz w:val="20"/>
          <w:szCs w:val="20"/>
        </w:rPr>
        <w:t>preveritelja</w:t>
      </w:r>
      <w:proofErr w:type="spellEnd"/>
      <w:r w:rsidRPr="004E4821">
        <w:rPr>
          <w:rFonts w:ascii="Arial" w:hAnsi="Arial" w:cs="Arial"/>
          <w:sz w:val="20"/>
          <w:szCs w:val="20"/>
        </w:rPr>
        <w:t xml:space="preserve"> zagotavlja preglednost in verodostojnost. V to kategorijo spada večina obstoječih uradnih nacionalnih in večnacionalnih shem znakov za okolje v Evropi (EU marjetica, Modri Angel, Nordijski labod). Znak za okolje je prostovoljno pridobljena oznaka, ki jo potrdi tretja stranka. Temelji na multiplikativnih </w:t>
      </w:r>
      <w:proofErr w:type="spellStart"/>
      <w:r w:rsidRPr="004E4821">
        <w:rPr>
          <w:rFonts w:ascii="Arial" w:hAnsi="Arial" w:cs="Arial"/>
          <w:sz w:val="20"/>
          <w:szCs w:val="20"/>
        </w:rPr>
        <w:t>okoljskih</w:t>
      </w:r>
      <w:proofErr w:type="spellEnd"/>
      <w:r w:rsidRPr="004E4821">
        <w:rPr>
          <w:rFonts w:ascii="Arial" w:hAnsi="Arial" w:cs="Arial"/>
          <w:sz w:val="20"/>
          <w:szCs w:val="20"/>
        </w:rPr>
        <w:t xml:space="preserve"> zahtevah in znanstveno pridobljenih podatkih (LCA).</w:t>
      </w:r>
    </w:p>
    <w:p w14:paraId="632AF85E" w14:textId="77777777" w:rsidR="00FF6B24" w:rsidRPr="004E4821" w:rsidRDefault="00FF6B24" w:rsidP="00FF6B24">
      <w:pPr>
        <w:jc w:val="both"/>
        <w:rPr>
          <w:rFonts w:ascii="Arial" w:hAnsi="Arial" w:cs="Arial"/>
          <w:b/>
          <w:bCs/>
          <w:sz w:val="20"/>
          <w:szCs w:val="20"/>
        </w:rPr>
      </w:pPr>
    </w:p>
    <w:p w14:paraId="028719AD" w14:textId="77777777" w:rsidR="00FF6B24" w:rsidRPr="004E4821" w:rsidRDefault="00FF6B24" w:rsidP="00FF6B24">
      <w:pPr>
        <w:jc w:val="both"/>
        <w:rPr>
          <w:rFonts w:ascii="Arial" w:hAnsi="Arial" w:cs="Arial"/>
          <w:b/>
          <w:bCs/>
          <w:sz w:val="20"/>
          <w:szCs w:val="20"/>
        </w:rPr>
      </w:pPr>
      <w:r w:rsidRPr="004E4821">
        <w:rPr>
          <w:rFonts w:ascii="Arial" w:hAnsi="Arial" w:cs="Arial"/>
          <w:b/>
          <w:bCs/>
          <w:sz w:val="20"/>
          <w:szCs w:val="20"/>
        </w:rPr>
        <w:t>Posebej opozarjamo, da bodo navedbe p</w:t>
      </w:r>
      <w:r>
        <w:rPr>
          <w:rFonts w:ascii="Arial" w:hAnsi="Arial" w:cs="Arial"/>
          <w:b/>
          <w:bCs/>
          <w:sz w:val="20"/>
          <w:szCs w:val="20"/>
        </w:rPr>
        <w:t xml:space="preserve">onudnika  tudi del </w:t>
      </w:r>
      <w:r w:rsidRPr="004E4821">
        <w:rPr>
          <w:rFonts w:ascii="Arial" w:hAnsi="Arial" w:cs="Arial"/>
          <w:b/>
          <w:bCs/>
          <w:sz w:val="20"/>
          <w:szCs w:val="20"/>
        </w:rPr>
        <w:t xml:space="preserve"> </w:t>
      </w:r>
      <w:proofErr w:type="spellStart"/>
      <w:r w:rsidRPr="004E4821">
        <w:rPr>
          <w:rFonts w:ascii="Arial" w:hAnsi="Arial" w:cs="Arial"/>
          <w:b/>
          <w:bCs/>
          <w:sz w:val="20"/>
          <w:szCs w:val="20"/>
        </w:rPr>
        <w:t>del</w:t>
      </w:r>
      <w:proofErr w:type="spellEnd"/>
      <w:r w:rsidRPr="004E4821">
        <w:rPr>
          <w:rFonts w:ascii="Arial" w:hAnsi="Arial" w:cs="Arial"/>
          <w:b/>
          <w:bCs/>
          <w:sz w:val="20"/>
          <w:szCs w:val="20"/>
        </w:rPr>
        <w:t xml:space="preserve"> pogodbenih obveznosti</w:t>
      </w:r>
      <w:r>
        <w:rPr>
          <w:rFonts w:ascii="Arial" w:hAnsi="Arial" w:cs="Arial"/>
          <w:b/>
          <w:bCs/>
          <w:sz w:val="20"/>
          <w:szCs w:val="20"/>
        </w:rPr>
        <w:t>, v kolikor bo ponudnik izbran</w:t>
      </w:r>
      <w:r w:rsidRPr="004E4821">
        <w:rPr>
          <w:rFonts w:ascii="Arial" w:hAnsi="Arial" w:cs="Arial"/>
          <w:b/>
          <w:bCs/>
          <w:sz w:val="20"/>
          <w:szCs w:val="20"/>
        </w:rPr>
        <w:t xml:space="preserve"> Če </w:t>
      </w:r>
      <w:r>
        <w:rPr>
          <w:rFonts w:ascii="Arial" w:hAnsi="Arial" w:cs="Arial"/>
          <w:b/>
          <w:bCs/>
          <w:sz w:val="20"/>
          <w:szCs w:val="20"/>
        </w:rPr>
        <w:t xml:space="preserve">ponudnik oziroma kupec nepremičnine  </w:t>
      </w:r>
      <w:r w:rsidRPr="004E4821">
        <w:rPr>
          <w:rFonts w:ascii="Arial" w:hAnsi="Arial" w:cs="Arial"/>
          <w:b/>
          <w:bCs/>
          <w:sz w:val="20"/>
          <w:szCs w:val="20"/>
        </w:rPr>
        <w:t xml:space="preserve"> pogodbenih obveznosti ne bo izpolnil, bo to razlog </w:t>
      </w:r>
      <w:r>
        <w:rPr>
          <w:rFonts w:ascii="Arial" w:hAnsi="Arial" w:cs="Arial"/>
          <w:b/>
          <w:bCs/>
          <w:sz w:val="20"/>
          <w:szCs w:val="20"/>
        </w:rPr>
        <w:t xml:space="preserve"> za </w:t>
      </w:r>
      <w:r w:rsidRPr="004E4821">
        <w:rPr>
          <w:rFonts w:ascii="Arial" w:hAnsi="Arial" w:cs="Arial"/>
          <w:b/>
          <w:bCs/>
          <w:sz w:val="20"/>
          <w:szCs w:val="20"/>
        </w:rPr>
        <w:t xml:space="preserve"> vračilo </w:t>
      </w:r>
      <w:r>
        <w:rPr>
          <w:rFonts w:ascii="Arial" w:hAnsi="Arial" w:cs="Arial"/>
          <w:b/>
          <w:bCs/>
          <w:sz w:val="20"/>
          <w:szCs w:val="20"/>
        </w:rPr>
        <w:t xml:space="preserve">investicijske spodbude </w:t>
      </w:r>
      <w:r w:rsidRPr="004E4821">
        <w:rPr>
          <w:rFonts w:ascii="Arial" w:hAnsi="Arial" w:cs="Arial"/>
          <w:b/>
          <w:bCs/>
          <w:sz w:val="20"/>
          <w:szCs w:val="20"/>
        </w:rPr>
        <w:t xml:space="preserve"> (razlika med prodajno vrednostjo nepremi</w:t>
      </w:r>
      <w:r>
        <w:rPr>
          <w:rFonts w:ascii="Arial" w:hAnsi="Arial" w:cs="Arial"/>
          <w:b/>
          <w:bCs/>
          <w:sz w:val="20"/>
          <w:szCs w:val="20"/>
        </w:rPr>
        <w:t>č</w:t>
      </w:r>
      <w:r w:rsidRPr="004E4821">
        <w:rPr>
          <w:rFonts w:ascii="Arial" w:hAnsi="Arial" w:cs="Arial"/>
          <w:b/>
          <w:bCs/>
          <w:sz w:val="20"/>
          <w:szCs w:val="20"/>
        </w:rPr>
        <w:t>nine in ocenjeno vrednostjo nepremičnine) skupaj z zamudnimi obrestmi od dneva plačila</w:t>
      </w:r>
      <w:r>
        <w:rPr>
          <w:rFonts w:ascii="Arial" w:hAnsi="Arial" w:cs="Arial"/>
          <w:b/>
          <w:bCs/>
          <w:sz w:val="20"/>
          <w:szCs w:val="20"/>
        </w:rPr>
        <w:t xml:space="preserve"> kupnine </w:t>
      </w:r>
      <w:r w:rsidRPr="004E4821">
        <w:rPr>
          <w:rFonts w:ascii="Arial" w:hAnsi="Arial" w:cs="Arial"/>
          <w:b/>
          <w:bCs/>
          <w:sz w:val="20"/>
          <w:szCs w:val="20"/>
        </w:rPr>
        <w:t xml:space="preserve"> do </w:t>
      </w:r>
      <w:r>
        <w:rPr>
          <w:rFonts w:ascii="Arial" w:hAnsi="Arial" w:cs="Arial"/>
          <w:b/>
          <w:bCs/>
          <w:sz w:val="20"/>
          <w:szCs w:val="20"/>
        </w:rPr>
        <w:t xml:space="preserve"> vračila </w:t>
      </w:r>
      <w:r w:rsidRPr="004E4821">
        <w:rPr>
          <w:rFonts w:ascii="Arial" w:hAnsi="Arial" w:cs="Arial"/>
          <w:b/>
          <w:bCs/>
          <w:sz w:val="20"/>
          <w:szCs w:val="20"/>
        </w:rPr>
        <w:t xml:space="preserve"> zneska</w:t>
      </w:r>
      <w:r>
        <w:rPr>
          <w:rFonts w:ascii="Arial" w:hAnsi="Arial" w:cs="Arial"/>
          <w:b/>
          <w:bCs/>
          <w:sz w:val="20"/>
          <w:szCs w:val="20"/>
        </w:rPr>
        <w:t xml:space="preserve"> v proračun Mestne občine Nova Gorica. </w:t>
      </w:r>
    </w:p>
    <w:p w14:paraId="13F0BF11" w14:textId="77777777" w:rsidR="00FF6B24" w:rsidRPr="004E4821" w:rsidRDefault="00FF6B24" w:rsidP="00FF6B24">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14:paraId="15DEB204" w14:textId="77777777" w:rsidR="00FF6B24" w:rsidRPr="004E4821" w:rsidRDefault="00FF6B24" w:rsidP="00FF6B24">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14:paraId="1B600ED5" w14:textId="77777777" w:rsidR="00FF6B24" w:rsidRPr="004E4821" w:rsidRDefault="00FF6B24" w:rsidP="00FF6B24">
      <w:pPr>
        <w:spacing w:after="0" w:line="240" w:lineRule="auto"/>
        <w:ind w:left="-2"/>
        <w:contextualSpacing/>
        <w:jc w:val="both"/>
        <w:rPr>
          <w:rFonts w:ascii="Arial" w:eastAsia="Times New Roman" w:hAnsi="Arial" w:cs="Arial"/>
          <w:b/>
          <w:sz w:val="20"/>
          <w:szCs w:val="20"/>
        </w:rPr>
      </w:pPr>
      <w:r w:rsidRPr="004E4821">
        <w:rPr>
          <w:rFonts w:ascii="Arial" w:eastAsia="Times New Roman" w:hAnsi="Arial" w:cs="Arial"/>
          <w:b/>
          <w:sz w:val="20"/>
          <w:szCs w:val="20"/>
        </w:rPr>
        <w:t>4. Prispevek investicije na področju prehoda na krožno gospodarstvo, vključno s preprečevanjem in nadzorovanjem onesnaževanja</w:t>
      </w:r>
    </w:p>
    <w:p w14:paraId="4F25D0E1" w14:textId="77777777" w:rsidR="00FF6B24" w:rsidRPr="004E4821" w:rsidRDefault="00FF6B24" w:rsidP="00FF6B24">
      <w:pPr>
        <w:overflowPunct w:val="0"/>
        <w:autoSpaceDE w:val="0"/>
        <w:autoSpaceDN w:val="0"/>
        <w:adjustRightInd w:val="0"/>
        <w:spacing w:after="0" w:line="240" w:lineRule="auto"/>
        <w:ind w:left="720"/>
        <w:jc w:val="both"/>
        <w:textAlignment w:val="baseline"/>
        <w:rPr>
          <w:rFonts w:ascii="Arial" w:eastAsia="Times New Roman" w:hAnsi="Arial" w:cs="Arial"/>
          <w:i/>
          <w:sz w:val="20"/>
          <w:szCs w:val="20"/>
        </w:rPr>
      </w:pPr>
    </w:p>
    <w:p w14:paraId="78CB16DC" w14:textId="77777777" w:rsidR="00FF6B24" w:rsidRPr="004E4821" w:rsidRDefault="00FF6B24" w:rsidP="00FF6B24">
      <w:pPr>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4E4821">
        <w:rPr>
          <w:rFonts w:ascii="Arial" w:eastAsia="Times New Roman" w:hAnsi="Arial" w:cs="Arial"/>
          <w:i/>
          <w:sz w:val="20"/>
          <w:szCs w:val="20"/>
        </w:rPr>
        <w:lastRenderedPageBreak/>
        <w:t xml:space="preserve">Pri tem merilu se upošteva eno </w:t>
      </w:r>
      <w:proofErr w:type="spellStart"/>
      <w:r w:rsidRPr="004E4821">
        <w:rPr>
          <w:rFonts w:ascii="Arial" w:eastAsia="Times New Roman" w:hAnsi="Arial" w:cs="Arial"/>
          <w:i/>
          <w:sz w:val="20"/>
          <w:szCs w:val="20"/>
        </w:rPr>
        <w:t>podmerilo</w:t>
      </w:r>
      <w:proofErr w:type="spellEnd"/>
      <w:r w:rsidRPr="004E4821">
        <w:rPr>
          <w:rFonts w:ascii="Arial" w:eastAsia="Times New Roman" w:hAnsi="Arial" w:cs="Arial"/>
          <w:i/>
          <w:sz w:val="20"/>
          <w:szCs w:val="20"/>
        </w:rPr>
        <w:t xml:space="preserve"> (največje možno število točk je 13 točk). </w:t>
      </w:r>
      <w:proofErr w:type="spellStart"/>
      <w:r w:rsidRPr="004E4821">
        <w:rPr>
          <w:rFonts w:ascii="Arial" w:eastAsia="Times New Roman" w:hAnsi="Arial" w:cs="Arial"/>
          <w:i/>
          <w:sz w:val="20"/>
          <w:szCs w:val="20"/>
        </w:rPr>
        <w:t>Podpodročja</w:t>
      </w:r>
      <w:proofErr w:type="spellEnd"/>
      <w:r w:rsidRPr="004E4821">
        <w:rPr>
          <w:rFonts w:ascii="Arial" w:eastAsia="Times New Roman" w:hAnsi="Arial" w:cs="Arial"/>
          <w:i/>
          <w:sz w:val="20"/>
          <w:szCs w:val="20"/>
        </w:rPr>
        <w:t xml:space="preserve"> področja prehoda na krožno gospodarstvo, vključno s preprečevanjem in nadzorovanjem onesnaževanja, so navedena pod tabelo.</w:t>
      </w:r>
    </w:p>
    <w:p w14:paraId="2238EEEF" w14:textId="77777777" w:rsidR="00FF6B24" w:rsidRPr="004E4821" w:rsidRDefault="00FF6B24" w:rsidP="00FF6B24">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FF6B24" w:rsidRPr="004E4821" w14:paraId="0F9B60CE" w14:textId="77777777" w:rsidTr="00E506BA">
        <w:tc>
          <w:tcPr>
            <w:tcW w:w="8188" w:type="dxa"/>
            <w:shd w:val="clear" w:color="auto" w:fill="auto"/>
          </w:tcPr>
          <w:p w14:paraId="7D3307C9"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 xml:space="preserve">Izkazan je prispevek  rezultata  investicije (produkt, storitev, proces)  na treh ali več </w:t>
            </w:r>
            <w:proofErr w:type="spellStart"/>
            <w:r w:rsidRPr="004E4821">
              <w:rPr>
                <w:rFonts w:ascii="Arial" w:eastAsia="Times New Roman" w:hAnsi="Arial" w:cs="Arial"/>
                <w:sz w:val="20"/>
                <w:szCs w:val="20"/>
              </w:rPr>
              <w:t>podpodročjih</w:t>
            </w:r>
            <w:proofErr w:type="spellEnd"/>
            <w:r w:rsidRPr="004E4821">
              <w:rPr>
                <w:rFonts w:ascii="Arial" w:eastAsia="Times New Roman" w:hAnsi="Arial" w:cs="Arial"/>
                <w:sz w:val="20"/>
                <w:szCs w:val="20"/>
              </w:rPr>
              <w:t xml:space="preserve"> prehoda na krožno gospodarstvo, vključno s preprečevanjem in nadzorovanjem onesnaževanja zraka, vode in tal</w:t>
            </w:r>
          </w:p>
        </w:tc>
        <w:tc>
          <w:tcPr>
            <w:tcW w:w="1024" w:type="dxa"/>
            <w:shd w:val="clear" w:color="auto" w:fill="auto"/>
          </w:tcPr>
          <w:p w14:paraId="29BE965E"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13 točk</w:t>
            </w:r>
          </w:p>
        </w:tc>
      </w:tr>
      <w:tr w:rsidR="00FF6B24" w:rsidRPr="004E4821" w14:paraId="5133E5DB" w14:textId="77777777" w:rsidTr="00E506BA">
        <w:tc>
          <w:tcPr>
            <w:tcW w:w="8188" w:type="dxa"/>
            <w:shd w:val="clear" w:color="auto" w:fill="auto"/>
          </w:tcPr>
          <w:p w14:paraId="56DD6B58"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 xml:space="preserve">Izkazan je prispevek  rezultata investicije(produkt, storitev, proces) na enem ali dveh </w:t>
            </w:r>
            <w:proofErr w:type="spellStart"/>
            <w:r w:rsidRPr="004E4821">
              <w:rPr>
                <w:rFonts w:ascii="Arial" w:eastAsia="Times New Roman" w:hAnsi="Arial" w:cs="Arial"/>
                <w:sz w:val="20"/>
                <w:szCs w:val="20"/>
              </w:rPr>
              <w:t>podpodročjih</w:t>
            </w:r>
            <w:proofErr w:type="spellEnd"/>
            <w:r w:rsidRPr="004E4821">
              <w:rPr>
                <w:rFonts w:ascii="Arial" w:eastAsia="Times New Roman" w:hAnsi="Arial" w:cs="Arial"/>
                <w:sz w:val="20"/>
                <w:szCs w:val="20"/>
              </w:rPr>
              <w:t xml:space="preserve"> prehoda na krožno gospodarstvo, vključno s preprečevanjem in nadzorovanjem onesnaževanja</w:t>
            </w:r>
            <w:r w:rsidRPr="004E4821">
              <w:rPr>
                <w:rFonts w:ascii="Arial" w:hAnsi="Arial" w:cs="Arial"/>
                <w:sz w:val="20"/>
                <w:szCs w:val="20"/>
              </w:rPr>
              <w:t xml:space="preserve"> </w:t>
            </w:r>
            <w:r w:rsidRPr="004E4821">
              <w:rPr>
                <w:rFonts w:ascii="Arial" w:eastAsia="Times New Roman" w:hAnsi="Arial" w:cs="Arial"/>
                <w:sz w:val="20"/>
                <w:szCs w:val="20"/>
              </w:rPr>
              <w:t>zraka, vode in tal</w:t>
            </w:r>
          </w:p>
        </w:tc>
        <w:tc>
          <w:tcPr>
            <w:tcW w:w="1024" w:type="dxa"/>
            <w:shd w:val="clear" w:color="auto" w:fill="auto"/>
          </w:tcPr>
          <w:p w14:paraId="076BE4C4"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7 točk</w:t>
            </w:r>
          </w:p>
        </w:tc>
      </w:tr>
      <w:tr w:rsidR="00FF6B24" w:rsidRPr="004E4821" w14:paraId="1D8B3AC5" w14:textId="77777777" w:rsidTr="00E506BA">
        <w:tc>
          <w:tcPr>
            <w:tcW w:w="8188" w:type="dxa"/>
            <w:shd w:val="clear" w:color="auto" w:fill="auto"/>
          </w:tcPr>
          <w:p w14:paraId="4F05D44E"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 xml:space="preserve">Vplivi in učinki  rezultata investicije(produkt, storitev proces)  na področju prehoda na krožno gospodarstvo, vključno s preprečevanjem in nadzorovanjem onesnaževanja zraka, vode in tal, niso izkazani </w:t>
            </w:r>
          </w:p>
        </w:tc>
        <w:tc>
          <w:tcPr>
            <w:tcW w:w="1024" w:type="dxa"/>
            <w:shd w:val="clear" w:color="auto" w:fill="auto"/>
          </w:tcPr>
          <w:p w14:paraId="2DAE94B2"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0 točk</w:t>
            </w:r>
          </w:p>
        </w:tc>
      </w:tr>
    </w:tbl>
    <w:p w14:paraId="015A63B3" w14:textId="77777777" w:rsidR="00FF6B24" w:rsidRPr="004E4821" w:rsidRDefault="00FF6B24" w:rsidP="00FF6B24">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03AF6C20" w14:textId="77777777" w:rsidR="00FF6B24" w:rsidRPr="004E4821" w:rsidRDefault="00FF6B24" w:rsidP="00FF6B24">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BD3AD89" w14:textId="77777777" w:rsidR="00FF6B24" w:rsidRPr="004E4821" w:rsidRDefault="00FF6B24" w:rsidP="00FF6B24">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02B56907" w14:textId="77777777" w:rsidR="00FF6B24" w:rsidRPr="004E4821" w:rsidRDefault="00FF6B24" w:rsidP="00FF6B24">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048AD656" w14:textId="77777777" w:rsidR="00FF6B24" w:rsidRPr="004E4821" w:rsidRDefault="00FF6B24" w:rsidP="00FF6B24">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4E4821">
        <w:rPr>
          <w:rFonts w:ascii="Arial" w:eastAsia="Times New Roman" w:hAnsi="Arial" w:cs="Arial"/>
          <w:sz w:val="20"/>
          <w:szCs w:val="20"/>
        </w:rPr>
        <w:t xml:space="preserve">Področje PREHODA NA KROŽNO GOSPODARSTVO, VKLJUČNO S PREPREČEVANJEM IN NADZOROVANJEM ONESNAŽEVANJA se deli na naslednja </w:t>
      </w:r>
      <w:proofErr w:type="spellStart"/>
      <w:r w:rsidRPr="004E4821">
        <w:rPr>
          <w:rFonts w:ascii="Arial" w:eastAsia="Times New Roman" w:hAnsi="Arial" w:cs="Arial"/>
          <w:sz w:val="20"/>
          <w:szCs w:val="20"/>
        </w:rPr>
        <w:t>podpodročja</w:t>
      </w:r>
      <w:proofErr w:type="spellEnd"/>
      <w:r w:rsidRPr="004E4821">
        <w:rPr>
          <w:rFonts w:ascii="Arial" w:eastAsia="Times New Roman" w:hAnsi="Arial" w:cs="Arial"/>
          <w:sz w:val="20"/>
          <w:szCs w:val="20"/>
        </w:rPr>
        <w:t>:</w:t>
      </w:r>
    </w:p>
    <w:p w14:paraId="5D4D5BD6" w14:textId="77777777" w:rsidR="00FF6B24" w:rsidRPr="004E4821" w:rsidRDefault="00FF6B24" w:rsidP="00FF6B24">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BC91338" w14:textId="77777777" w:rsidR="00FF6B24" w:rsidRPr="004E4821" w:rsidRDefault="00FF6B24" w:rsidP="00FF6B24">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rPr>
      </w:pPr>
      <w:r w:rsidRPr="004E4821">
        <w:rPr>
          <w:rFonts w:ascii="Arial" w:eastAsia="Times New Roman" w:hAnsi="Arial" w:cs="Arial"/>
          <w:sz w:val="20"/>
          <w:szCs w:val="20"/>
        </w:rPr>
        <w:t>a)</w:t>
      </w:r>
      <w:r w:rsidRPr="004E4821">
        <w:rPr>
          <w:rFonts w:ascii="Arial" w:eastAsia="Times New Roman" w:hAnsi="Arial" w:cs="Arial"/>
          <w:sz w:val="20"/>
          <w:szCs w:val="20"/>
        </w:rPr>
        <w:tab/>
        <w:t>učinkovitejša raba naravnih virov, vključno s trajnostnim virom biomase in drugih surovin, tudi z:</w:t>
      </w:r>
    </w:p>
    <w:p w14:paraId="6BF3513D" w14:textId="77777777" w:rsidR="00FF6B24" w:rsidRPr="004E4821" w:rsidRDefault="00FF6B24" w:rsidP="00FF6B24">
      <w:pPr>
        <w:overflowPunct w:val="0"/>
        <w:autoSpaceDE w:val="0"/>
        <w:autoSpaceDN w:val="0"/>
        <w:adjustRightInd w:val="0"/>
        <w:spacing w:after="0" w:line="240" w:lineRule="auto"/>
        <w:ind w:left="567" w:hanging="141"/>
        <w:jc w:val="both"/>
        <w:textAlignment w:val="baseline"/>
        <w:rPr>
          <w:rFonts w:ascii="Arial" w:eastAsia="Times New Roman" w:hAnsi="Arial" w:cs="Arial"/>
          <w:sz w:val="20"/>
          <w:szCs w:val="20"/>
        </w:rPr>
      </w:pPr>
      <w:r w:rsidRPr="004E4821">
        <w:rPr>
          <w:rFonts w:ascii="Arial" w:eastAsia="Times New Roman" w:hAnsi="Arial" w:cs="Arial"/>
          <w:sz w:val="20"/>
          <w:szCs w:val="20"/>
        </w:rPr>
        <w:t>- zmanjšanjem uporabe primarnih surovin ali povečanjem uporabe stranskih proizvodov in sekundarnih surovin, ali</w:t>
      </w:r>
    </w:p>
    <w:p w14:paraId="708081C6" w14:textId="77777777" w:rsidR="00FF6B24" w:rsidRPr="004E4821" w:rsidRDefault="00FF6B24" w:rsidP="00FF6B24">
      <w:pPr>
        <w:overflowPunct w:val="0"/>
        <w:autoSpaceDE w:val="0"/>
        <w:autoSpaceDN w:val="0"/>
        <w:adjustRightInd w:val="0"/>
        <w:spacing w:after="0" w:line="240" w:lineRule="auto"/>
        <w:ind w:left="852" w:hanging="426"/>
        <w:jc w:val="both"/>
        <w:textAlignment w:val="baseline"/>
        <w:rPr>
          <w:rFonts w:ascii="Arial" w:eastAsia="Times New Roman" w:hAnsi="Arial" w:cs="Arial"/>
          <w:sz w:val="20"/>
          <w:szCs w:val="20"/>
        </w:rPr>
      </w:pPr>
      <w:r w:rsidRPr="004E4821">
        <w:rPr>
          <w:rFonts w:ascii="Arial" w:eastAsia="Times New Roman" w:hAnsi="Arial" w:cs="Arial"/>
          <w:sz w:val="20"/>
          <w:szCs w:val="20"/>
        </w:rPr>
        <w:t>- ukrepi za učinkovito rabo virov (razen za energetsko učinkovitost),</w:t>
      </w:r>
    </w:p>
    <w:p w14:paraId="0CFF896F" w14:textId="77777777" w:rsidR="00FF6B24" w:rsidRPr="004E4821" w:rsidRDefault="00FF6B24" w:rsidP="00FF6B24">
      <w:pPr>
        <w:overflowPunct w:val="0"/>
        <w:autoSpaceDE w:val="0"/>
        <w:autoSpaceDN w:val="0"/>
        <w:adjustRightInd w:val="0"/>
        <w:spacing w:after="0" w:line="240" w:lineRule="auto"/>
        <w:ind w:left="567" w:hanging="141"/>
        <w:jc w:val="both"/>
        <w:textAlignment w:val="baseline"/>
        <w:rPr>
          <w:rFonts w:ascii="Arial" w:eastAsia="Times New Roman" w:hAnsi="Arial" w:cs="Arial"/>
          <w:sz w:val="20"/>
          <w:szCs w:val="20"/>
        </w:rPr>
      </w:pPr>
      <w:r w:rsidRPr="004E4821">
        <w:rPr>
          <w:rFonts w:ascii="Arial" w:eastAsia="Times New Roman" w:hAnsi="Arial" w:cs="Arial"/>
          <w:sz w:val="20"/>
          <w:szCs w:val="20"/>
        </w:rPr>
        <w:t xml:space="preserve">- bolj učinkovitim ravnanjem s tlemi, vključno z omejevanjem poseganja na kmetijska in gozdna tla ter prekrivanja tal z nepropustnimi materiali;  </w:t>
      </w:r>
    </w:p>
    <w:p w14:paraId="42482E95" w14:textId="77777777" w:rsidR="00FF6B24" w:rsidRPr="004E4821" w:rsidRDefault="00FF6B24" w:rsidP="00FF6B24">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rPr>
      </w:pPr>
      <w:r w:rsidRPr="004E4821">
        <w:rPr>
          <w:rFonts w:ascii="Arial" w:eastAsia="Times New Roman" w:hAnsi="Arial" w:cs="Arial"/>
          <w:sz w:val="20"/>
          <w:szCs w:val="20"/>
        </w:rPr>
        <w:t>b)</w:t>
      </w:r>
      <w:r w:rsidRPr="004E4821">
        <w:rPr>
          <w:rFonts w:ascii="Arial" w:eastAsia="Times New Roman" w:hAnsi="Arial" w:cs="Arial"/>
          <w:sz w:val="20"/>
          <w:szCs w:val="20"/>
        </w:rPr>
        <w:tab/>
        <w:t>povečana trajnost, podaljšana uporaba izdelkov, popravljivost, nadgradljivost, možnost spremembe namena, možnost ponovne uporabe proizvodov;</w:t>
      </w:r>
    </w:p>
    <w:p w14:paraId="662FDA00" w14:textId="77777777" w:rsidR="00FF6B24" w:rsidRPr="004E4821" w:rsidRDefault="00FF6B24" w:rsidP="00FF6B24">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rPr>
      </w:pPr>
      <w:r w:rsidRPr="004E4821">
        <w:rPr>
          <w:rFonts w:ascii="Arial" w:eastAsia="Times New Roman" w:hAnsi="Arial" w:cs="Arial"/>
          <w:sz w:val="20"/>
          <w:szCs w:val="20"/>
        </w:rPr>
        <w:t>c)</w:t>
      </w:r>
      <w:r w:rsidRPr="004E4821">
        <w:rPr>
          <w:rFonts w:ascii="Arial" w:eastAsia="Times New Roman" w:hAnsi="Arial" w:cs="Arial"/>
          <w:sz w:val="20"/>
          <w:szCs w:val="20"/>
        </w:rPr>
        <w:tab/>
        <w:t>povečana možnost recikliranja izdelkov, vključno z možnostjo recikliranja posameznih materialov, ki jih vsebujejo ti izdelki, med drugim z nadomestitvijo ali zmanjšano uporabo materialov, ki jih ni mogoče reciklirati;</w:t>
      </w:r>
    </w:p>
    <w:p w14:paraId="54CB23F7" w14:textId="77777777" w:rsidR="00FF6B24" w:rsidRPr="004E4821" w:rsidRDefault="00FF6B24" w:rsidP="00FF6B24">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rPr>
      </w:pPr>
      <w:r w:rsidRPr="004E4821">
        <w:rPr>
          <w:rFonts w:ascii="Arial" w:eastAsia="Times New Roman" w:hAnsi="Arial" w:cs="Arial"/>
          <w:sz w:val="20"/>
          <w:szCs w:val="20"/>
        </w:rPr>
        <w:t>d)</w:t>
      </w:r>
      <w:r w:rsidRPr="004E4821">
        <w:rPr>
          <w:rFonts w:ascii="Arial" w:eastAsia="Times New Roman" w:hAnsi="Arial" w:cs="Arial"/>
          <w:sz w:val="20"/>
          <w:szCs w:val="20"/>
        </w:rPr>
        <w:tab/>
        <w:t>bistveno zmanjšana vsebnost nevarnih snovi in njihova nadomestitev v materialih in proizvodih skozi njihovo celotno življenjsko dobo, tudi z zamenjavo takih snovi z varnejšimi alternativami in zagotavljanjem sledljivosti;</w:t>
      </w:r>
    </w:p>
    <w:p w14:paraId="102F9F23" w14:textId="77777777" w:rsidR="00FF6B24" w:rsidRPr="004E4821" w:rsidRDefault="00FF6B24" w:rsidP="00FF6B24">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rPr>
      </w:pPr>
      <w:r w:rsidRPr="004E4821">
        <w:rPr>
          <w:rFonts w:ascii="Arial" w:eastAsia="Times New Roman" w:hAnsi="Arial" w:cs="Arial"/>
          <w:sz w:val="20"/>
          <w:szCs w:val="20"/>
        </w:rPr>
        <w:t>e)</w:t>
      </w:r>
      <w:r w:rsidRPr="004E4821">
        <w:rPr>
          <w:rFonts w:ascii="Arial" w:eastAsia="Times New Roman" w:hAnsi="Arial" w:cs="Arial"/>
          <w:sz w:val="20"/>
          <w:szCs w:val="20"/>
        </w:rPr>
        <w:tab/>
        <w:t>preprečevanje ali zmanjšanje nastajanja odpadkov;</w:t>
      </w:r>
    </w:p>
    <w:p w14:paraId="0DF8C47B" w14:textId="77777777" w:rsidR="00FF6B24" w:rsidRPr="004E4821" w:rsidRDefault="00FF6B24" w:rsidP="00FF6B24">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rPr>
      </w:pPr>
      <w:r w:rsidRPr="004E4821">
        <w:rPr>
          <w:rFonts w:ascii="Arial" w:eastAsia="Times New Roman" w:hAnsi="Arial" w:cs="Arial"/>
          <w:sz w:val="20"/>
          <w:szCs w:val="20"/>
        </w:rPr>
        <w:t>f)</w:t>
      </w:r>
      <w:r w:rsidRPr="004E4821">
        <w:rPr>
          <w:rFonts w:ascii="Arial" w:eastAsia="Times New Roman" w:hAnsi="Arial" w:cs="Arial"/>
          <w:sz w:val="20"/>
          <w:szCs w:val="20"/>
        </w:rPr>
        <w:tab/>
        <w:t>ponovna uporaba in recikliranje, pri čemer se zagotovi, da se predelani materiali reciklirajo kot visokokakovostne sekundarne surovine v proizvodnji, s čimer se prepreči zmanjšanje kakovosti materiala pri recikliranju;</w:t>
      </w:r>
    </w:p>
    <w:p w14:paraId="1B965018" w14:textId="77777777" w:rsidR="00FF6B24" w:rsidRPr="004E4821" w:rsidRDefault="00FF6B24" w:rsidP="00FF6B24">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rPr>
      </w:pPr>
      <w:r w:rsidRPr="004E4821">
        <w:rPr>
          <w:rFonts w:ascii="Arial" w:eastAsia="Times New Roman" w:hAnsi="Arial" w:cs="Arial"/>
          <w:sz w:val="20"/>
          <w:szCs w:val="20"/>
        </w:rPr>
        <w:t>g)</w:t>
      </w:r>
      <w:r w:rsidRPr="004E4821">
        <w:rPr>
          <w:rFonts w:ascii="Arial" w:eastAsia="Times New Roman" w:hAnsi="Arial" w:cs="Arial"/>
          <w:sz w:val="20"/>
          <w:szCs w:val="20"/>
        </w:rPr>
        <w:tab/>
        <w:t xml:space="preserve">preprečevanje ali zmanjševanje emisij onesnaževal, razen toplogrednih plinov, v zrak, vodo ali tla; </w:t>
      </w:r>
    </w:p>
    <w:p w14:paraId="708B5F0A" w14:textId="77777777" w:rsidR="00FF6B24" w:rsidRPr="004E4821" w:rsidRDefault="00FF6B24" w:rsidP="00FF6B24">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rPr>
      </w:pPr>
      <w:r w:rsidRPr="004E4821">
        <w:rPr>
          <w:rFonts w:ascii="Arial" w:eastAsia="Times New Roman" w:hAnsi="Arial" w:cs="Arial"/>
          <w:sz w:val="20"/>
          <w:szCs w:val="20"/>
        </w:rPr>
        <w:t>h)</w:t>
      </w:r>
      <w:r w:rsidRPr="004E4821">
        <w:rPr>
          <w:rFonts w:ascii="Arial" w:eastAsia="Times New Roman" w:hAnsi="Arial" w:cs="Arial"/>
          <w:sz w:val="20"/>
          <w:szCs w:val="20"/>
        </w:rPr>
        <w:tab/>
        <w:t>čiščenje  komunalnih, industrijskih ali padavinskih odpadnih voda ali mešanice odpadnih voda za ponovno uporabe očiščene vode;</w:t>
      </w:r>
    </w:p>
    <w:p w14:paraId="2DC9F6EC" w14:textId="77777777" w:rsidR="00FF6B24" w:rsidRPr="004E4821" w:rsidRDefault="00FF6B24" w:rsidP="00FF6B24">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rPr>
      </w:pPr>
      <w:r w:rsidRPr="004E4821">
        <w:rPr>
          <w:rFonts w:ascii="Arial" w:eastAsia="Times New Roman" w:hAnsi="Arial" w:cs="Arial"/>
          <w:sz w:val="20"/>
          <w:szCs w:val="20"/>
        </w:rPr>
        <w:t>i)</w:t>
      </w:r>
      <w:r w:rsidRPr="004E4821">
        <w:rPr>
          <w:rFonts w:ascii="Arial" w:eastAsia="Times New Roman" w:hAnsi="Arial" w:cs="Arial"/>
          <w:sz w:val="20"/>
          <w:szCs w:val="20"/>
        </w:rPr>
        <w:tab/>
        <w:t>sprememba poslovnega modela s ponujanjem storitev namesto proizvoda.</w:t>
      </w:r>
    </w:p>
    <w:p w14:paraId="381291FA" w14:textId="77777777" w:rsidR="00FF6B24" w:rsidRPr="004E4821"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p>
    <w:p w14:paraId="3B770048" w14:textId="77777777" w:rsidR="00FF6B24" w:rsidRPr="004E4821"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 xml:space="preserve">Pri ocenjevanju se upošteva tudi posredni prispevek izdelka, storitve ali procesa kot rezultata investicije (prek drugega izdelka, storitve ali procesa) h kateremu koli navedenemu </w:t>
      </w:r>
      <w:proofErr w:type="spellStart"/>
      <w:r w:rsidRPr="004E4821">
        <w:rPr>
          <w:rFonts w:ascii="Arial" w:eastAsia="Times New Roman" w:hAnsi="Arial" w:cs="Arial"/>
          <w:sz w:val="20"/>
          <w:szCs w:val="20"/>
        </w:rPr>
        <w:t>podpodročju</w:t>
      </w:r>
      <w:proofErr w:type="spellEnd"/>
      <w:r w:rsidRPr="004E4821">
        <w:rPr>
          <w:rFonts w:ascii="Arial" w:eastAsia="Times New Roman" w:hAnsi="Arial" w:cs="Arial"/>
          <w:sz w:val="20"/>
          <w:szCs w:val="20"/>
        </w:rPr>
        <w:t>.</w:t>
      </w:r>
    </w:p>
    <w:p w14:paraId="5F52A98A" w14:textId="77777777" w:rsidR="00FF6B24" w:rsidRPr="004E4821"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p>
    <w:p w14:paraId="013EF5BE" w14:textId="77777777" w:rsidR="00FF6B24" w:rsidRPr="004E4821"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r w:rsidRPr="004E4821">
        <w:rPr>
          <w:rFonts w:ascii="Arial" w:eastAsia="Times New Roman" w:hAnsi="Arial" w:cs="Arial"/>
          <w:b/>
          <w:sz w:val="20"/>
          <w:szCs w:val="20"/>
          <w:lang w:eastAsia="sl-SI"/>
        </w:rPr>
        <w:t>Pojasnilo k merilu 4:</w:t>
      </w:r>
    </w:p>
    <w:p w14:paraId="67662EFF" w14:textId="77777777" w:rsidR="00FF6B24" w:rsidRPr="004E4821" w:rsidRDefault="00FF6B24" w:rsidP="00FF6B24">
      <w:pPr>
        <w:spacing w:after="0" w:line="240" w:lineRule="auto"/>
        <w:ind w:hanging="2"/>
        <w:jc w:val="both"/>
        <w:rPr>
          <w:rFonts w:ascii="Arial" w:eastAsia="Times New Roman" w:hAnsi="Arial" w:cs="Arial"/>
          <w:sz w:val="20"/>
          <w:szCs w:val="20"/>
          <w:lang w:eastAsia="sl-SI"/>
        </w:rPr>
      </w:pPr>
      <w:r w:rsidRPr="004E4821">
        <w:rPr>
          <w:rFonts w:ascii="Arial" w:eastAsia="Times New Roman" w:hAnsi="Arial" w:cs="Arial"/>
          <w:sz w:val="20"/>
          <w:szCs w:val="20"/>
          <w:lang w:eastAsia="sl-SI"/>
        </w:rPr>
        <w:t xml:space="preserve">Pri tem merilu je mogoče doseči največ 13 točk, točke se dodeli po </w:t>
      </w:r>
      <w:proofErr w:type="spellStart"/>
      <w:r w:rsidRPr="004E4821">
        <w:rPr>
          <w:rFonts w:ascii="Arial" w:eastAsia="Times New Roman" w:hAnsi="Arial" w:cs="Arial"/>
          <w:sz w:val="20"/>
          <w:szCs w:val="20"/>
          <w:lang w:eastAsia="sl-SI"/>
        </w:rPr>
        <w:t>podmerilu</w:t>
      </w:r>
      <w:proofErr w:type="spellEnd"/>
      <w:r w:rsidRPr="004E4821">
        <w:rPr>
          <w:rFonts w:ascii="Arial" w:eastAsia="Times New Roman" w:hAnsi="Arial" w:cs="Arial"/>
          <w:sz w:val="20"/>
          <w:szCs w:val="20"/>
          <w:lang w:eastAsia="sl-SI"/>
        </w:rPr>
        <w:t>, na osnovi katerega doseže vloga največje število točk. Ocenjuje se na podlagi navedb v vlogi v Obrazcu</w:t>
      </w:r>
      <w:r>
        <w:rPr>
          <w:rFonts w:ascii="Arial" w:eastAsia="Times New Roman" w:hAnsi="Arial" w:cs="Arial"/>
          <w:sz w:val="20"/>
          <w:szCs w:val="20"/>
          <w:lang w:eastAsia="sl-SI"/>
        </w:rPr>
        <w:t xml:space="preserve"> 4</w:t>
      </w:r>
      <w:r w:rsidRPr="004E4821">
        <w:rPr>
          <w:rFonts w:ascii="Arial" w:eastAsia="Times New Roman" w:hAnsi="Arial" w:cs="Arial"/>
          <w:sz w:val="20"/>
          <w:szCs w:val="20"/>
          <w:lang w:eastAsia="sl-SI"/>
        </w:rPr>
        <w:t xml:space="preserve"> : </w:t>
      </w:r>
      <w:r>
        <w:rPr>
          <w:rFonts w:ascii="Arial" w:eastAsia="Times New Roman" w:hAnsi="Arial" w:cs="Arial"/>
          <w:sz w:val="20"/>
          <w:szCs w:val="20"/>
          <w:lang w:eastAsia="sl-SI"/>
        </w:rPr>
        <w:t>d</w:t>
      </w:r>
      <w:r w:rsidRPr="004E4821">
        <w:rPr>
          <w:rFonts w:ascii="Arial" w:eastAsia="Times New Roman" w:hAnsi="Arial" w:cs="Arial"/>
          <w:sz w:val="20"/>
          <w:szCs w:val="20"/>
          <w:lang w:eastAsia="sl-SI"/>
        </w:rPr>
        <w:t xml:space="preserve">oseganje meril, </w:t>
      </w:r>
    </w:p>
    <w:p w14:paraId="5625D696" w14:textId="77777777" w:rsidR="00FF6B24" w:rsidRPr="004E4821" w:rsidRDefault="00FF6B24" w:rsidP="00FF6B24">
      <w:pPr>
        <w:spacing w:after="0" w:line="240" w:lineRule="auto"/>
        <w:ind w:hanging="2"/>
        <w:jc w:val="both"/>
        <w:rPr>
          <w:rFonts w:ascii="Arial" w:eastAsia="Times New Roman" w:hAnsi="Arial" w:cs="Arial"/>
          <w:sz w:val="20"/>
          <w:szCs w:val="20"/>
          <w:lang w:eastAsia="sl-SI"/>
        </w:rPr>
      </w:pPr>
    </w:p>
    <w:p w14:paraId="04A617A8" w14:textId="77777777" w:rsidR="00FF6B24" w:rsidRPr="004E4821" w:rsidRDefault="00FF6B24" w:rsidP="00FF6B24">
      <w:pPr>
        <w:spacing w:after="0" w:line="240" w:lineRule="auto"/>
        <w:ind w:hanging="2"/>
        <w:jc w:val="both"/>
        <w:rPr>
          <w:rFonts w:ascii="Arial" w:eastAsia="Times New Roman" w:hAnsi="Arial" w:cs="Arial"/>
          <w:sz w:val="20"/>
          <w:szCs w:val="20"/>
          <w:u w:val="single"/>
          <w:lang w:eastAsia="sl-SI"/>
        </w:rPr>
      </w:pPr>
      <w:r w:rsidRPr="004E4821">
        <w:rPr>
          <w:rFonts w:ascii="Arial" w:eastAsia="Times New Roman" w:hAnsi="Arial" w:cs="Arial"/>
          <w:sz w:val="20"/>
          <w:szCs w:val="20"/>
          <w:u w:val="single"/>
          <w:lang w:eastAsia="sl-SI"/>
        </w:rPr>
        <w:t xml:space="preserve">Obrazložitev: </w:t>
      </w:r>
    </w:p>
    <w:p w14:paraId="72E62F5E" w14:textId="77777777" w:rsidR="00FF6B24" w:rsidRPr="004E4821" w:rsidRDefault="00FF6B24" w:rsidP="00FF6B24">
      <w:pPr>
        <w:spacing w:after="0" w:line="240" w:lineRule="auto"/>
        <w:ind w:hanging="2"/>
        <w:jc w:val="both"/>
        <w:rPr>
          <w:rFonts w:ascii="Arial" w:eastAsia="Times New Roman" w:hAnsi="Arial" w:cs="Arial"/>
          <w:sz w:val="20"/>
          <w:szCs w:val="20"/>
          <w:lang w:eastAsia="sl-SI"/>
        </w:rPr>
      </w:pPr>
      <w:bookmarkStart w:id="2" w:name="_Hlk116464843"/>
      <w:r w:rsidRPr="004E4821">
        <w:rPr>
          <w:rFonts w:ascii="Arial" w:eastAsia="Times New Roman" w:hAnsi="Arial" w:cs="Arial"/>
          <w:sz w:val="20"/>
          <w:szCs w:val="20"/>
          <w:lang w:eastAsia="sl-SI"/>
        </w:rPr>
        <w:t>Ocenjuje se prispevek rezultat(izdelek ali proces ali storitev) dejavnosti p</w:t>
      </w:r>
      <w:r>
        <w:rPr>
          <w:rFonts w:ascii="Arial" w:eastAsia="Times New Roman" w:hAnsi="Arial" w:cs="Arial"/>
          <w:sz w:val="20"/>
          <w:szCs w:val="20"/>
          <w:lang w:eastAsia="sl-SI"/>
        </w:rPr>
        <w:t>onudnika</w:t>
      </w:r>
      <w:r w:rsidRPr="004E4821">
        <w:rPr>
          <w:rFonts w:ascii="Arial" w:eastAsia="Times New Roman" w:hAnsi="Arial" w:cs="Arial"/>
          <w:sz w:val="20"/>
          <w:szCs w:val="20"/>
          <w:lang w:eastAsia="sl-SI"/>
        </w:rPr>
        <w:t xml:space="preserve">, ki se bo  realiziral   z investicijo v izgradnjo objekta na   zemljišču, ki je predmet prodaje </w:t>
      </w:r>
      <w:bookmarkEnd w:id="2"/>
      <w:r w:rsidRPr="004E4821">
        <w:rPr>
          <w:rFonts w:ascii="Arial" w:eastAsia="Times New Roman" w:hAnsi="Arial" w:cs="Arial"/>
          <w:sz w:val="20"/>
          <w:szCs w:val="20"/>
          <w:lang w:eastAsia="sl-SI"/>
        </w:rPr>
        <w:t xml:space="preserve"> Ocenjuje se realnost, utemeljenost in dosegljivost rezultata investicije (izdelek ali proces ali storitev) k zadevnemu področju. Ocenjuje se dodana vrednost prispevka investicije glede na obstoječe najboljše prakse na tem področju. </w:t>
      </w:r>
    </w:p>
    <w:p w14:paraId="03B410DA" w14:textId="77777777" w:rsidR="00FF6B24" w:rsidRPr="004E4821" w:rsidRDefault="00FF6B24" w:rsidP="00FF6B24">
      <w:pPr>
        <w:spacing w:after="0" w:line="240" w:lineRule="auto"/>
        <w:ind w:hanging="2"/>
        <w:jc w:val="both"/>
        <w:rPr>
          <w:rFonts w:ascii="Arial" w:eastAsia="Times New Roman" w:hAnsi="Arial" w:cs="Arial"/>
          <w:sz w:val="20"/>
          <w:szCs w:val="20"/>
          <w:lang w:eastAsia="sl-SI"/>
        </w:rPr>
      </w:pPr>
    </w:p>
    <w:p w14:paraId="2DF73DA8" w14:textId="77777777" w:rsidR="00FF6B24" w:rsidRPr="004E4821" w:rsidRDefault="00FF6B24" w:rsidP="00FF6B24">
      <w:pPr>
        <w:spacing w:after="0" w:line="240" w:lineRule="auto"/>
        <w:ind w:hanging="2"/>
        <w:jc w:val="both"/>
        <w:rPr>
          <w:rFonts w:ascii="Arial" w:eastAsia="Times New Roman" w:hAnsi="Arial" w:cs="Arial"/>
          <w:sz w:val="20"/>
          <w:szCs w:val="20"/>
          <w:lang w:eastAsia="sl-SI"/>
        </w:rPr>
      </w:pPr>
      <w:r w:rsidRPr="004E4821">
        <w:rPr>
          <w:rFonts w:ascii="Arial" w:eastAsia="Times New Roman" w:hAnsi="Arial" w:cs="Arial"/>
          <w:sz w:val="20"/>
          <w:szCs w:val="20"/>
          <w:lang w:eastAsia="sl-SI"/>
        </w:rPr>
        <w:t>Ocenjuje se:</w:t>
      </w:r>
    </w:p>
    <w:p w14:paraId="0105344C" w14:textId="77777777" w:rsidR="00FF6B24" w:rsidRPr="004E4821" w:rsidRDefault="00FF6B24" w:rsidP="00FF6B24">
      <w:pPr>
        <w:spacing w:after="0" w:line="240" w:lineRule="auto"/>
        <w:ind w:left="567" w:hanging="569"/>
        <w:jc w:val="both"/>
        <w:rPr>
          <w:rFonts w:ascii="Arial" w:eastAsia="Times New Roman" w:hAnsi="Arial" w:cs="Arial"/>
          <w:sz w:val="20"/>
          <w:szCs w:val="20"/>
          <w:lang w:eastAsia="sl-SI"/>
        </w:rPr>
      </w:pPr>
      <w:r w:rsidRPr="004E4821">
        <w:rPr>
          <w:rFonts w:ascii="Arial" w:eastAsia="Times New Roman" w:hAnsi="Arial" w:cs="Arial"/>
          <w:sz w:val="20"/>
          <w:szCs w:val="20"/>
          <w:lang w:eastAsia="sl-SI"/>
        </w:rPr>
        <w:t>•</w:t>
      </w:r>
      <w:r w:rsidRPr="004E4821">
        <w:rPr>
          <w:rFonts w:ascii="Arial" w:eastAsia="Times New Roman" w:hAnsi="Arial" w:cs="Arial"/>
          <w:sz w:val="20"/>
          <w:szCs w:val="20"/>
          <w:lang w:eastAsia="sl-SI"/>
        </w:rPr>
        <w:tab/>
        <w:t xml:space="preserve">jasno je razvidno, h katerim </w:t>
      </w:r>
      <w:proofErr w:type="spellStart"/>
      <w:r w:rsidRPr="004E4821">
        <w:rPr>
          <w:rFonts w:ascii="Arial" w:eastAsia="Times New Roman" w:hAnsi="Arial" w:cs="Arial"/>
          <w:sz w:val="20"/>
          <w:szCs w:val="20"/>
          <w:lang w:eastAsia="sl-SI"/>
        </w:rPr>
        <w:t>podpodročjem</w:t>
      </w:r>
      <w:proofErr w:type="spellEnd"/>
      <w:r w:rsidRPr="004E4821">
        <w:rPr>
          <w:rFonts w:ascii="Arial" w:eastAsia="Times New Roman" w:hAnsi="Arial" w:cs="Arial"/>
          <w:sz w:val="20"/>
          <w:szCs w:val="20"/>
          <w:lang w:eastAsia="sl-SI"/>
        </w:rPr>
        <w:t xml:space="preserve"> področja prehoda na krožno gospodarstvo, vključno s preprečevanjem in nadzorovanjem onesnaževanja, kot so opredeljena v nadaljevanju, bo izdelek oziroma storitev oziroma proces prispeval. </w:t>
      </w:r>
    </w:p>
    <w:p w14:paraId="3FB3E80E" w14:textId="77777777" w:rsidR="00FF6B24" w:rsidRPr="004E4821" w:rsidRDefault="00FF6B24" w:rsidP="00FF6B24">
      <w:pPr>
        <w:spacing w:after="0" w:line="240" w:lineRule="auto"/>
        <w:ind w:left="567" w:hanging="569"/>
        <w:jc w:val="both"/>
        <w:rPr>
          <w:rFonts w:ascii="Arial" w:eastAsia="Times New Roman" w:hAnsi="Arial" w:cs="Arial"/>
          <w:sz w:val="20"/>
          <w:szCs w:val="20"/>
          <w:lang w:eastAsia="sl-SI"/>
        </w:rPr>
      </w:pPr>
      <w:r w:rsidRPr="004E4821">
        <w:rPr>
          <w:rFonts w:ascii="Arial" w:eastAsia="Times New Roman" w:hAnsi="Arial" w:cs="Arial"/>
          <w:sz w:val="20"/>
          <w:szCs w:val="20"/>
          <w:lang w:eastAsia="sl-SI"/>
        </w:rPr>
        <w:lastRenderedPageBreak/>
        <w:t>•</w:t>
      </w:r>
      <w:r w:rsidRPr="004E4821">
        <w:rPr>
          <w:rFonts w:ascii="Arial" w:eastAsia="Times New Roman" w:hAnsi="Arial" w:cs="Arial"/>
          <w:sz w:val="20"/>
          <w:szCs w:val="20"/>
          <w:lang w:eastAsia="sl-SI"/>
        </w:rPr>
        <w:tab/>
        <w:t xml:space="preserve">prispevek investicije na vsakem izbranem </w:t>
      </w:r>
      <w:proofErr w:type="spellStart"/>
      <w:r w:rsidRPr="004E4821">
        <w:rPr>
          <w:rFonts w:ascii="Arial" w:eastAsia="Times New Roman" w:hAnsi="Arial" w:cs="Arial"/>
          <w:sz w:val="20"/>
          <w:szCs w:val="20"/>
          <w:lang w:eastAsia="sl-SI"/>
        </w:rPr>
        <w:t>podpodročju</w:t>
      </w:r>
      <w:proofErr w:type="spellEnd"/>
      <w:r w:rsidRPr="004E4821">
        <w:rPr>
          <w:rFonts w:ascii="Arial" w:eastAsia="Times New Roman" w:hAnsi="Arial" w:cs="Arial"/>
          <w:sz w:val="20"/>
          <w:szCs w:val="20"/>
          <w:lang w:eastAsia="sl-SI"/>
        </w:rPr>
        <w:t xml:space="preserve"> je jasno prikazan, vrednostno utemeljen in izračunan v skladu z eno od uveljavljenih metodologij izračuna oziroma z verodostojno, smiselno izbrano in dobro utemeljeno metodologijo oziroma  v primeru nemerljivih prispevkov jasno in konkretno opisan. Vključena je primerjava z obstoječimi izdelki, procesi ali storitvami na tem </w:t>
      </w:r>
      <w:proofErr w:type="spellStart"/>
      <w:r w:rsidRPr="004E4821">
        <w:rPr>
          <w:rFonts w:ascii="Arial" w:eastAsia="Times New Roman" w:hAnsi="Arial" w:cs="Arial"/>
          <w:sz w:val="20"/>
          <w:szCs w:val="20"/>
          <w:lang w:eastAsia="sl-SI"/>
        </w:rPr>
        <w:t>podpodročju</w:t>
      </w:r>
      <w:proofErr w:type="spellEnd"/>
      <w:r w:rsidRPr="004E4821">
        <w:rPr>
          <w:rFonts w:ascii="Arial" w:eastAsia="Times New Roman" w:hAnsi="Arial" w:cs="Arial"/>
          <w:sz w:val="20"/>
          <w:szCs w:val="20"/>
          <w:lang w:eastAsia="sl-SI"/>
        </w:rPr>
        <w:t>. Vključena je ocena potenciala za prispevek na področju prehoda na krožno gospodarstvo, vključno s preprečevanjem in nadzorovanjem onesnaževanja na globalnem merilu.</w:t>
      </w:r>
    </w:p>
    <w:p w14:paraId="73DA2D83" w14:textId="77777777" w:rsidR="00FF6B24" w:rsidRPr="004E4821" w:rsidRDefault="00FF6B24" w:rsidP="00FF6B24">
      <w:pPr>
        <w:spacing w:after="0" w:line="240" w:lineRule="auto"/>
        <w:ind w:left="567" w:hanging="569"/>
        <w:jc w:val="both"/>
        <w:rPr>
          <w:rFonts w:ascii="Arial" w:eastAsia="Times New Roman" w:hAnsi="Arial" w:cs="Arial"/>
          <w:sz w:val="20"/>
          <w:szCs w:val="20"/>
          <w:lang w:eastAsia="sl-SI"/>
        </w:rPr>
      </w:pPr>
      <w:r w:rsidRPr="004E4821">
        <w:rPr>
          <w:rFonts w:ascii="Arial" w:eastAsia="Times New Roman" w:hAnsi="Arial" w:cs="Arial"/>
          <w:sz w:val="20"/>
          <w:szCs w:val="20"/>
          <w:lang w:eastAsia="sl-SI"/>
        </w:rPr>
        <w:t>•</w:t>
      </w:r>
      <w:r w:rsidRPr="004E4821">
        <w:rPr>
          <w:rFonts w:ascii="Arial" w:eastAsia="Times New Roman" w:hAnsi="Arial" w:cs="Arial"/>
          <w:sz w:val="20"/>
          <w:szCs w:val="20"/>
          <w:lang w:eastAsia="sl-SI"/>
        </w:rPr>
        <w:tab/>
        <w:t xml:space="preserve">investicija na področju prehoda na krožno gospodarstvo, vključno s preprečevanjem in nadzorovanjem onesnaževanja izkazuje velike prednosti novih izdelkov, procesov ali storitev pred obstoječimi izdelki, procesi ali storitvami na tem področju. </w:t>
      </w:r>
    </w:p>
    <w:p w14:paraId="1410EA63" w14:textId="77777777" w:rsidR="00FF6B24" w:rsidRPr="004E4821" w:rsidRDefault="00FF6B24" w:rsidP="00FF6B24">
      <w:pPr>
        <w:spacing w:after="0" w:line="240" w:lineRule="auto"/>
        <w:ind w:left="567" w:hanging="569"/>
        <w:jc w:val="both"/>
        <w:rPr>
          <w:rFonts w:ascii="Arial" w:eastAsia="Times New Roman" w:hAnsi="Arial" w:cs="Arial"/>
          <w:sz w:val="20"/>
          <w:szCs w:val="20"/>
          <w:lang w:eastAsia="sl-SI"/>
        </w:rPr>
      </w:pPr>
      <w:r w:rsidRPr="004E4821">
        <w:rPr>
          <w:rFonts w:ascii="Arial" w:eastAsia="Times New Roman" w:hAnsi="Arial" w:cs="Arial"/>
          <w:sz w:val="20"/>
          <w:szCs w:val="20"/>
          <w:lang w:eastAsia="sl-SI"/>
        </w:rPr>
        <w:t>•</w:t>
      </w:r>
      <w:r w:rsidRPr="004E4821">
        <w:rPr>
          <w:rFonts w:ascii="Arial" w:eastAsia="Times New Roman" w:hAnsi="Arial" w:cs="Arial"/>
          <w:sz w:val="20"/>
          <w:szCs w:val="20"/>
          <w:lang w:eastAsia="sl-SI"/>
        </w:rPr>
        <w:tab/>
        <w:t>Ob upoštevanju tehnološke odličnosti in tržnega potenciala investicije ima novi izdelek, proces ali storitev velik potencial za znaten prispevek na področju prehoda na krožno gospodarstvo, vključno s preprečevanjem in nadzorovanjem onesnaževanja na globalnem merilu.</w:t>
      </w:r>
    </w:p>
    <w:p w14:paraId="67FC8BBD" w14:textId="77777777" w:rsidR="00FF6B24" w:rsidRPr="004E4821" w:rsidRDefault="00FF6B24" w:rsidP="00FF6B24">
      <w:pPr>
        <w:spacing w:after="0" w:line="240" w:lineRule="auto"/>
        <w:ind w:left="567" w:hanging="569"/>
        <w:jc w:val="both"/>
        <w:rPr>
          <w:rFonts w:ascii="Arial" w:eastAsia="Times New Roman" w:hAnsi="Arial" w:cs="Arial"/>
          <w:sz w:val="20"/>
          <w:szCs w:val="20"/>
          <w:lang w:eastAsia="sl-SI"/>
        </w:rPr>
      </w:pPr>
      <w:r w:rsidRPr="004E4821">
        <w:rPr>
          <w:rFonts w:ascii="Arial" w:eastAsia="Times New Roman" w:hAnsi="Arial" w:cs="Arial"/>
          <w:sz w:val="20"/>
          <w:szCs w:val="20"/>
          <w:lang w:eastAsia="sl-SI"/>
        </w:rPr>
        <w:t>•</w:t>
      </w:r>
      <w:r w:rsidRPr="004E4821">
        <w:rPr>
          <w:rFonts w:ascii="Arial" w:eastAsia="Times New Roman" w:hAnsi="Arial" w:cs="Arial"/>
          <w:sz w:val="20"/>
          <w:szCs w:val="20"/>
          <w:lang w:eastAsia="sl-SI"/>
        </w:rPr>
        <w:tab/>
        <w:t xml:space="preserve">Investicija izkazuje velike prednosti in velik potencial novih izdelkov, procesov ali storitev na enem </w:t>
      </w:r>
      <w:proofErr w:type="spellStart"/>
      <w:r w:rsidRPr="004E4821">
        <w:rPr>
          <w:rFonts w:ascii="Arial" w:eastAsia="Times New Roman" w:hAnsi="Arial" w:cs="Arial"/>
          <w:sz w:val="20"/>
          <w:szCs w:val="20"/>
          <w:lang w:eastAsia="sl-SI"/>
        </w:rPr>
        <w:t>podpodročju</w:t>
      </w:r>
      <w:proofErr w:type="spellEnd"/>
      <w:r w:rsidRPr="004E4821">
        <w:rPr>
          <w:rFonts w:ascii="Arial" w:eastAsia="Times New Roman" w:hAnsi="Arial" w:cs="Arial"/>
          <w:sz w:val="20"/>
          <w:szCs w:val="20"/>
          <w:lang w:eastAsia="sl-SI"/>
        </w:rPr>
        <w:t xml:space="preserve"> ali pa so njene prednosti in potencial velike zaradi znatnih prispevkov na več različnih </w:t>
      </w:r>
      <w:proofErr w:type="spellStart"/>
      <w:r w:rsidRPr="004E4821">
        <w:rPr>
          <w:rFonts w:ascii="Arial" w:eastAsia="Times New Roman" w:hAnsi="Arial" w:cs="Arial"/>
          <w:sz w:val="20"/>
          <w:szCs w:val="20"/>
          <w:lang w:eastAsia="sl-SI"/>
        </w:rPr>
        <w:t>podpodročjih</w:t>
      </w:r>
      <w:proofErr w:type="spellEnd"/>
      <w:r w:rsidRPr="004E4821">
        <w:rPr>
          <w:rFonts w:ascii="Arial" w:eastAsia="Times New Roman" w:hAnsi="Arial" w:cs="Arial"/>
          <w:sz w:val="20"/>
          <w:szCs w:val="20"/>
          <w:lang w:eastAsia="sl-SI"/>
        </w:rPr>
        <w:t xml:space="preserve"> področja prehoda na krožno gospodarstvo, vključno s preprečevanjem in nadzorovanjem onesnaževanja.</w:t>
      </w:r>
    </w:p>
    <w:p w14:paraId="5E89BF34" w14:textId="77777777" w:rsidR="00FF6B24" w:rsidRPr="004E4821" w:rsidRDefault="00FF6B24" w:rsidP="00FF6B24">
      <w:pPr>
        <w:spacing w:after="0" w:line="240" w:lineRule="auto"/>
        <w:ind w:hanging="2"/>
        <w:jc w:val="both"/>
        <w:rPr>
          <w:rFonts w:ascii="Arial" w:eastAsia="Times New Roman" w:hAnsi="Arial" w:cs="Arial"/>
          <w:sz w:val="20"/>
          <w:szCs w:val="20"/>
          <w:lang w:eastAsia="sl-SI"/>
        </w:rPr>
      </w:pPr>
    </w:p>
    <w:p w14:paraId="65791D28" w14:textId="77777777" w:rsidR="00FF6B24" w:rsidRPr="004E4821" w:rsidRDefault="00FF6B24" w:rsidP="00FF6B24">
      <w:pPr>
        <w:spacing w:after="0" w:line="240" w:lineRule="auto"/>
        <w:ind w:hanging="2"/>
        <w:jc w:val="both"/>
        <w:rPr>
          <w:rFonts w:ascii="Arial" w:eastAsia="Times New Roman" w:hAnsi="Arial" w:cs="Arial"/>
          <w:sz w:val="20"/>
          <w:szCs w:val="20"/>
          <w:lang w:eastAsia="sl-SI"/>
        </w:rPr>
      </w:pPr>
      <w:r w:rsidRPr="004E4821">
        <w:rPr>
          <w:rFonts w:ascii="Arial" w:eastAsia="Times New Roman" w:hAnsi="Arial" w:cs="Arial"/>
          <w:sz w:val="20"/>
          <w:szCs w:val="20"/>
          <w:lang w:eastAsia="sl-SI"/>
        </w:rPr>
        <w:t xml:space="preserve">Primer načina izkaza prispevka investicije na </w:t>
      </w:r>
      <w:proofErr w:type="spellStart"/>
      <w:r w:rsidRPr="004E4821">
        <w:rPr>
          <w:rFonts w:ascii="Arial" w:eastAsia="Times New Roman" w:hAnsi="Arial" w:cs="Arial"/>
          <w:sz w:val="20"/>
          <w:szCs w:val="20"/>
          <w:lang w:eastAsia="sl-SI"/>
        </w:rPr>
        <w:t>podpodročju</w:t>
      </w:r>
      <w:proofErr w:type="spellEnd"/>
      <w:r w:rsidRPr="004E4821">
        <w:rPr>
          <w:rFonts w:ascii="Arial" w:eastAsia="Times New Roman" w:hAnsi="Arial" w:cs="Arial"/>
          <w:sz w:val="20"/>
          <w:szCs w:val="20"/>
          <w:lang w:eastAsia="sl-SI"/>
        </w:rPr>
        <w:t xml:space="preserve"> oziroma </w:t>
      </w:r>
      <w:proofErr w:type="spellStart"/>
      <w:r w:rsidRPr="004E4821">
        <w:rPr>
          <w:rFonts w:ascii="Arial" w:eastAsia="Times New Roman" w:hAnsi="Arial" w:cs="Arial"/>
          <w:sz w:val="20"/>
          <w:szCs w:val="20"/>
          <w:lang w:eastAsia="sl-SI"/>
        </w:rPr>
        <w:t>podpodročjih</w:t>
      </w:r>
      <w:proofErr w:type="spellEnd"/>
      <w:r w:rsidRPr="004E4821">
        <w:rPr>
          <w:rFonts w:ascii="Arial" w:eastAsia="Times New Roman" w:hAnsi="Arial" w:cs="Arial"/>
          <w:sz w:val="20"/>
          <w:szCs w:val="20"/>
          <w:lang w:eastAsia="sl-SI"/>
        </w:rPr>
        <w:t xml:space="preserve"> prehoda na krožno gospodarstvo, vključno s preprečevanjem in nadzorovanjem onesnaževanja:</w:t>
      </w:r>
    </w:p>
    <w:p w14:paraId="72607D9E" w14:textId="77777777" w:rsidR="00FF6B24" w:rsidRPr="004E4821" w:rsidRDefault="00FF6B24" w:rsidP="00FF6B24">
      <w:pPr>
        <w:spacing w:after="0" w:line="240" w:lineRule="auto"/>
        <w:ind w:hanging="2"/>
        <w:jc w:val="both"/>
        <w:rPr>
          <w:rFonts w:ascii="Arial" w:eastAsia="Times New Roman" w:hAnsi="Arial" w:cs="Arial"/>
          <w:sz w:val="20"/>
          <w:szCs w:val="20"/>
          <w:lang w:eastAsia="sl-SI"/>
        </w:rPr>
      </w:pPr>
    </w:p>
    <w:p w14:paraId="7ABFFA6D" w14:textId="77777777" w:rsidR="00FF6B24" w:rsidRPr="004E4821" w:rsidRDefault="00FF6B24" w:rsidP="00FF6B24">
      <w:pPr>
        <w:spacing w:after="0" w:line="240" w:lineRule="auto"/>
        <w:ind w:hanging="2"/>
        <w:jc w:val="both"/>
        <w:rPr>
          <w:rFonts w:ascii="Arial" w:eastAsia="Times New Roman" w:hAnsi="Arial" w:cs="Arial"/>
          <w:sz w:val="20"/>
          <w:szCs w:val="20"/>
          <w:lang w:eastAsia="sl-SI"/>
        </w:rPr>
      </w:pPr>
    </w:p>
    <w:tbl>
      <w:tblPr>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5406"/>
      </w:tblGrid>
      <w:tr w:rsidR="00FF6B24" w:rsidRPr="004E4821" w14:paraId="3CB77A21" w14:textId="77777777" w:rsidTr="00E506BA">
        <w:tc>
          <w:tcPr>
            <w:tcW w:w="8916" w:type="dxa"/>
            <w:gridSpan w:val="3"/>
            <w:tcBorders>
              <w:top w:val="single" w:sz="12" w:space="0" w:color="auto"/>
              <w:left w:val="single" w:sz="12" w:space="0" w:color="auto"/>
              <w:bottom w:val="single" w:sz="12" w:space="0" w:color="auto"/>
              <w:right w:val="single" w:sz="12" w:space="0" w:color="auto"/>
            </w:tcBorders>
            <w:shd w:val="clear" w:color="auto" w:fill="auto"/>
          </w:tcPr>
          <w:p w14:paraId="31F71452" w14:textId="77777777" w:rsidR="00FF6B24" w:rsidRPr="004E4821" w:rsidRDefault="00FF6B24" w:rsidP="00E506BA">
            <w:pPr>
              <w:spacing w:after="0" w:line="240" w:lineRule="auto"/>
              <w:jc w:val="both"/>
              <w:rPr>
                <w:rFonts w:ascii="Arial" w:eastAsia="Calibri" w:hAnsi="Arial" w:cs="Arial"/>
                <w:bCs/>
                <w:sz w:val="20"/>
                <w:szCs w:val="20"/>
              </w:rPr>
            </w:pPr>
            <w:r w:rsidRPr="004E4821">
              <w:rPr>
                <w:rFonts w:ascii="Arial" w:eastAsia="Calibri" w:hAnsi="Arial" w:cs="Arial"/>
                <w:bCs/>
                <w:sz w:val="20"/>
                <w:szCs w:val="20"/>
              </w:rPr>
              <w:t>Glavni IZDELEK, PROCES, STORITEV (podčrtajte ali obkrožite, ali gre za izdelek ali proces ali storitev), ki bo rezultat investicije,  je: npr. a)</w:t>
            </w:r>
            <w:r w:rsidRPr="004E4821">
              <w:rPr>
                <w:rFonts w:ascii="Arial" w:eastAsia="Calibri" w:hAnsi="Arial" w:cs="Arial"/>
                <w:b/>
                <w:bCs/>
                <w:sz w:val="20"/>
                <w:szCs w:val="20"/>
              </w:rPr>
              <w:t>_____________________</w:t>
            </w:r>
            <w:r w:rsidRPr="004E4821">
              <w:rPr>
                <w:rFonts w:ascii="Arial" w:eastAsia="Calibri" w:hAnsi="Arial" w:cs="Arial"/>
                <w:bCs/>
                <w:sz w:val="20"/>
                <w:szCs w:val="20"/>
              </w:rPr>
              <w:t xml:space="preserve">, in bo prispeval k naslednjemu </w:t>
            </w:r>
            <w:proofErr w:type="spellStart"/>
            <w:r w:rsidRPr="004E4821">
              <w:rPr>
                <w:rFonts w:ascii="Arial" w:eastAsia="Calibri" w:hAnsi="Arial" w:cs="Arial"/>
                <w:bCs/>
                <w:sz w:val="20"/>
                <w:szCs w:val="20"/>
              </w:rPr>
              <w:t>podpodročju</w:t>
            </w:r>
            <w:proofErr w:type="spellEnd"/>
            <w:r w:rsidRPr="004E4821">
              <w:rPr>
                <w:rFonts w:ascii="Arial" w:eastAsia="Calibri" w:hAnsi="Arial" w:cs="Arial"/>
                <w:bCs/>
                <w:sz w:val="20"/>
                <w:szCs w:val="20"/>
              </w:rPr>
              <w:t xml:space="preserve"> oziroma k naslednjim </w:t>
            </w:r>
            <w:proofErr w:type="spellStart"/>
            <w:r w:rsidRPr="004E4821">
              <w:rPr>
                <w:rFonts w:ascii="Arial" w:eastAsia="Calibri" w:hAnsi="Arial" w:cs="Arial"/>
                <w:bCs/>
                <w:sz w:val="20"/>
                <w:szCs w:val="20"/>
              </w:rPr>
              <w:t>podpodročjem</w:t>
            </w:r>
            <w:proofErr w:type="spellEnd"/>
            <w:r w:rsidRPr="004E4821">
              <w:rPr>
                <w:rFonts w:ascii="Arial" w:eastAsia="Calibri" w:hAnsi="Arial" w:cs="Arial"/>
                <w:bCs/>
                <w:sz w:val="20"/>
                <w:szCs w:val="20"/>
              </w:rPr>
              <w:t>: npr. a) ______ b) ________ in c) ________.</w:t>
            </w:r>
          </w:p>
          <w:p w14:paraId="6ED356D7" w14:textId="77777777" w:rsidR="00FF6B24" w:rsidRPr="004E4821" w:rsidRDefault="00FF6B24" w:rsidP="00E506BA">
            <w:pPr>
              <w:spacing w:after="0" w:line="240" w:lineRule="auto"/>
              <w:jc w:val="both"/>
              <w:rPr>
                <w:rFonts w:ascii="Arial" w:eastAsia="Calibri" w:hAnsi="Arial" w:cs="Arial"/>
                <w:bCs/>
                <w:sz w:val="20"/>
                <w:szCs w:val="20"/>
              </w:rPr>
            </w:pPr>
            <w:r w:rsidRPr="004E4821">
              <w:rPr>
                <w:rFonts w:ascii="Arial" w:eastAsia="Calibri" w:hAnsi="Arial" w:cs="Arial"/>
                <w:bCs/>
                <w:sz w:val="20"/>
                <w:szCs w:val="20"/>
              </w:rPr>
              <w:t xml:space="preserve">   </w:t>
            </w:r>
          </w:p>
        </w:tc>
      </w:tr>
      <w:tr w:rsidR="00FF6B24" w:rsidRPr="004E4821" w14:paraId="3C369C11" w14:textId="77777777" w:rsidTr="00E506BA">
        <w:trPr>
          <w:trHeight w:val="270"/>
        </w:trPr>
        <w:tc>
          <w:tcPr>
            <w:tcW w:w="8916" w:type="dxa"/>
            <w:gridSpan w:val="3"/>
            <w:tcBorders>
              <w:top w:val="single" w:sz="12" w:space="0" w:color="auto"/>
            </w:tcBorders>
            <w:shd w:val="clear" w:color="auto" w:fill="auto"/>
          </w:tcPr>
          <w:p w14:paraId="65D51FEC" w14:textId="77777777" w:rsidR="00FF6B24" w:rsidRPr="004E4821" w:rsidRDefault="00FF6B24" w:rsidP="00E506BA">
            <w:pPr>
              <w:spacing w:line="240" w:lineRule="auto"/>
              <w:jc w:val="both"/>
              <w:rPr>
                <w:rFonts w:ascii="Arial" w:eastAsia="Calibri" w:hAnsi="Arial" w:cs="Arial"/>
                <w:bCs/>
                <w:sz w:val="20"/>
                <w:szCs w:val="20"/>
              </w:rPr>
            </w:pPr>
          </w:p>
        </w:tc>
      </w:tr>
      <w:tr w:rsidR="00FF6B24" w:rsidRPr="004E4821" w14:paraId="2B483646" w14:textId="77777777" w:rsidTr="00E506BA">
        <w:trPr>
          <w:trHeight w:val="270"/>
        </w:trPr>
        <w:tc>
          <w:tcPr>
            <w:tcW w:w="1809" w:type="dxa"/>
            <w:shd w:val="clear" w:color="auto" w:fill="auto"/>
            <w:vAlign w:val="center"/>
          </w:tcPr>
          <w:p w14:paraId="160E1145" w14:textId="77777777" w:rsidR="00FF6B24" w:rsidRPr="004E4821" w:rsidRDefault="00FF6B24" w:rsidP="00E506BA">
            <w:pPr>
              <w:spacing w:line="240" w:lineRule="auto"/>
              <w:jc w:val="both"/>
              <w:rPr>
                <w:rFonts w:ascii="Arial" w:eastAsia="Calibri" w:hAnsi="Arial" w:cs="Arial"/>
                <w:bCs/>
                <w:sz w:val="20"/>
                <w:szCs w:val="20"/>
              </w:rPr>
            </w:pPr>
            <w:r w:rsidRPr="004E4821">
              <w:rPr>
                <w:rFonts w:ascii="Arial" w:eastAsia="Calibri" w:hAnsi="Arial" w:cs="Arial"/>
                <w:bCs/>
                <w:sz w:val="20"/>
                <w:szCs w:val="20"/>
              </w:rPr>
              <w:t>Stanje pred izvedeno investicijo v letu _____(poslovno leto pred izvedbo investicije)</w:t>
            </w:r>
          </w:p>
        </w:tc>
        <w:tc>
          <w:tcPr>
            <w:tcW w:w="1701" w:type="dxa"/>
            <w:shd w:val="clear" w:color="auto" w:fill="auto"/>
            <w:vAlign w:val="center"/>
          </w:tcPr>
          <w:p w14:paraId="34B9366B" w14:textId="77777777" w:rsidR="00FF6B24" w:rsidRPr="004E4821" w:rsidRDefault="00FF6B24" w:rsidP="00E506BA">
            <w:pPr>
              <w:spacing w:line="240" w:lineRule="auto"/>
              <w:jc w:val="both"/>
              <w:rPr>
                <w:rFonts w:ascii="Arial" w:eastAsia="Calibri" w:hAnsi="Arial" w:cs="Arial"/>
                <w:bCs/>
                <w:sz w:val="20"/>
                <w:szCs w:val="20"/>
              </w:rPr>
            </w:pPr>
            <w:r w:rsidRPr="004E4821">
              <w:rPr>
                <w:rFonts w:ascii="Arial" w:eastAsia="Calibri" w:hAnsi="Arial" w:cs="Arial"/>
                <w:bCs/>
                <w:sz w:val="20"/>
                <w:szCs w:val="20"/>
              </w:rPr>
              <w:t xml:space="preserve">Načrtovano stanje po izvedeni investiciji v letu ________ (dve leti po zaključku investicije) </w:t>
            </w:r>
          </w:p>
        </w:tc>
        <w:tc>
          <w:tcPr>
            <w:tcW w:w="5406" w:type="dxa"/>
            <w:tcBorders>
              <w:bottom w:val="single" w:sz="12" w:space="0" w:color="auto"/>
              <w:right w:val="single" w:sz="12" w:space="0" w:color="auto"/>
            </w:tcBorders>
            <w:shd w:val="clear" w:color="auto" w:fill="auto"/>
          </w:tcPr>
          <w:p w14:paraId="4069831C" w14:textId="77777777" w:rsidR="00FF6B24" w:rsidRPr="004E4821" w:rsidRDefault="00FF6B24" w:rsidP="00E506BA">
            <w:pPr>
              <w:spacing w:line="240" w:lineRule="auto"/>
              <w:jc w:val="both"/>
              <w:rPr>
                <w:rFonts w:ascii="Arial" w:eastAsia="Calibri" w:hAnsi="Arial" w:cs="Arial"/>
                <w:bCs/>
                <w:sz w:val="20"/>
                <w:szCs w:val="20"/>
              </w:rPr>
            </w:pPr>
            <w:r w:rsidRPr="004E4821">
              <w:rPr>
                <w:rFonts w:ascii="Arial" w:eastAsia="Calibri" w:hAnsi="Arial" w:cs="Arial"/>
                <w:bCs/>
                <w:sz w:val="20"/>
                <w:szCs w:val="20"/>
              </w:rPr>
              <w:t>Utemeljitev:</w:t>
            </w:r>
          </w:p>
          <w:p w14:paraId="2AD793A7" w14:textId="77777777" w:rsidR="00FF6B24" w:rsidRPr="004E4821" w:rsidRDefault="00FF6B24" w:rsidP="00E506BA">
            <w:pPr>
              <w:spacing w:line="240" w:lineRule="auto"/>
              <w:jc w:val="both"/>
              <w:rPr>
                <w:rFonts w:ascii="Arial" w:eastAsia="Calibri" w:hAnsi="Arial" w:cs="Arial"/>
                <w:bCs/>
                <w:sz w:val="20"/>
                <w:szCs w:val="20"/>
              </w:rPr>
            </w:pPr>
          </w:p>
        </w:tc>
      </w:tr>
    </w:tbl>
    <w:p w14:paraId="0C56F5A6" w14:textId="77777777" w:rsidR="00FF6B24" w:rsidRPr="004E4821" w:rsidRDefault="00FF6B24" w:rsidP="00FF6B24">
      <w:pPr>
        <w:spacing w:after="0" w:line="240" w:lineRule="auto"/>
        <w:ind w:hanging="2"/>
        <w:jc w:val="both"/>
        <w:rPr>
          <w:rFonts w:ascii="Arial" w:eastAsia="Times New Roman" w:hAnsi="Arial" w:cs="Arial"/>
          <w:sz w:val="20"/>
          <w:szCs w:val="20"/>
          <w:lang w:eastAsia="sl-SI"/>
        </w:rPr>
      </w:pPr>
    </w:p>
    <w:p w14:paraId="7F1A8917" w14:textId="77777777" w:rsidR="00FF6B24" w:rsidRDefault="00FF6B24" w:rsidP="00FF6B24">
      <w:pPr>
        <w:jc w:val="both"/>
        <w:rPr>
          <w:rFonts w:ascii="Arial" w:hAnsi="Arial" w:cs="Arial"/>
          <w:b/>
          <w:bCs/>
          <w:sz w:val="20"/>
          <w:szCs w:val="20"/>
        </w:rPr>
      </w:pPr>
      <w:r w:rsidRPr="004E4821">
        <w:rPr>
          <w:rFonts w:ascii="Arial" w:hAnsi="Arial" w:cs="Arial"/>
          <w:b/>
          <w:bCs/>
          <w:sz w:val="20"/>
          <w:szCs w:val="20"/>
        </w:rPr>
        <w:t xml:space="preserve">Posebej opozarjamo, da bodo navedbe </w:t>
      </w:r>
      <w:r>
        <w:rPr>
          <w:rFonts w:ascii="Arial" w:hAnsi="Arial" w:cs="Arial"/>
          <w:b/>
          <w:bCs/>
          <w:sz w:val="20"/>
          <w:szCs w:val="20"/>
        </w:rPr>
        <w:t>ponudnika d</w:t>
      </w:r>
      <w:r w:rsidRPr="004E4821">
        <w:rPr>
          <w:rFonts w:ascii="Arial" w:hAnsi="Arial" w:cs="Arial"/>
          <w:b/>
          <w:bCs/>
          <w:sz w:val="20"/>
          <w:szCs w:val="20"/>
        </w:rPr>
        <w:t>el pogodbenih obveznosti</w:t>
      </w:r>
      <w:r>
        <w:rPr>
          <w:rFonts w:ascii="Arial" w:hAnsi="Arial" w:cs="Arial"/>
          <w:b/>
          <w:bCs/>
          <w:sz w:val="20"/>
          <w:szCs w:val="20"/>
        </w:rPr>
        <w:t xml:space="preserve"> v kolikor bo ponudnik izbran.</w:t>
      </w:r>
      <w:r w:rsidRPr="004E4821">
        <w:rPr>
          <w:rFonts w:ascii="Arial" w:hAnsi="Arial" w:cs="Arial"/>
          <w:b/>
          <w:bCs/>
          <w:sz w:val="20"/>
          <w:szCs w:val="20"/>
        </w:rPr>
        <w:t xml:space="preserve"> Če </w:t>
      </w:r>
      <w:r>
        <w:rPr>
          <w:rFonts w:ascii="Arial" w:hAnsi="Arial" w:cs="Arial"/>
          <w:b/>
          <w:bCs/>
          <w:sz w:val="20"/>
          <w:szCs w:val="20"/>
        </w:rPr>
        <w:t xml:space="preserve">kupec </w:t>
      </w:r>
      <w:r w:rsidRPr="004E4821">
        <w:rPr>
          <w:rFonts w:ascii="Arial" w:hAnsi="Arial" w:cs="Arial"/>
          <w:b/>
          <w:bCs/>
          <w:sz w:val="20"/>
          <w:szCs w:val="20"/>
        </w:rPr>
        <w:t xml:space="preserve"> pogodbenih obveznosti ne bo izpolnil, bo to razlog vračilo  </w:t>
      </w:r>
      <w:r>
        <w:rPr>
          <w:rFonts w:ascii="Arial" w:hAnsi="Arial" w:cs="Arial"/>
          <w:b/>
          <w:bCs/>
          <w:sz w:val="20"/>
          <w:szCs w:val="20"/>
        </w:rPr>
        <w:t xml:space="preserve"> investicijske spodbude, </w:t>
      </w:r>
      <w:r w:rsidRPr="004E4821">
        <w:rPr>
          <w:rFonts w:ascii="Arial" w:hAnsi="Arial" w:cs="Arial"/>
          <w:b/>
          <w:bCs/>
          <w:sz w:val="20"/>
          <w:szCs w:val="20"/>
        </w:rPr>
        <w:t xml:space="preserve"> ki predstavlja razliko med kupnino za zemljišče in ocenjeno vrednostjo </w:t>
      </w:r>
      <w:r>
        <w:rPr>
          <w:rFonts w:ascii="Arial" w:hAnsi="Arial" w:cs="Arial"/>
          <w:b/>
          <w:bCs/>
          <w:sz w:val="20"/>
          <w:szCs w:val="20"/>
        </w:rPr>
        <w:t xml:space="preserve"> zemljišča </w:t>
      </w:r>
    </w:p>
    <w:p w14:paraId="380A2281" w14:textId="77777777" w:rsidR="00FF6B24" w:rsidRDefault="00FF6B24" w:rsidP="00FF6B24">
      <w:pPr>
        <w:jc w:val="both"/>
        <w:rPr>
          <w:rFonts w:ascii="Arial" w:hAnsi="Arial" w:cs="Arial"/>
          <w:b/>
          <w:bCs/>
          <w:sz w:val="20"/>
          <w:szCs w:val="20"/>
        </w:rPr>
      </w:pPr>
    </w:p>
    <w:p w14:paraId="77DA7F1C" w14:textId="77777777" w:rsidR="00FF6B24" w:rsidRPr="004E4821" w:rsidRDefault="00FF6B24" w:rsidP="00FF6B24">
      <w:pPr>
        <w:jc w:val="both"/>
        <w:rPr>
          <w:rFonts w:ascii="Arial" w:eastAsia="Times New Roman" w:hAnsi="Arial" w:cs="Arial"/>
          <w:sz w:val="20"/>
          <w:szCs w:val="20"/>
        </w:rPr>
      </w:pPr>
    </w:p>
    <w:p w14:paraId="144B439F" w14:textId="77777777" w:rsidR="00FF6B24" w:rsidRPr="004E4821" w:rsidRDefault="00FF6B24" w:rsidP="00FF6B24">
      <w:pPr>
        <w:spacing w:after="0" w:line="240" w:lineRule="auto"/>
        <w:ind w:left="-2"/>
        <w:contextualSpacing/>
        <w:jc w:val="both"/>
        <w:rPr>
          <w:rFonts w:ascii="Arial" w:eastAsia="Times New Roman" w:hAnsi="Arial" w:cs="Arial"/>
          <w:b/>
          <w:sz w:val="20"/>
          <w:szCs w:val="20"/>
        </w:rPr>
      </w:pPr>
      <w:r w:rsidRPr="004E4821">
        <w:rPr>
          <w:rFonts w:ascii="Arial" w:eastAsia="Times New Roman" w:hAnsi="Arial" w:cs="Arial"/>
          <w:b/>
          <w:sz w:val="20"/>
          <w:szCs w:val="20"/>
        </w:rPr>
        <w:t>5. Prispevek investicije na področju blažitve podnebnih sprememb</w:t>
      </w:r>
    </w:p>
    <w:p w14:paraId="266DD459" w14:textId="77777777" w:rsidR="00FF6B24" w:rsidRPr="004E4821" w:rsidRDefault="00FF6B24" w:rsidP="00FF6B24">
      <w:pPr>
        <w:overflowPunct w:val="0"/>
        <w:autoSpaceDE w:val="0"/>
        <w:autoSpaceDN w:val="0"/>
        <w:adjustRightInd w:val="0"/>
        <w:spacing w:after="0" w:line="240" w:lineRule="auto"/>
        <w:ind w:left="720"/>
        <w:jc w:val="both"/>
        <w:textAlignment w:val="baseline"/>
        <w:rPr>
          <w:rFonts w:ascii="Arial" w:eastAsia="Times New Roman" w:hAnsi="Arial" w:cs="Arial"/>
          <w:b/>
          <w:sz w:val="20"/>
          <w:szCs w:val="20"/>
        </w:rPr>
      </w:pPr>
    </w:p>
    <w:p w14:paraId="5E782CE7" w14:textId="77777777" w:rsidR="00FF6B24" w:rsidRPr="004E4821"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i/>
          <w:sz w:val="20"/>
          <w:szCs w:val="20"/>
        </w:rPr>
      </w:pPr>
      <w:r w:rsidRPr="004E4821">
        <w:rPr>
          <w:rFonts w:ascii="Arial" w:eastAsia="Times New Roman" w:hAnsi="Arial" w:cs="Arial"/>
          <w:i/>
          <w:sz w:val="20"/>
          <w:szCs w:val="20"/>
        </w:rPr>
        <w:t xml:space="preserve">Pri tem merilu se upošteva eno </w:t>
      </w:r>
      <w:proofErr w:type="spellStart"/>
      <w:r w:rsidRPr="004E4821">
        <w:rPr>
          <w:rFonts w:ascii="Arial" w:eastAsia="Times New Roman" w:hAnsi="Arial" w:cs="Arial"/>
          <w:i/>
          <w:sz w:val="20"/>
          <w:szCs w:val="20"/>
        </w:rPr>
        <w:t>podmerilo</w:t>
      </w:r>
      <w:proofErr w:type="spellEnd"/>
      <w:r w:rsidRPr="004E4821">
        <w:rPr>
          <w:rFonts w:ascii="Arial" w:eastAsia="Times New Roman" w:hAnsi="Arial" w:cs="Arial"/>
          <w:i/>
          <w:sz w:val="20"/>
          <w:szCs w:val="20"/>
        </w:rPr>
        <w:t xml:space="preserve"> (največje možno število točk je 13 točk). </w:t>
      </w:r>
      <w:proofErr w:type="spellStart"/>
      <w:r w:rsidRPr="004E4821">
        <w:rPr>
          <w:rFonts w:ascii="Arial" w:eastAsia="Times New Roman" w:hAnsi="Arial" w:cs="Arial"/>
          <w:i/>
          <w:sz w:val="20"/>
          <w:szCs w:val="20"/>
        </w:rPr>
        <w:t>Podpodročja</w:t>
      </w:r>
      <w:proofErr w:type="spellEnd"/>
      <w:r w:rsidRPr="004E4821">
        <w:rPr>
          <w:rFonts w:ascii="Arial" w:eastAsia="Times New Roman" w:hAnsi="Arial" w:cs="Arial"/>
          <w:i/>
          <w:sz w:val="20"/>
          <w:szCs w:val="20"/>
        </w:rPr>
        <w:t xml:space="preserve"> področja blažitve podnebnih sprememb so navedena pod tabelo.</w:t>
      </w:r>
    </w:p>
    <w:p w14:paraId="435F7A33" w14:textId="77777777" w:rsidR="00FF6B24" w:rsidRPr="004E4821" w:rsidRDefault="00FF6B24" w:rsidP="00FF6B24">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FF6B24" w:rsidRPr="004E4821" w14:paraId="5602FFD3" w14:textId="77777777" w:rsidTr="00E506BA">
        <w:tc>
          <w:tcPr>
            <w:tcW w:w="8188" w:type="dxa"/>
            <w:shd w:val="clear" w:color="auto" w:fill="auto"/>
          </w:tcPr>
          <w:p w14:paraId="40DFE007"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 xml:space="preserve">Izkazan je prispevek </w:t>
            </w:r>
            <w:r>
              <w:rPr>
                <w:rFonts w:ascii="Arial" w:eastAsia="Times New Roman" w:hAnsi="Arial" w:cs="Arial"/>
                <w:sz w:val="20"/>
                <w:szCs w:val="20"/>
              </w:rPr>
              <w:t xml:space="preserve"> rezultata </w:t>
            </w:r>
            <w:r w:rsidRPr="004E4821">
              <w:rPr>
                <w:rFonts w:ascii="Arial" w:eastAsia="Times New Roman" w:hAnsi="Arial" w:cs="Arial"/>
                <w:sz w:val="20"/>
                <w:szCs w:val="20"/>
              </w:rPr>
              <w:t xml:space="preserve">  investicije na treh ali več </w:t>
            </w:r>
            <w:proofErr w:type="spellStart"/>
            <w:r w:rsidRPr="004E4821">
              <w:rPr>
                <w:rFonts w:ascii="Arial" w:eastAsia="Times New Roman" w:hAnsi="Arial" w:cs="Arial"/>
                <w:sz w:val="20"/>
                <w:szCs w:val="20"/>
              </w:rPr>
              <w:t>podpodročjih</w:t>
            </w:r>
            <w:proofErr w:type="spellEnd"/>
            <w:r w:rsidRPr="004E4821">
              <w:rPr>
                <w:rFonts w:ascii="Arial" w:eastAsia="Times New Roman" w:hAnsi="Arial" w:cs="Arial"/>
                <w:sz w:val="20"/>
                <w:szCs w:val="20"/>
              </w:rPr>
              <w:t xml:space="preserve"> blažitve podnebnih sprememb.</w:t>
            </w:r>
          </w:p>
        </w:tc>
        <w:tc>
          <w:tcPr>
            <w:tcW w:w="1024" w:type="dxa"/>
            <w:shd w:val="clear" w:color="auto" w:fill="auto"/>
          </w:tcPr>
          <w:p w14:paraId="67A23CCA" w14:textId="77777777" w:rsidR="00FF6B24" w:rsidRPr="004E4821" w:rsidRDefault="00FF6B24" w:rsidP="00E506B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4E4821">
              <w:rPr>
                <w:rFonts w:ascii="Arial" w:eastAsia="Times New Roman" w:hAnsi="Arial" w:cs="Arial"/>
                <w:sz w:val="20"/>
                <w:szCs w:val="20"/>
              </w:rPr>
              <w:t>13 točk</w:t>
            </w:r>
          </w:p>
        </w:tc>
      </w:tr>
      <w:tr w:rsidR="00FF6B24" w:rsidRPr="004E4821" w14:paraId="62F58379" w14:textId="77777777" w:rsidTr="00E506BA">
        <w:tc>
          <w:tcPr>
            <w:tcW w:w="8188" w:type="dxa"/>
            <w:shd w:val="clear" w:color="auto" w:fill="auto"/>
          </w:tcPr>
          <w:p w14:paraId="4C1D37D0"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 xml:space="preserve">Izkazan je prispevek  </w:t>
            </w:r>
            <w:r>
              <w:rPr>
                <w:rFonts w:ascii="Arial" w:eastAsia="Times New Roman" w:hAnsi="Arial" w:cs="Arial"/>
                <w:sz w:val="20"/>
                <w:szCs w:val="20"/>
              </w:rPr>
              <w:t xml:space="preserve">rezultata </w:t>
            </w:r>
            <w:r w:rsidRPr="004E4821">
              <w:rPr>
                <w:rFonts w:ascii="Arial" w:eastAsia="Times New Roman" w:hAnsi="Arial" w:cs="Arial"/>
                <w:sz w:val="20"/>
                <w:szCs w:val="20"/>
              </w:rPr>
              <w:t xml:space="preserve"> investicije na enem ali dveh </w:t>
            </w:r>
            <w:proofErr w:type="spellStart"/>
            <w:r w:rsidRPr="004E4821">
              <w:rPr>
                <w:rFonts w:ascii="Arial" w:eastAsia="Times New Roman" w:hAnsi="Arial" w:cs="Arial"/>
                <w:sz w:val="20"/>
                <w:szCs w:val="20"/>
              </w:rPr>
              <w:t>podpodročjih</w:t>
            </w:r>
            <w:proofErr w:type="spellEnd"/>
            <w:r w:rsidRPr="004E4821">
              <w:rPr>
                <w:rFonts w:ascii="Arial" w:eastAsia="Times New Roman" w:hAnsi="Arial" w:cs="Arial"/>
                <w:sz w:val="20"/>
                <w:szCs w:val="20"/>
              </w:rPr>
              <w:t xml:space="preserve"> blažitve podnebnih sprememb.</w:t>
            </w:r>
          </w:p>
        </w:tc>
        <w:tc>
          <w:tcPr>
            <w:tcW w:w="1024" w:type="dxa"/>
            <w:shd w:val="clear" w:color="auto" w:fill="auto"/>
          </w:tcPr>
          <w:p w14:paraId="17F31190"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7 točk</w:t>
            </w:r>
          </w:p>
        </w:tc>
      </w:tr>
      <w:tr w:rsidR="00FF6B24" w:rsidRPr="004E4821" w14:paraId="4921BB5D" w14:textId="77777777" w:rsidTr="00E506BA">
        <w:tc>
          <w:tcPr>
            <w:tcW w:w="8188" w:type="dxa"/>
            <w:shd w:val="clear" w:color="auto" w:fill="auto"/>
          </w:tcPr>
          <w:p w14:paraId="7FC1A1B4"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 xml:space="preserve">Vplivi in učinki   </w:t>
            </w:r>
            <w:r>
              <w:rPr>
                <w:rFonts w:ascii="Arial" w:eastAsia="Times New Roman" w:hAnsi="Arial" w:cs="Arial"/>
                <w:sz w:val="20"/>
                <w:szCs w:val="20"/>
              </w:rPr>
              <w:t xml:space="preserve"> rezultata </w:t>
            </w:r>
            <w:r w:rsidRPr="004E4821">
              <w:rPr>
                <w:rFonts w:ascii="Arial" w:eastAsia="Times New Roman" w:hAnsi="Arial" w:cs="Arial"/>
                <w:sz w:val="20"/>
                <w:szCs w:val="20"/>
              </w:rPr>
              <w:t>investicije na področju blažitve podnebnih sprememb niso izkazani.</w:t>
            </w:r>
          </w:p>
        </w:tc>
        <w:tc>
          <w:tcPr>
            <w:tcW w:w="1024" w:type="dxa"/>
            <w:shd w:val="clear" w:color="auto" w:fill="auto"/>
          </w:tcPr>
          <w:p w14:paraId="4265740C"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0 točk</w:t>
            </w:r>
          </w:p>
        </w:tc>
      </w:tr>
    </w:tbl>
    <w:p w14:paraId="2E1DB1CF" w14:textId="77777777" w:rsidR="00FF6B24" w:rsidRPr="004E4821" w:rsidRDefault="00FF6B24" w:rsidP="00FF6B24">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443B0F91" w14:textId="77777777" w:rsidR="00FF6B24" w:rsidRPr="004E4821"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 xml:space="preserve">Področje BLAŽITVE PODNEBNIH SPREMEMB se deli na naslednja </w:t>
      </w:r>
      <w:proofErr w:type="spellStart"/>
      <w:r w:rsidRPr="004E4821">
        <w:rPr>
          <w:rFonts w:ascii="Arial" w:eastAsia="Times New Roman" w:hAnsi="Arial" w:cs="Arial"/>
          <w:sz w:val="20"/>
          <w:szCs w:val="20"/>
        </w:rPr>
        <w:t>podpodročja</w:t>
      </w:r>
      <w:proofErr w:type="spellEnd"/>
      <w:r w:rsidRPr="004E4821">
        <w:rPr>
          <w:rFonts w:ascii="Arial" w:eastAsia="Times New Roman" w:hAnsi="Arial" w:cs="Arial"/>
          <w:sz w:val="20"/>
          <w:szCs w:val="20"/>
        </w:rPr>
        <w:t>:</w:t>
      </w:r>
    </w:p>
    <w:p w14:paraId="28D0FE73" w14:textId="77777777" w:rsidR="00FF6B24" w:rsidRPr="004E4821"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p>
    <w:p w14:paraId="74BE5445" w14:textId="77777777" w:rsidR="00FF6B24" w:rsidRPr="004E4821" w:rsidRDefault="00FF6B24" w:rsidP="00FF6B24">
      <w:pPr>
        <w:overflowPunct w:val="0"/>
        <w:autoSpaceDE w:val="0"/>
        <w:autoSpaceDN w:val="0"/>
        <w:adjustRightInd w:val="0"/>
        <w:spacing w:after="0" w:line="240" w:lineRule="auto"/>
        <w:ind w:left="709" w:hanging="711"/>
        <w:jc w:val="both"/>
        <w:textAlignment w:val="baseline"/>
        <w:rPr>
          <w:rFonts w:ascii="Arial" w:eastAsia="Times New Roman" w:hAnsi="Arial" w:cs="Arial"/>
          <w:sz w:val="20"/>
          <w:szCs w:val="20"/>
        </w:rPr>
      </w:pPr>
      <w:r w:rsidRPr="004E4821">
        <w:rPr>
          <w:rFonts w:ascii="Arial" w:eastAsia="Times New Roman" w:hAnsi="Arial" w:cs="Arial"/>
          <w:sz w:val="20"/>
          <w:szCs w:val="20"/>
        </w:rPr>
        <w:lastRenderedPageBreak/>
        <w:t>a)</w:t>
      </w:r>
      <w:r w:rsidRPr="004E4821">
        <w:rPr>
          <w:rFonts w:ascii="Arial" w:eastAsia="Times New Roman" w:hAnsi="Arial" w:cs="Arial"/>
          <w:sz w:val="20"/>
          <w:szCs w:val="20"/>
        </w:rPr>
        <w:tab/>
        <w:t xml:space="preserve">ustvarjanje, prenašanje, shranjevanje, distribucija ali uporaba energije iz obnovljivih virov (kar zajema energijo iz obnovljivih </w:t>
      </w:r>
      <w:proofErr w:type="spellStart"/>
      <w:r w:rsidRPr="004E4821">
        <w:rPr>
          <w:rFonts w:ascii="Arial" w:eastAsia="Times New Roman" w:hAnsi="Arial" w:cs="Arial"/>
          <w:sz w:val="20"/>
          <w:szCs w:val="20"/>
        </w:rPr>
        <w:t>nefosilnih</w:t>
      </w:r>
      <w:proofErr w:type="spellEnd"/>
      <w:r w:rsidRPr="004E4821">
        <w:rPr>
          <w:rFonts w:ascii="Arial" w:eastAsia="Times New Roman" w:hAnsi="Arial" w:cs="Arial"/>
          <w:sz w:val="20"/>
          <w:szCs w:val="20"/>
        </w:rPr>
        <w:t xml:space="preserve"> virov, na primer vetrno, sončno (sončni toplotni in sončni </w:t>
      </w:r>
      <w:proofErr w:type="spellStart"/>
      <w:r w:rsidRPr="004E4821">
        <w:rPr>
          <w:rFonts w:ascii="Arial" w:eastAsia="Times New Roman" w:hAnsi="Arial" w:cs="Arial"/>
          <w:sz w:val="20"/>
          <w:szCs w:val="20"/>
        </w:rPr>
        <w:t>fotovoltaični</w:t>
      </w:r>
      <w:proofErr w:type="spellEnd"/>
      <w:r w:rsidRPr="004E4821">
        <w:rPr>
          <w:rFonts w:ascii="Arial" w:eastAsia="Times New Roman" w:hAnsi="Arial" w:cs="Arial"/>
          <w:sz w:val="20"/>
          <w:szCs w:val="20"/>
        </w:rPr>
        <w:t xml:space="preserve"> viri) in geotermalno energijo, energijo okolice, energijo plimovanja, valovanja in drugo energijo oceanov, vodno energijo, ter energijo iz biomase, deponijskega plina, plina, pridobljenega z napravami za čiščenje odplak, in bioplina), vključno z uporabo inovativne tehnologije, s katero bi bilo v prihodnje mogoče doseči znatne prihranke, ali s potrebno okrepitvijo ali razširitvijo omrežja;</w:t>
      </w:r>
    </w:p>
    <w:p w14:paraId="44B3DABF" w14:textId="77777777" w:rsidR="00FF6B24" w:rsidRPr="004E4821"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b)</w:t>
      </w:r>
      <w:r w:rsidRPr="004E4821">
        <w:rPr>
          <w:rFonts w:ascii="Arial" w:eastAsia="Times New Roman" w:hAnsi="Arial" w:cs="Arial"/>
          <w:sz w:val="20"/>
          <w:szCs w:val="20"/>
        </w:rPr>
        <w:tab/>
        <w:t>izboljšanje energetske učinkovitosti in zmanjšanje izpustov toplogrednih plinov;</w:t>
      </w:r>
    </w:p>
    <w:p w14:paraId="42DB98A5" w14:textId="77777777" w:rsidR="00FF6B24" w:rsidRPr="004E4821"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c)</w:t>
      </w:r>
      <w:r w:rsidRPr="004E4821">
        <w:rPr>
          <w:rFonts w:ascii="Arial" w:eastAsia="Times New Roman" w:hAnsi="Arial" w:cs="Arial"/>
          <w:sz w:val="20"/>
          <w:szCs w:val="20"/>
        </w:rPr>
        <w:tab/>
        <w:t>povečanje čiste ali podnebno nevtralne mobilnosti;</w:t>
      </w:r>
    </w:p>
    <w:p w14:paraId="7D7BC1D0" w14:textId="77777777" w:rsidR="00FF6B24" w:rsidRPr="004E4821" w:rsidRDefault="00FF6B24" w:rsidP="00FF6B24">
      <w:pPr>
        <w:overflowPunct w:val="0"/>
        <w:autoSpaceDE w:val="0"/>
        <w:autoSpaceDN w:val="0"/>
        <w:adjustRightInd w:val="0"/>
        <w:spacing w:after="0" w:line="240" w:lineRule="auto"/>
        <w:ind w:left="703" w:hanging="705"/>
        <w:jc w:val="both"/>
        <w:textAlignment w:val="baseline"/>
        <w:rPr>
          <w:rFonts w:ascii="Arial" w:eastAsia="Times New Roman" w:hAnsi="Arial" w:cs="Arial"/>
          <w:sz w:val="20"/>
          <w:szCs w:val="20"/>
        </w:rPr>
      </w:pPr>
      <w:r w:rsidRPr="004E4821">
        <w:rPr>
          <w:rFonts w:ascii="Arial" w:eastAsia="Times New Roman" w:hAnsi="Arial" w:cs="Arial"/>
          <w:sz w:val="20"/>
          <w:szCs w:val="20"/>
        </w:rPr>
        <w:t>d)</w:t>
      </w:r>
      <w:r w:rsidRPr="004E4821">
        <w:rPr>
          <w:rFonts w:ascii="Arial" w:eastAsia="Times New Roman" w:hAnsi="Arial" w:cs="Arial"/>
          <w:sz w:val="20"/>
          <w:szCs w:val="20"/>
        </w:rPr>
        <w:tab/>
        <w:t xml:space="preserve">intenzivnejša uporaba tehnologij za </w:t>
      </w:r>
      <w:proofErr w:type="spellStart"/>
      <w:r w:rsidRPr="004E4821">
        <w:rPr>
          <w:rFonts w:ascii="Arial" w:eastAsia="Times New Roman" w:hAnsi="Arial" w:cs="Arial"/>
          <w:sz w:val="20"/>
          <w:szCs w:val="20"/>
        </w:rPr>
        <w:t>okoljsko</w:t>
      </w:r>
      <w:proofErr w:type="spellEnd"/>
      <w:r w:rsidRPr="004E4821">
        <w:rPr>
          <w:rFonts w:ascii="Arial" w:eastAsia="Times New Roman" w:hAnsi="Arial" w:cs="Arial"/>
          <w:sz w:val="20"/>
          <w:szCs w:val="20"/>
        </w:rPr>
        <w:t xml:space="preserve"> varno zajemanje in uporabo ogljika ter tehnologij za zajemanje in shranjevanje ogljika, ki zagotavljajo neto zmanjšanje emisij toplogrednih plinov;</w:t>
      </w:r>
    </w:p>
    <w:p w14:paraId="0FC73A88" w14:textId="77777777" w:rsidR="00FF6B24" w:rsidRPr="004E4821"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e)</w:t>
      </w:r>
      <w:r w:rsidRPr="004E4821">
        <w:rPr>
          <w:rFonts w:ascii="Arial" w:eastAsia="Times New Roman" w:hAnsi="Arial" w:cs="Arial"/>
          <w:sz w:val="20"/>
          <w:szCs w:val="20"/>
        </w:rPr>
        <w:tab/>
        <w:t xml:space="preserve">proizvodnja čistih in učinkovitih goriv iz obnovljivih ali </w:t>
      </w:r>
      <w:proofErr w:type="spellStart"/>
      <w:r w:rsidRPr="004E4821">
        <w:rPr>
          <w:rFonts w:ascii="Arial" w:eastAsia="Times New Roman" w:hAnsi="Arial" w:cs="Arial"/>
          <w:sz w:val="20"/>
          <w:szCs w:val="20"/>
        </w:rPr>
        <w:t>ogljično</w:t>
      </w:r>
      <w:proofErr w:type="spellEnd"/>
      <w:r w:rsidRPr="004E4821">
        <w:rPr>
          <w:rFonts w:ascii="Arial" w:eastAsia="Times New Roman" w:hAnsi="Arial" w:cs="Arial"/>
          <w:sz w:val="20"/>
          <w:szCs w:val="20"/>
        </w:rPr>
        <w:t xml:space="preserve"> nevtralnih virov.</w:t>
      </w:r>
    </w:p>
    <w:p w14:paraId="691D3185" w14:textId="77777777" w:rsidR="00FF6B24" w:rsidRPr="004E4821"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p>
    <w:p w14:paraId="2001AB69" w14:textId="77777777" w:rsidR="00FF6B24" w:rsidRPr="004E4821"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 xml:space="preserve">Pri ocenjevanju se upošteva tudi posredni prispevek izdelka, storitve ali procesa kot rezultata investicije (prek drugega izdelka, storitve ali procesa) h kateremu koli navedenemu </w:t>
      </w:r>
      <w:proofErr w:type="spellStart"/>
      <w:r w:rsidRPr="004E4821">
        <w:rPr>
          <w:rFonts w:ascii="Arial" w:eastAsia="Times New Roman" w:hAnsi="Arial" w:cs="Arial"/>
          <w:sz w:val="20"/>
          <w:szCs w:val="20"/>
        </w:rPr>
        <w:t>podpodročju</w:t>
      </w:r>
      <w:proofErr w:type="spellEnd"/>
      <w:r w:rsidRPr="004E4821">
        <w:rPr>
          <w:rFonts w:ascii="Arial" w:eastAsia="Times New Roman" w:hAnsi="Arial" w:cs="Arial"/>
          <w:sz w:val="20"/>
          <w:szCs w:val="20"/>
        </w:rPr>
        <w:t>.</w:t>
      </w:r>
    </w:p>
    <w:p w14:paraId="7B19AACA" w14:textId="77777777" w:rsidR="00FF6B24" w:rsidRPr="004E4821"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p>
    <w:p w14:paraId="22BA0ACF" w14:textId="77777777" w:rsidR="00FF6B24" w:rsidRPr="004E4821"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r w:rsidRPr="004E4821">
        <w:rPr>
          <w:rFonts w:ascii="Arial" w:eastAsia="Times New Roman" w:hAnsi="Arial" w:cs="Arial"/>
          <w:b/>
          <w:sz w:val="20"/>
          <w:szCs w:val="20"/>
          <w:lang w:eastAsia="sl-SI"/>
        </w:rPr>
        <w:t>Pojasnilo k merilu 5:</w:t>
      </w:r>
    </w:p>
    <w:p w14:paraId="563D71C0" w14:textId="77777777" w:rsidR="00FF6B24" w:rsidRPr="004E4821" w:rsidRDefault="00FF6B24" w:rsidP="00FF6B24">
      <w:pPr>
        <w:spacing w:after="0" w:line="240" w:lineRule="auto"/>
        <w:ind w:hanging="2"/>
        <w:jc w:val="both"/>
        <w:rPr>
          <w:rFonts w:ascii="Arial" w:eastAsia="Times New Roman" w:hAnsi="Arial" w:cs="Arial"/>
          <w:sz w:val="20"/>
          <w:szCs w:val="20"/>
          <w:lang w:eastAsia="sl-SI"/>
        </w:rPr>
      </w:pPr>
      <w:r w:rsidRPr="004E4821">
        <w:rPr>
          <w:rFonts w:ascii="Arial" w:eastAsia="Times New Roman" w:hAnsi="Arial" w:cs="Arial"/>
          <w:sz w:val="20"/>
          <w:szCs w:val="20"/>
          <w:lang w:eastAsia="sl-SI"/>
        </w:rPr>
        <w:t xml:space="preserve">Pri tem merilu je mogoče doseči največ 13 točk, točke se dodeli po </w:t>
      </w:r>
      <w:proofErr w:type="spellStart"/>
      <w:r w:rsidRPr="004E4821">
        <w:rPr>
          <w:rFonts w:ascii="Arial" w:eastAsia="Times New Roman" w:hAnsi="Arial" w:cs="Arial"/>
          <w:sz w:val="20"/>
          <w:szCs w:val="20"/>
          <w:lang w:eastAsia="sl-SI"/>
        </w:rPr>
        <w:t>podmerilu</w:t>
      </w:r>
      <w:proofErr w:type="spellEnd"/>
      <w:r w:rsidRPr="004E4821">
        <w:rPr>
          <w:rFonts w:ascii="Arial" w:eastAsia="Times New Roman" w:hAnsi="Arial" w:cs="Arial"/>
          <w:sz w:val="20"/>
          <w:szCs w:val="20"/>
          <w:lang w:eastAsia="sl-SI"/>
        </w:rPr>
        <w:t xml:space="preserve">, na osnovi katerega doseže </w:t>
      </w:r>
      <w:r>
        <w:rPr>
          <w:rFonts w:ascii="Arial" w:eastAsia="Times New Roman" w:hAnsi="Arial" w:cs="Arial"/>
          <w:sz w:val="20"/>
          <w:szCs w:val="20"/>
          <w:lang w:eastAsia="sl-SI"/>
        </w:rPr>
        <w:t xml:space="preserve">ponudba </w:t>
      </w:r>
      <w:r w:rsidRPr="004E4821">
        <w:rPr>
          <w:rFonts w:ascii="Arial" w:eastAsia="Times New Roman" w:hAnsi="Arial" w:cs="Arial"/>
          <w:sz w:val="20"/>
          <w:szCs w:val="20"/>
          <w:lang w:eastAsia="sl-SI"/>
        </w:rPr>
        <w:t xml:space="preserve"> največje število točk. Ocenjuje se na podlagi navedb v vlogi v Obrazcu št. </w:t>
      </w:r>
      <w:r>
        <w:rPr>
          <w:rFonts w:ascii="Arial" w:eastAsia="Times New Roman" w:hAnsi="Arial" w:cs="Arial"/>
          <w:sz w:val="20"/>
          <w:szCs w:val="20"/>
          <w:lang w:eastAsia="sl-SI"/>
        </w:rPr>
        <w:t>4</w:t>
      </w:r>
      <w:r w:rsidRPr="004E4821">
        <w:rPr>
          <w:rFonts w:ascii="Arial" w:eastAsia="Times New Roman" w:hAnsi="Arial" w:cs="Arial"/>
          <w:sz w:val="20"/>
          <w:szCs w:val="20"/>
          <w:lang w:eastAsia="sl-SI"/>
        </w:rPr>
        <w:t xml:space="preserve">: </w:t>
      </w:r>
      <w:r>
        <w:rPr>
          <w:rFonts w:ascii="Arial" w:eastAsia="Times New Roman" w:hAnsi="Arial" w:cs="Arial"/>
          <w:sz w:val="20"/>
          <w:szCs w:val="20"/>
          <w:lang w:eastAsia="sl-SI"/>
        </w:rPr>
        <w:t>d</w:t>
      </w:r>
      <w:r w:rsidRPr="004E4821">
        <w:rPr>
          <w:rFonts w:ascii="Arial" w:eastAsia="Times New Roman" w:hAnsi="Arial" w:cs="Arial"/>
          <w:sz w:val="20"/>
          <w:szCs w:val="20"/>
          <w:lang w:eastAsia="sl-SI"/>
        </w:rPr>
        <w:t xml:space="preserve">oseganje meril. </w:t>
      </w:r>
    </w:p>
    <w:p w14:paraId="0E41C8B1" w14:textId="77777777" w:rsidR="00FF6B24" w:rsidRPr="004E4821" w:rsidRDefault="00FF6B24" w:rsidP="00FF6B24">
      <w:pPr>
        <w:spacing w:after="0" w:line="240" w:lineRule="auto"/>
        <w:ind w:hanging="2"/>
        <w:jc w:val="both"/>
        <w:rPr>
          <w:rFonts w:ascii="Arial" w:eastAsia="Times New Roman" w:hAnsi="Arial" w:cs="Arial"/>
          <w:sz w:val="20"/>
          <w:szCs w:val="20"/>
          <w:lang w:eastAsia="sl-SI"/>
        </w:rPr>
      </w:pPr>
    </w:p>
    <w:p w14:paraId="0CBCDE09" w14:textId="77777777" w:rsidR="00FF6B24" w:rsidRPr="004E4821" w:rsidRDefault="00FF6B24" w:rsidP="00FF6B24">
      <w:pPr>
        <w:spacing w:after="0" w:line="240" w:lineRule="auto"/>
        <w:ind w:hanging="2"/>
        <w:jc w:val="both"/>
        <w:rPr>
          <w:rFonts w:ascii="Arial" w:eastAsia="Times New Roman" w:hAnsi="Arial" w:cs="Arial"/>
          <w:sz w:val="20"/>
          <w:szCs w:val="20"/>
          <w:lang w:eastAsia="sl-SI"/>
        </w:rPr>
      </w:pPr>
      <w:r w:rsidRPr="004E4821">
        <w:rPr>
          <w:rFonts w:ascii="Arial" w:eastAsia="Times New Roman" w:hAnsi="Arial" w:cs="Arial"/>
          <w:sz w:val="20"/>
          <w:szCs w:val="20"/>
          <w:lang w:eastAsia="sl-SI"/>
        </w:rPr>
        <w:t xml:space="preserve">Obrazložitev: </w:t>
      </w:r>
    </w:p>
    <w:p w14:paraId="449EA76E" w14:textId="77777777" w:rsidR="00FF6B24" w:rsidRPr="004E4821" w:rsidRDefault="00FF6B24" w:rsidP="00FF6B24">
      <w:pPr>
        <w:spacing w:after="0" w:line="240" w:lineRule="auto"/>
        <w:ind w:hanging="2"/>
        <w:jc w:val="both"/>
        <w:rPr>
          <w:rFonts w:ascii="Arial" w:eastAsia="Times New Roman" w:hAnsi="Arial" w:cs="Arial"/>
          <w:sz w:val="20"/>
          <w:szCs w:val="20"/>
          <w:lang w:eastAsia="sl-SI"/>
        </w:rPr>
      </w:pPr>
      <w:r w:rsidRPr="004E4821">
        <w:rPr>
          <w:rFonts w:ascii="Arial" w:eastAsia="Times New Roman" w:hAnsi="Arial" w:cs="Arial"/>
          <w:sz w:val="20"/>
          <w:szCs w:val="20"/>
          <w:lang w:eastAsia="sl-SI"/>
        </w:rPr>
        <w:t>Ocenjuje se prispevek rezultata investicije (izdelek ali proces ali storitev) na področju blažitve podnebnih sprememb. Ocenjuje se realnost, utemeljenost in dosegljivost rezultata investicije (izdelek ali proces ali storitev) k zadevnemu področju. Ocenjuje se dodana vrednost prispevka investicije glede na obstoječe najboljše prakse na tem področju. Ocenjuje se:</w:t>
      </w:r>
    </w:p>
    <w:p w14:paraId="158A0E97" w14:textId="77777777" w:rsidR="00FF6B24" w:rsidRPr="004E4821" w:rsidRDefault="00FF6B24" w:rsidP="00FF6B24">
      <w:pPr>
        <w:pStyle w:val="Odstavekseznama"/>
        <w:numPr>
          <w:ilvl w:val="0"/>
          <w:numId w:val="1"/>
        </w:numPr>
        <w:spacing w:after="0" w:line="240" w:lineRule="auto"/>
        <w:jc w:val="both"/>
        <w:rPr>
          <w:rFonts w:ascii="Arial" w:eastAsia="Times New Roman" w:hAnsi="Arial" w:cs="Arial"/>
          <w:sz w:val="20"/>
          <w:szCs w:val="20"/>
          <w:lang w:eastAsia="sl-SI"/>
        </w:rPr>
      </w:pPr>
      <w:r w:rsidRPr="004E4821">
        <w:rPr>
          <w:rFonts w:ascii="Arial" w:eastAsia="Times New Roman" w:hAnsi="Arial" w:cs="Arial"/>
          <w:sz w:val="20"/>
          <w:szCs w:val="20"/>
          <w:lang w:eastAsia="sl-SI"/>
        </w:rPr>
        <w:t xml:space="preserve">Jasno je razvidno, h katerim </w:t>
      </w:r>
      <w:proofErr w:type="spellStart"/>
      <w:r w:rsidRPr="004E4821">
        <w:rPr>
          <w:rFonts w:ascii="Arial" w:eastAsia="Times New Roman" w:hAnsi="Arial" w:cs="Arial"/>
          <w:sz w:val="20"/>
          <w:szCs w:val="20"/>
          <w:lang w:eastAsia="sl-SI"/>
        </w:rPr>
        <w:t>podpodročjem</w:t>
      </w:r>
      <w:proofErr w:type="spellEnd"/>
      <w:r w:rsidRPr="004E4821">
        <w:rPr>
          <w:rFonts w:ascii="Arial" w:eastAsia="Times New Roman" w:hAnsi="Arial" w:cs="Arial"/>
          <w:sz w:val="20"/>
          <w:szCs w:val="20"/>
          <w:lang w:eastAsia="sl-SI"/>
        </w:rPr>
        <w:t xml:space="preserve"> področja blažitve podnebnih sprememb, kot so opredeljena v nadaljevanju, bo izdelek oziroma storitev oziroma proces prispeval. </w:t>
      </w:r>
    </w:p>
    <w:p w14:paraId="6C5E7259" w14:textId="77777777" w:rsidR="00FF6B24" w:rsidRPr="004E4821" w:rsidRDefault="00FF6B24" w:rsidP="00FF6B24">
      <w:pPr>
        <w:pStyle w:val="Odstavekseznama"/>
        <w:numPr>
          <w:ilvl w:val="0"/>
          <w:numId w:val="1"/>
        </w:numPr>
        <w:spacing w:after="0" w:line="240" w:lineRule="auto"/>
        <w:jc w:val="both"/>
        <w:rPr>
          <w:rFonts w:ascii="Arial" w:eastAsia="Times New Roman" w:hAnsi="Arial" w:cs="Arial"/>
          <w:sz w:val="20"/>
          <w:szCs w:val="20"/>
          <w:lang w:eastAsia="sl-SI"/>
        </w:rPr>
      </w:pPr>
      <w:r w:rsidRPr="004E4821">
        <w:rPr>
          <w:rFonts w:ascii="Arial" w:eastAsia="Times New Roman" w:hAnsi="Arial" w:cs="Arial"/>
          <w:sz w:val="20"/>
          <w:szCs w:val="20"/>
          <w:lang w:eastAsia="sl-SI"/>
        </w:rPr>
        <w:t xml:space="preserve">Prispevek investicije na vsakem izbranem </w:t>
      </w:r>
      <w:proofErr w:type="spellStart"/>
      <w:r w:rsidRPr="004E4821">
        <w:rPr>
          <w:rFonts w:ascii="Arial" w:eastAsia="Times New Roman" w:hAnsi="Arial" w:cs="Arial"/>
          <w:sz w:val="20"/>
          <w:szCs w:val="20"/>
          <w:lang w:eastAsia="sl-SI"/>
        </w:rPr>
        <w:t>podpodročju</w:t>
      </w:r>
      <w:proofErr w:type="spellEnd"/>
      <w:r w:rsidRPr="004E4821">
        <w:rPr>
          <w:rFonts w:ascii="Arial" w:eastAsia="Times New Roman" w:hAnsi="Arial" w:cs="Arial"/>
          <w:sz w:val="20"/>
          <w:szCs w:val="20"/>
          <w:lang w:eastAsia="sl-SI"/>
        </w:rPr>
        <w:t xml:space="preserve"> je jasno prikazan, vrednostno utemeljen in izračunan v skladu z eno od uveljavljenih metodologij izračuna oziroma z verodostojno, smiselno izbrano in dobro utemeljeno metodologijo oziroma izjemoma v primeru nemerljivih prispevkov jasno in konkretno opisan. Vključena je primerjava z obstoječimi izdelki, procesi ali storitvami na tem </w:t>
      </w:r>
      <w:proofErr w:type="spellStart"/>
      <w:r w:rsidRPr="004E4821">
        <w:rPr>
          <w:rFonts w:ascii="Arial" w:eastAsia="Times New Roman" w:hAnsi="Arial" w:cs="Arial"/>
          <w:sz w:val="20"/>
          <w:szCs w:val="20"/>
          <w:lang w:eastAsia="sl-SI"/>
        </w:rPr>
        <w:t>podpodročju</w:t>
      </w:r>
      <w:proofErr w:type="spellEnd"/>
      <w:r w:rsidRPr="004E4821">
        <w:rPr>
          <w:rFonts w:ascii="Arial" w:eastAsia="Times New Roman" w:hAnsi="Arial" w:cs="Arial"/>
          <w:sz w:val="20"/>
          <w:szCs w:val="20"/>
          <w:lang w:eastAsia="sl-SI"/>
        </w:rPr>
        <w:t>. Vključena je ocena potenciala za prispevek na področju blažitve podnebnih sprememb na globalnem merilu.</w:t>
      </w:r>
    </w:p>
    <w:p w14:paraId="7E55A2B6" w14:textId="77777777" w:rsidR="00FF6B24" w:rsidRPr="004E4821" w:rsidRDefault="00FF6B24" w:rsidP="00FF6B24">
      <w:pPr>
        <w:pStyle w:val="Odstavekseznama"/>
        <w:numPr>
          <w:ilvl w:val="0"/>
          <w:numId w:val="1"/>
        </w:numPr>
        <w:spacing w:after="0" w:line="240" w:lineRule="auto"/>
        <w:jc w:val="both"/>
        <w:rPr>
          <w:rFonts w:ascii="Arial" w:eastAsia="Times New Roman" w:hAnsi="Arial" w:cs="Arial"/>
          <w:sz w:val="20"/>
          <w:szCs w:val="20"/>
          <w:lang w:eastAsia="sl-SI"/>
        </w:rPr>
      </w:pPr>
      <w:r w:rsidRPr="004E4821">
        <w:rPr>
          <w:rFonts w:ascii="Arial" w:eastAsia="Times New Roman" w:hAnsi="Arial" w:cs="Arial"/>
          <w:sz w:val="20"/>
          <w:szCs w:val="20"/>
          <w:lang w:eastAsia="sl-SI"/>
        </w:rPr>
        <w:t xml:space="preserve">Investicija na področju blažitve podnebnih sprememb izkazuje velike prednosti novih izdelkov, procesov ali storitev pred obstoječimi izdelki, procesi ali storitvami na tem področju. </w:t>
      </w:r>
    </w:p>
    <w:p w14:paraId="36500CFD" w14:textId="77777777" w:rsidR="00FF6B24" w:rsidRPr="004E4821" w:rsidRDefault="00FF6B24" w:rsidP="00FF6B24">
      <w:pPr>
        <w:pStyle w:val="Odstavekseznama"/>
        <w:numPr>
          <w:ilvl w:val="0"/>
          <w:numId w:val="1"/>
        </w:numPr>
        <w:spacing w:after="0" w:line="240" w:lineRule="auto"/>
        <w:jc w:val="both"/>
        <w:rPr>
          <w:rFonts w:ascii="Arial" w:eastAsia="Times New Roman" w:hAnsi="Arial" w:cs="Arial"/>
          <w:sz w:val="20"/>
          <w:szCs w:val="20"/>
          <w:lang w:eastAsia="sl-SI"/>
        </w:rPr>
      </w:pPr>
      <w:r w:rsidRPr="004E4821">
        <w:rPr>
          <w:rFonts w:ascii="Arial" w:eastAsia="Times New Roman" w:hAnsi="Arial" w:cs="Arial"/>
          <w:sz w:val="20"/>
          <w:szCs w:val="20"/>
          <w:lang w:eastAsia="sl-SI"/>
        </w:rPr>
        <w:t>Ob upoštevanju tehnološke odličnosti in tržnega potenciala investicije ima novi izdelek, proces ali storitev velik potencial za znaten prispevek na področju blažitve podnebnih sprememb na globalnem merilu.</w:t>
      </w:r>
    </w:p>
    <w:p w14:paraId="380F1CE7" w14:textId="77777777" w:rsidR="00FF6B24" w:rsidRPr="004E4821" w:rsidRDefault="00FF6B24" w:rsidP="00FF6B24">
      <w:pPr>
        <w:pStyle w:val="Odstavekseznama"/>
        <w:numPr>
          <w:ilvl w:val="0"/>
          <w:numId w:val="1"/>
        </w:numPr>
        <w:spacing w:after="0" w:line="240" w:lineRule="auto"/>
        <w:jc w:val="both"/>
        <w:rPr>
          <w:rFonts w:ascii="Arial" w:eastAsia="Times New Roman" w:hAnsi="Arial" w:cs="Arial"/>
          <w:sz w:val="20"/>
          <w:szCs w:val="20"/>
          <w:lang w:eastAsia="sl-SI"/>
        </w:rPr>
      </w:pPr>
      <w:r w:rsidRPr="004E4821">
        <w:rPr>
          <w:rFonts w:ascii="Arial" w:eastAsia="Times New Roman" w:hAnsi="Arial" w:cs="Arial"/>
          <w:sz w:val="20"/>
          <w:szCs w:val="20"/>
          <w:lang w:eastAsia="sl-SI"/>
        </w:rPr>
        <w:t xml:space="preserve">Investicija izkazuje velike prednosti in velik potencial novih izdelkov, procesov ali storitev na enem </w:t>
      </w:r>
      <w:proofErr w:type="spellStart"/>
      <w:r w:rsidRPr="004E4821">
        <w:rPr>
          <w:rFonts w:ascii="Arial" w:eastAsia="Times New Roman" w:hAnsi="Arial" w:cs="Arial"/>
          <w:sz w:val="20"/>
          <w:szCs w:val="20"/>
          <w:lang w:eastAsia="sl-SI"/>
        </w:rPr>
        <w:t>podpodročju</w:t>
      </w:r>
      <w:proofErr w:type="spellEnd"/>
      <w:r w:rsidRPr="004E4821">
        <w:rPr>
          <w:rFonts w:ascii="Arial" w:eastAsia="Times New Roman" w:hAnsi="Arial" w:cs="Arial"/>
          <w:sz w:val="20"/>
          <w:szCs w:val="20"/>
          <w:lang w:eastAsia="sl-SI"/>
        </w:rPr>
        <w:t xml:space="preserve"> ali pa so njene prednosti in potencial velike zaradi znatnih prispevkov na več različnih </w:t>
      </w:r>
      <w:proofErr w:type="spellStart"/>
      <w:r w:rsidRPr="004E4821">
        <w:rPr>
          <w:rFonts w:ascii="Arial" w:eastAsia="Times New Roman" w:hAnsi="Arial" w:cs="Arial"/>
          <w:sz w:val="20"/>
          <w:szCs w:val="20"/>
          <w:lang w:eastAsia="sl-SI"/>
        </w:rPr>
        <w:t>podpodročjih</w:t>
      </w:r>
      <w:proofErr w:type="spellEnd"/>
      <w:r w:rsidRPr="004E4821">
        <w:rPr>
          <w:rFonts w:ascii="Arial" w:eastAsia="Times New Roman" w:hAnsi="Arial" w:cs="Arial"/>
          <w:sz w:val="20"/>
          <w:szCs w:val="20"/>
          <w:lang w:eastAsia="sl-SI"/>
        </w:rPr>
        <w:t xml:space="preserve"> področja blažitve podnebnih sprememb.</w:t>
      </w:r>
    </w:p>
    <w:p w14:paraId="36D49F56" w14:textId="77777777" w:rsidR="00FF6B24" w:rsidRPr="004E4821" w:rsidRDefault="00FF6B24" w:rsidP="00FF6B24">
      <w:pPr>
        <w:spacing w:after="0" w:line="240" w:lineRule="auto"/>
        <w:jc w:val="both"/>
        <w:rPr>
          <w:rFonts w:ascii="Arial" w:eastAsia="Times New Roman" w:hAnsi="Arial" w:cs="Arial"/>
          <w:sz w:val="20"/>
          <w:szCs w:val="20"/>
          <w:lang w:eastAsia="sl-SI"/>
        </w:rPr>
      </w:pPr>
    </w:p>
    <w:p w14:paraId="15F182C8" w14:textId="77777777" w:rsidR="00FF6B24" w:rsidRPr="004E4821" w:rsidRDefault="00FF6B24" w:rsidP="00FF6B24">
      <w:pPr>
        <w:spacing w:after="0" w:line="240" w:lineRule="auto"/>
        <w:ind w:hanging="2"/>
        <w:jc w:val="both"/>
        <w:rPr>
          <w:rFonts w:ascii="Arial" w:eastAsia="Times New Roman" w:hAnsi="Arial" w:cs="Arial"/>
          <w:sz w:val="20"/>
          <w:szCs w:val="20"/>
          <w:lang w:eastAsia="sl-SI"/>
        </w:rPr>
      </w:pPr>
    </w:p>
    <w:p w14:paraId="6D32F2A5" w14:textId="77777777" w:rsidR="00FF6B24" w:rsidRPr="004E4821" w:rsidRDefault="00FF6B24" w:rsidP="00FF6B24">
      <w:pPr>
        <w:spacing w:after="0" w:line="240" w:lineRule="auto"/>
        <w:ind w:hanging="2"/>
        <w:jc w:val="both"/>
        <w:rPr>
          <w:rFonts w:ascii="Arial" w:eastAsia="Times New Roman" w:hAnsi="Arial" w:cs="Arial"/>
          <w:sz w:val="20"/>
          <w:szCs w:val="20"/>
          <w:lang w:eastAsia="sl-SI"/>
        </w:rPr>
      </w:pPr>
      <w:r w:rsidRPr="004E4821">
        <w:rPr>
          <w:rFonts w:ascii="Arial" w:eastAsia="Times New Roman" w:hAnsi="Arial" w:cs="Arial"/>
          <w:sz w:val="20"/>
          <w:szCs w:val="20"/>
          <w:lang w:eastAsia="sl-SI"/>
        </w:rPr>
        <w:t xml:space="preserve">Primer načina izkaza prispevka investicije na </w:t>
      </w:r>
      <w:proofErr w:type="spellStart"/>
      <w:r w:rsidRPr="004E4821">
        <w:rPr>
          <w:rFonts w:ascii="Arial" w:eastAsia="Times New Roman" w:hAnsi="Arial" w:cs="Arial"/>
          <w:sz w:val="20"/>
          <w:szCs w:val="20"/>
          <w:lang w:eastAsia="sl-SI"/>
        </w:rPr>
        <w:t>podpodročju</w:t>
      </w:r>
      <w:proofErr w:type="spellEnd"/>
      <w:r w:rsidRPr="004E4821">
        <w:rPr>
          <w:rFonts w:ascii="Arial" w:eastAsia="Times New Roman" w:hAnsi="Arial" w:cs="Arial"/>
          <w:sz w:val="20"/>
          <w:szCs w:val="20"/>
          <w:lang w:eastAsia="sl-SI"/>
        </w:rPr>
        <w:t xml:space="preserve"> oziroma </w:t>
      </w:r>
      <w:proofErr w:type="spellStart"/>
      <w:r w:rsidRPr="004E4821">
        <w:rPr>
          <w:rFonts w:ascii="Arial" w:eastAsia="Times New Roman" w:hAnsi="Arial" w:cs="Arial"/>
          <w:sz w:val="20"/>
          <w:szCs w:val="20"/>
          <w:lang w:eastAsia="sl-SI"/>
        </w:rPr>
        <w:t>podpodročjih</w:t>
      </w:r>
      <w:proofErr w:type="spellEnd"/>
      <w:r w:rsidRPr="004E4821">
        <w:rPr>
          <w:rFonts w:ascii="Arial" w:eastAsia="Times New Roman" w:hAnsi="Arial" w:cs="Arial"/>
          <w:sz w:val="20"/>
          <w:szCs w:val="20"/>
          <w:lang w:eastAsia="sl-SI"/>
        </w:rPr>
        <w:t xml:space="preserve"> blažitve podnebnih sprememb:</w:t>
      </w:r>
    </w:p>
    <w:tbl>
      <w:tblPr>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5406"/>
      </w:tblGrid>
      <w:tr w:rsidR="00FF6B24" w:rsidRPr="004E4821" w14:paraId="28C77C00" w14:textId="77777777" w:rsidTr="00E506BA">
        <w:tc>
          <w:tcPr>
            <w:tcW w:w="8916" w:type="dxa"/>
            <w:gridSpan w:val="3"/>
            <w:tcBorders>
              <w:top w:val="single" w:sz="12" w:space="0" w:color="auto"/>
              <w:left w:val="single" w:sz="12" w:space="0" w:color="auto"/>
              <w:bottom w:val="single" w:sz="12" w:space="0" w:color="auto"/>
              <w:right w:val="single" w:sz="12" w:space="0" w:color="auto"/>
            </w:tcBorders>
            <w:shd w:val="clear" w:color="auto" w:fill="auto"/>
          </w:tcPr>
          <w:p w14:paraId="5693826D" w14:textId="77777777" w:rsidR="00FF6B24" w:rsidRPr="004E4821" w:rsidRDefault="00FF6B24" w:rsidP="00E506BA">
            <w:pPr>
              <w:spacing w:after="0" w:line="240" w:lineRule="auto"/>
              <w:jc w:val="both"/>
              <w:rPr>
                <w:rFonts w:ascii="Arial" w:eastAsia="Calibri" w:hAnsi="Arial" w:cs="Arial"/>
                <w:bCs/>
                <w:sz w:val="20"/>
                <w:szCs w:val="20"/>
              </w:rPr>
            </w:pPr>
            <w:r w:rsidRPr="004E4821">
              <w:rPr>
                <w:rFonts w:ascii="Arial" w:eastAsia="Calibri" w:hAnsi="Arial" w:cs="Arial"/>
                <w:bCs/>
                <w:sz w:val="20"/>
                <w:szCs w:val="20"/>
              </w:rPr>
              <w:t>Glavni IZDELEK, PROCES, STORITEV (podčrtajte ali obkrožite, ali gre za izdelek ali proces ali storitev), ki bo rezultat investicije,  je: npr. a)</w:t>
            </w:r>
            <w:r w:rsidRPr="004E4821">
              <w:rPr>
                <w:rFonts w:ascii="Arial" w:eastAsia="Calibri" w:hAnsi="Arial" w:cs="Arial"/>
                <w:b/>
                <w:bCs/>
                <w:sz w:val="20"/>
                <w:szCs w:val="20"/>
              </w:rPr>
              <w:t>_____________________</w:t>
            </w:r>
            <w:r w:rsidRPr="004E4821">
              <w:rPr>
                <w:rFonts w:ascii="Arial" w:eastAsia="Calibri" w:hAnsi="Arial" w:cs="Arial"/>
                <w:bCs/>
                <w:sz w:val="20"/>
                <w:szCs w:val="20"/>
              </w:rPr>
              <w:t xml:space="preserve">, in bo prispeval k naslednjemu </w:t>
            </w:r>
            <w:proofErr w:type="spellStart"/>
            <w:r w:rsidRPr="004E4821">
              <w:rPr>
                <w:rFonts w:ascii="Arial" w:eastAsia="Calibri" w:hAnsi="Arial" w:cs="Arial"/>
                <w:bCs/>
                <w:sz w:val="20"/>
                <w:szCs w:val="20"/>
              </w:rPr>
              <w:t>podpodročju</w:t>
            </w:r>
            <w:proofErr w:type="spellEnd"/>
            <w:r w:rsidRPr="004E4821">
              <w:rPr>
                <w:rFonts w:ascii="Arial" w:eastAsia="Calibri" w:hAnsi="Arial" w:cs="Arial"/>
                <w:bCs/>
                <w:sz w:val="20"/>
                <w:szCs w:val="20"/>
              </w:rPr>
              <w:t xml:space="preserve"> oziroma k naslednjim </w:t>
            </w:r>
            <w:proofErr w:type="spellStart"/>
            <w:r w:rsidRPr="004E4821">
              <w:rPr>
                <w:rFonts w:ascii="Arial" w:eastAsia="Calibri" w:hAnsi="Arial" w:cs="Arial"/>
                <w:bCs/>
                <w:sz w:val="20"/>
                <w:szCs w:val="20"/>
              </w:rPr>
              <w:t>podpodročjem</w:t>
            </w:r>
            <w:proofErr w:type="spellEnd"/>
            <w:r w:rsidRPr="004E4821">
              <w:rPr>
                <w:rFonts w:ascii="Arial" w:eastAsia="Calibri" w:hAnsi="Arial" w:cs="Arial"/>
                <w:bCs/>
                <w:sz w:val="20"/>
                <w:szCs w:val="20"/>
              </w:rPr>
              <w:t>: npr. a) ______ b) ________ in c) ________.</w:t>
            </w:r>
          </w:p>
          <w:p w14:paraId="73FF6B62" w14:textId="77777777" w:rsidR="00FF6B24" w:rsidRPr="004E4821" w:rsidRDefault="00FF6B24" w:rsidP="00E506BA">
            <w:pPr>
              <w:spacing w:after="0" w:line="240" w:lineRule="auto"/>
              <w:jc w:val="both"/>
              <w:rPr>
                <w:rFonts w:ascii="Arial" w:eastAsia="Calibri" w:hAnsi="Arial" w:cs="Arial"/>
                <w:bCs/>
                <w:sz w:val="20"/>
                <w:szCs w:val="20"/>
              </w:rPr>
            </w:pPr>
            <w:r w:rsidRPr="004E4821">
              <w:rPr>
                <w:rFonts w:ascii="Arial" w:eastAsia="Calibri" w:hAnsi="Arial" w:cs="Arial"/>
                <w:bCs/>
                <w:sz w:val="20"/>
                <w:szCs w:val="20"/>
              </w:rPr>
              <w:t xml:space="preserve">   </w:t>
            </w:r>
          </w:p>
        </w:tc>
      </w:tr>
      <w:tr w:rsidR="00FF6B24" w:rsidRPr="004E4821" w14:paraId="2199F010" w14:textId="77777777" w:rsidTr="00E506BA">
        <w:trPr>
          <w:trHeight w:val="270"/>
        </w:trPr>
        <w:tc>
          <w:tcPr>
            <w:tcW w:w="8916" w:type="dxa"/>
            <w:gridSpan w:val="3"/>
            <w:tcBorders>
              <w:top w:val="single" w:sz="12" w:space="0" w:color="auto"/>
            </w:tcBorders>
            <w:shd w:val="clear" w:color="auto" w:fill="auto"/>
          </w:tcPr>
          <w:p w14:paraId="07ECC6F9" w14:textId="77777777" w:rsidR="00FF6B24" w:rsidRPr="004E4821" w:rsidRDefault="00FF6B24" w:rsidP="00E506BA">
            <w:pPr>
              <w:spacing w:line="240" w:lineRule="auto"/>
              <w:jc w:val="both"/>
              <w:rPr>
                <w:rFonts w:ascii="Arial" w:eastAsia="Calibri" w:hAnsi="Arial" w:cs="Arial"/>
                <w:bCs/>
                <w:sz w:val="20"/>
                <w:szCs w:val="20"/>
              </w:rPr>
            </w:pPr>
          </w:p>
        </w:tc>
      </w:tr>
      <w:tr w:rsidR="00FF6B24" w:rsidRPr="004E4821" w14:paraId="1401EA9C" w14:textId="77777777" w:rsidTr="00E506BA">
        <w:trPr>
          <w:trHeight w:val="270"/>
        </w:trPr>
        <w:tc>
          <w:tcPr>
            <w:tcW w:w="1809" w:type="dxa"/>
            <w:shd w:val="clear" w:color="auto" w:fill="auto"/>
            <w:vAlign w:val="center"/>
          </w:tcPr>
          <w:p w14:paraId="299B52BB" w14:textId="77777777" w:rsidR="00FF6B24" w:rsidRPr="004E4821" w:rsidRDefault="00FF6B24" w:rsidP="00E506BA">
            <w:pPr>
              <w:spacing w:line="240" w:lineRule="auto"/>
              <w:jc w:val="both"/>
              <w:rPr>
                <w:rFonts w:ascii="Arial" w:eastAsia="Calibri" w:hAnsi="Arial" w:cs="Arial"/>
                <w:bCs/>
                <w:sz w:val="20"/>
                <w:szCs w:val="20"/>
              </w:rPr>
            </w:pPr>
            <w:r w:rsidRPr="004E4821">
              <w:rPr>
                <w:rFonts w:ascii="Arial" w:eastAsia="Calibri" w:hAnsi="Arial" w:cs="Arial"/>
                <w:bCs/>
                <w:sz w:val="20"/>
                <w:szCs w:val="20"/>
              </w:rPr>
              <w:t>Stanje pred izvedeno investicijo v letu _____(poslovno leto pred izvedbo investicije)</w:t>
            </w:r>
          </w:p>
        </w:tc>
        <w:tc>
          <w:tcPr>
            <w:tcW w:w="1701" w:type="dxa"/>
            <w:shd w:val="clear" w:color="auto" w:fill="auto"/>
            <w:vAlign w:val="center"/>
          </w:tcPr>
          <w:p w14:paraId="46C19D42" w14:textId="77777777" w:rsidR="00FF6B24" w:rsidRPr="004E4821" w:rsidRDefault="00FF6B24" w:rsidP="00E506BA">
            <w:pPr>
              <w:spacing w:line="240" w:lineRule="auto"/>
              <w:jc w:val="both"/>
              <w:rPr>
                <w:rFonts w:ascii="Arial" w:eastAsia="Calibri" w:hAnsi="Arial" w:cs="Arial"/>
                <w:bCs/>
                <w:sz w:val="20"/>
                <w:szCs w:val="20"/>
              </w:rPr>
            </w:pPr>
            <w:r w:rsidRPr="004E4821">
              <w:rPr>
                <w:rFonts w:ascii="Arial" w:eastAsia="Calibri" w:hAnsi="Arial" w:cs="Arial"/>
                <w:bCs/>
                <w:sz w:val="20"/>
                <w:szCs w:val="20"/>
              </w:rPr>
              <w:t xml:space="preserve">Načrtovano stanje po izvedeni investiciji v letu ________ (dve leti po zaključku investicije) </w:t>
            </w:r>
          </w:p>
        </w:tc>
        <w:tc>
          <w:tcPr>
            <w:tcW w:w="5406" w:type="dxa"/>
            <w:tcBorders>
              <w:bottom w:val="single" w:sz="12" w:space="0" w:color="auto"/>
              <w:right w:val="single" w:sz="12" w:space="0" w:color="auto"/>
            </w:tcBorders>
            <w:shd w:val="clear" w:color="auto" w:fill="auto"/>
          </w:tcPr>
          <w:p w14:paraId="0CBAD834" w14:textId="77777777" w:rsidR="00FF6B24" w:rsidRPr="004E4821" w:rsidRDefault="00FF6B24" w:rsidP="00E506BA">
            <w:pPr>
              <w:spacing w:line="240" w:lineRule="auto"/>
              <w:jc w:val="both"/>
              <w:rPr>
                <w:rFonts w:ascii="Arial" w:eastAsia="Calibri" w:hAnsi="Arial" w:cs="Arial"/>
                <w:bCs/>
                <w:sz w:val="20"/>
                <w:szCs w:val="20"/>
              </w:rPr>
            </w:pPr>
            <w:r w:rsidRPr="004E4821">
              <w:rPr>
                <w:rFonts w:ascii="Arial" w:eastAsia="Calibri" w:hAnsi="Arial" w:cs="Arial"/>
                <w:bCs/>
                <w:sz w:val="20"/>
                <w:szCs w:val="20"/>
              </w:rPr>
              <w:t>Utemeljitev:</w:t>
            </w:r>
          </w:p>
          <w:p w14:paraId="7704F397" w14:textId="77777777" w:rsidR="00FF6B24" w:rsidRPr="004E4821" w:rsidRDefault="00FF6B24" w:rsidP="00E506BA">
            <w:pPr>
              <w:spacing w:line="240" w:lineRule="auto"/>
              <w:jc w:val="both"/>
              <w:rPr>
                <w:rFonts w:ascii="Arial" w:eastAsia="Calibri" w:hAnsi="Arial" w:cs="Arial"/>
                <w:bCs/>
                <w:sz w:val="20"/>
                <w:szCs w:val="20"/>
              </w:rPr>
            </w:pPr>
          </w:p>
        </w:tc>
      </w:tr>
    </w:tbl>
    <w:p w14:paraId="289214CD" w14:textId="77777777" w:rsidR="00FF6B24" w:rsidRPr="004E4821"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p>
    <w:p w14:paraId="0734C3CF" w14:textId="77777777" w:rsidR="00FF6B24" w:rsidRPr="004E4821" w:rsidRDefault="00FF6B24" w:rsidP="00FF6B24">
      <w:pPr>
        <w:jc w:val="both"/>
        <w:rPr>
          <w:rFonts w:ascii="Arial" w:hAnsi="Arial" w:cs="Arial"/>
          <w:b/>
          <w:bCs/>
          <w:sz w:val="20"/>
          <w:szCs w:val="20"/>
        </w:rPr>
      </w:pPr>
      <w:bookmarkStart w:id="3" w:name="_Hlk116482395"/>
      <w:r w:rsidRPr="004E4821">
        <w:rPr>
          <w:rFonts w:ascii="Arial" w:hAnsi="Arial" w:cs="Arial"/>
          <w:b/>
          <w:bCs/>
          <w:sz w:val="20"/>
          <w:szCs w:val="20"/>
        </w:rPr>
        <w:t>Posebej opozarjamo, da bodo navedbe prijavitelja v vlogi del pogodbenih obveznosti. Če vlagatelj pogodbenih obveznosti ne bo izpolnil, bo to razlog za prekinitev pogodbe in vračilo  državne pomoči, ki predstavlja razliko med kupnino za zemljišče in ocenjeno vrednostjo zemljišča.</w:t>
      </w:r>
    </w:p>
    <w:bookmarkEnd w:id="3"/>
    <w:p w14:paraId="0E488CAE" w14:textId="77777777" w:rsidR="00FF6B24" w:rsidRPr="004E4821"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p>
    <w:p w14:paraId="1049B6B2" w14:textId="77777777" w:rsidR="00FF6B24" w:rsidRPr="004E4821" w:rsidRDefault="00FF6B24" w:rsidP="00FF6B24">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14:paraId="76F28914" w14:textId="77777777" w:rsidR="00FF6B24" w:rsidRPr="004E4821" w:rsidRDefault="00FF6B24" w:rsidP="00FF6B24">
      <w:pPr>
        <w:spacing w:after="0" w:line="240" w:lineRule="auto"/>
        <w:ind w:left="-2"/>
        <w:contextualSpacing/>
        <w:jc w:val="both"/>
        <w:rPr>
          <w:rFonts w:ascii="Arial" w:eastAsia="Times New Roman" w:hAnsi="Arial" w:cs="Arial"/>
          <w:b/>
          <w:sz w:val="20"/>
          <w:szCs w:val="20"/>
        </w:rPr>
      </w:pPr>
      <w:r w:rsidRPr="004E4821">
        <w:rPr>
          <w:rFonts w:ascii="Arial" w:eastAsia="Times New Roman" w:hAnsi="Arial" w:cs="Arial"/>
          <w:b/>
          <w:sz w:val="20"/>
          <w:szCs w:val="20"/>
        </w:rPr>
        <w:t xml:space="preserve">6. Prispevek gospodarske družbe k </w:t>
      </w:r>
      <w:proofErr w:type="spellStart"/>
      <w:r w:rsidRPr="004E4821">
        <w:rPr>
          <w:rFonts w:ascii="Arial" w:eastAsia="Times New Roman" w:hAnsi="Arial" w:cs="Arial"/>
          <w:b/>
          <w:sz w:val="20"/>
          <w:szCs w:val="20"/>
        </w:rPr>
        <w:t>okoljski</w:t>
      </w:r>
      <w:proofErr w:type="spellEnd"/>
      <w:r w:rsidRPr="004E4821">
        <w:rPr>
          <w:rFonts w:ascii="Arial" w:eastAsia="Times New Roman" w:hAnsi="Arial" w:cs="Arial"/>
          <w:b/>
          <w:sz w:val="20"/>
          <w:szCs w:val="20"/>
        </w:rPr>
        <w:t xml:space="preserve"> odgovornosti lokalnega okolja in razogljičenju prometnega sektorja</w:t>
      </w:r>
    </w:p>
    <w:p w14:paraId="5181A9DE" w14:textId="77777777" w:rsidR="00FF6B24" w:rsidRPr="004E4821" w:rsidRDefault="00FF6B24" w:rsidP="00FF6B24">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p w14:paraId="765E8F2C" w14:textId="77777777" w:rsidR="00FF6B24" w:rsidRPr="004E4821"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i/>
          <w:sz w:val="20"/>
          <w:szCs w:val="20"/>
        </w:rPr>
      </w:pPr>
      <w:r w:rsidRPr="004E4821">
        <w:rPr>
          <w:rFonts w:ascii="Arial" w:eastAsia="Times New Roman" w:hAnsi="Arial" w:cs="Arial"/>
          <w:i/>
          <w:sz w:val="20"/>
          <w:szCs w:val="20"/>
        </w:rPr>
        <w:t xml:space="preserve">Pri tem merilu se upoštevajo vsa </w:t>
      </w:r>
      <w:proofErr w:type="spellStart"/>
      <w:r w:rsidRPr="004E4821">
        <w:rPr>
          <w:rFonts w:ascii="Arial" w:eastAsia="Times New Roman" w:hAnsi="Arial" w:cs="Arial"/>
          <w:i/>
          <w:sz w:val="20"/>
          <w:szCs w:val="20"/>
        </w:rPr>
        <w:t>podmerila</w:t>
      </w:r>
      <w:proofErr w:type="spellEnd"/>
      <w:r w:rsidRPr="004E4821">
        <w:rPr>
          <w:rFonts w:ascii="Arial" w:eastAsia="Times New Roman" w:hAnsi="Arial" w:cs="Arial"/>
          <w:i/>
          <w:sz w:val="20"/>
          <w:szCs w:val="20"/>
        </w:rPr>
        <w:t xml:space="preserve"> (največja možna vsota točk je 9 točk). Točke pri tem merilu se dodeli na podlagi vsote točk pri </w:t>
      </w:r>
      <w:proofErr w:type="spellStart"/>
      <w:r w:rsidRPr="004E4821">
        <w:rPr>
          <w:rFonts w:ascii="Arial" w:eastAsia="Times New Roman" w:hAnsi="Arial" w:cs="Arial"/>
          <w:i/>
          <w:sz w:val="20"/>
          <w:szCs w:val="20"/>
        </w:rPr>
        <w:t>podmerilih</w:t>
      </w:r>
      <w:proofErr w:type="spellEnd"/>
      <w:r w:rsidRPr="004E4821">
        <w:rPr>
          <w:rFonts w:ascii="Arial" w:eastAsia="Times New Roman" w:hAnsi="Arial" w:cs="Arial"/>
          <w:i/>
          <w:sz w:val="20"/>
          <w:szCs w:val="20"/>
        </w:rPr>
        <w:t>. Merilo se ocenjuje na podlagi navedb v</w:t>
      </w:r>
      <w:r>
        <w:rPr>
          <w:rFonts w:ascii="Arial" w:eastAsia="Times New Roman" w:hAnsi="Arial" w:cs="Arial"/>
          <w:i/>
          <w:sz w:val="20"/>
          <w:szCs w:val="20"/>
        </w:rPr>
        <w:t xml:space="preserve"> Obrazcu 4: doseganje meril </w:t>
      </w:r>
    </w:p>
    <w:p w14:paraId="24A78FE9" w14:textId="77777777" w:rsidR="00FF6B24" w:rsidRPr="004E4821" w:rsidRDefault="00FF6B24" w:rsidP="00FF6B24">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FF6B24" w:rsidRPr="004E4821" w14:paraId="17150419" w14:textId="77777777" w:rsidTr="00E506BA">
        <w:tc>
          <w:tcPr>
            <w:tcW w:w="8188" w:type="dxa"/>
            <w:shd w:val="clear" w:color="auto" w:fill="auto"/>
          </w:tcPr>
          <w:p w14:paraId="4B489A1C"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 xml:space="preserve">Gospodarska družba spodbuja oziroma bo v obdobju izvajanja in ohranjanja investicije spodbujala zaposlene k uporabi prevozov z nižjim </w:t>
            </w:r>
            <w:proofErr w:type="spellStart"/>
            <w:r w:rsidRPr="004E4821">
              <w:rPr>
                <w:rFonts w:ascii="Arial" w:eastAsia="Times New Roman" w:hAnsi="Arial" w:cs="Arial"/>
                <w:sz w:val="20"/>
                <w:szCs w:val="20"/>
              </w:rPr>
              <w:t>ogljičnim</w:t>
            </w:r>
            <w:proofErr w:type="spellEnd"/>
            <w:r w:rsidRPr="004E4821">
              <w:rPr>
                <w:rFonts w:ascii="Arial" w:eastAsia="Times New Roman" w:hAnsi="Arial" w:cs="Arial"/>
                <w:sz w:val="20"/>
                <w:szCs w:val="20"/>
              </w:rPr>
              <w:t xml:space="preserve"> odtisom (pomoč pri organizaciji skupnih prevozov, izgradnja kolesarnic s priključki za polnjenje e-koles, razpolaganje z električnimi kolesi (e-kolesa) za službeno uporabo ali javno izposojo (na podlagi koncesijske pogodbe oziroma javno zasebnega partnerstva)).</w:t>
            </w:r>
          </w:p>
        </w:tc>
        <w:tc>
          <w:tcPr>
            <w:tcW w:w="1024" w:type="dxa"/>
            <w:shd w:val="clear" w:color="auto" w:fill="auto"/>
            <w:vAlign w:val="center"/>
          </w:tcPr>
          <w:p w14:paraId="3B4D146A"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2 točki</w:t>
            </w:r>
          </w:p>
        </w:tc>
      </w:tr>
      <w:tr w:rsidR="00FF6B24" w:rsidRPr="004E4821" w14:paraId="4C1E6F7A" w14:textId="77777777" w:rsidTr="00E506BA">
        <w:tc>
          <w:tcPr>
            <w:tcW w:w="8188" w:type="dxa"/>
            <w:shd w:val="clear" w:color="auto" w:fill="auto"/>
          </w:tcPr>
          <w:p w14:paraId="1C4AE18A" w14:textId="77777777" w:rsidR="00FF6B24" w:rsidRPr="004E4821" w:rsidRDefault="00FF6B24" w:rsidP="00E506B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4E4821">
              <w:rPr>
                <w:rFonts w:ascii="Arial" w:eastAsia="Times New Roman" w:hAnsi="Arial" w:cs="Arial"/>
                <w:sz w:val="20"/>
                <w:szCs w:val="20"/>
              </w:rPr>
              <w:t xml:space="preserve">Za gospodarsko družbo ni izkazano spodbujanje zaposlenih k uporabi prevozov z nižjim </w:t>
            </w:r>
            <w:proofErr w:type="spellStart"/>
            <w:r w:rsidRPr="004E4821">
              <w:rPr>
                <w:rFonts w:ascii="Arial" w:eastAsia="Times New Roman" w:hAnsi="Arial" w:cs="Arial"/>
                <w:sz w:val="20"/>
                <w:szCs w:val="20"/>
              </w:rPr>
              <w:t>ogljičnim</w:t>
            </w:r>
            <w:proofErr w:type="spellEnd"/>
            <w:r w:rsidRPr="004E4821">
              <w:rPr>
                <w:rFonts w:ascii="Arial" w:eastAsia="Times New Roman" w:hAnsi="Arial" w:cs="Arial"/>
                <w:sz w:val="20"/>
                <w:szCs w:val="20"/>
              </w:rPr>
              <w:t xml:space="preserve"> odtisom (pomoč pri organizaciji skupnih prevozov, izgradnja kolesarnic s priključki za polnjenje e-koles, razpolaganje z električnimi kolesi (e-kolesa) za službeno uporabo ali javno izposojo (na podlagi koncesijske pogodbe oziroma javno zasebnega partnerstva)) oziroma spodbujanje zaposlenih k uporabi prevozov z nižjim </w:t>
            </w:r>
            <w:proofErr w:type="spellStart"/>
            <w:r w:rsidRPr="004E4821">
              <w:rPr>
                <w:rFonts w:ascii="Arial" w:eastAsia="Times New Roman" w:hAnsi="Arial" w:cs="Arial"/>
                <w:sz w:val="20"/>
                <w:szCs w:val="20"/>
              </w:rPr>
              <w:t>ogljičnim</w:t>
            </w:r>
            <w:proofErr w:type="spellEnd"/>
            <w:r w:rsidRPr="004E4821">
              <w:rPr>
                <w:rFonts w:ascii="Arial" w:eastAsia="Times New Roman" w:hAnsi="Arial" w:cs="Arial"/>
                <w:sz w:val="20"/>
                <w:szCs w:val="20"/>
              </w:rPr>
              <w:t xml:space="preserve"> odtisom v obdobju izvajanja in ohranjanja investicije ne izhaja iz vloge ali predloženega investicijskega programa.</w:t>
            </w:r>
          </w:p>
        </w:tc>
        <w:tc>
          <w:tcPr>
            <w:tcW w:w="1024" w:type="dxa"/>
            <w:shd w:val="clear" w:color="auto" w:fill="auto"/>
            <w:vAlign w:val="center"/>
          </w:tcPr>
          <w:p w14:paraId="7FBB3648"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0 točk</w:t>
            </w:r>
          </w:p>
        </w:tc>
      </w:tr>
      <w:tr w:rsidR="00FF6B24" w:rsidRPr="004E4821" w14:paraId="7DFFBC70" w14:textId="77777777" w:rsidTr="00E506BA">
        <w:tc>
          <w:tcPr>
            <w:tcW w:w="8188" w:type="dxa"/>
            <w:shd w:val="clear" w:color="auto" w:fill="auto"/>
          </w:tcPr>
          <w:p w14:paraId="46A776F5" w14:textId="77777777" w:rsidR="00FF6B24" w:rsidRPr="004E4821" w:rsidRDefault="00FF6B24" w:rsidP="00E506B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4E4821">
              <w:rPr>
                <w:rFonts w:ascii="Arial" w:eastAsia="Times New Roman" w:hAnsi="Arial" w:cs="Arial"/>
                <w:sz w:val="20"/>
                <w:szCs w:val="20"/>
              </w:rPr>
              <w:t xml:space="preserve">Gospodarska družba ima oziroma bo v obdobju izvajanja in ohranjanja investicije imela polnilnice za električna vozila, vodikove polnilnice, ki se nahajajo oziroma se bodo nahajale v bližini lokacije gospodarske družbe in so oziroma bodo namenjene polnjenju vozil za zaposlene oziroma javno uporabo. </w:t>
            </w:r>
          </w:p>
        </w:tc>
        <w:tc>
          <w:tcPr>
            <w:tcW w:w="1024" w:type="dxa"/>
            <w:shd w:val="clear" w:color="auto" w:fill="auto"/>
            <w:vAlign w:val="center"/>
          </w:tcPr>
          <w:p w14:paraId="218B7477"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2 točki</w:t>
            </w:r>
          </w:p>
        </w:tc>
      </w:tr>
      <w:tr w:rsidR="00FF6B24" w:rsidRPr="004E4821" w14:paraId="14E1CDB8" w14:textId="77777777" w:rsidTr="00E506BA">
        <w:tc>
          <w:tcPr>
            <w:tcW w:w="8188" w:type="dxa"/>
            <w:shd w:val="clear" w:color="auto" w:fill="auto"/>
          </w:tcPr>
          <w:p w14:paraId="56ED1244" w14:textId="77777777" w:rsidR="00FF6B24" w:rsidRPr="004E4821" w:rsidRDefault="00FF6B24" w:rsidP="00E506B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4E4821">
              <w:rPr>
                <w:rFonts w:ascii="Arial" w:eastAsia="Times New Roman" w:hAnsi="Arial" w:cs="Arial"/>
                <w:sz w:val="20"/>
                <w:szCs w:val="20"/>
              </w:rPr>
              <w:t>Za gospodarsko družbo ni izkazano, da ima oziroma bo imela polnilnice v obdobju izvajanja in ohranjanja investicije za električna vozila, ki se nahajajo oziroma se bodo nahajale v bližini lokacije gospodarske družbe in so oziroma bodo namenjene polnjenju vozil za zaposlene oziroma javno uporabo.</w:t>
            </w:r>
          </w:p>
        </w:tc>
        <w:tc>
          <w:tcPr>
            <w:tcW w:w="1024" w:type="dxa"/>
            <w:shd w:val="clear" w:color="auto" w:fill="auto"/>
            <w:vAlign w:val="center"/>
          </w:tcPr>
          <w:p w14:paraId="5FE2A506"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0 točk</w:t>
            </w:r>
          </w:p>
        </w:tc>
      </w:tr>
      <w:tr w:rsidR="00FF6B24" w:rsidRPr="004E4821" w14:paraId="232C965C" w14:textId="77777777" w:rsidTr="00E506BA">
        <w:tc>
          <w:tcPr>
            <w:tcW w:w="8188" w:type="dxa"/>
            <w:shd w:val="clear" w:color="auto" w:fill="auto"/>
          </w:tcPr>
          <w:p w14:paraId="359DCCF5" w14:textId="77777777" w:rsidR="00FF6B24" w:rsidRPr="004E4821" w:rsidRDefault="00FF6B24" w:rsidP="00E506B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4E4821">
              <w:rPr>
                <w:rFonts w:ascii="Arial" w:eastAsia="Times New Roman" w:hAnsi="Arial" w:cs="Arial"/>
                <w:sz w:val="20"/>
                <w:szCs w:val="20"/>
              </w:rPr>
              <w:t>Gospodarska družba ima oziroma bo v obdobju izvajanja in ohranjanja investicije imela logistiko produktov oziroma storitev gospodarske družbe, organizirano na način, da prispeva oziroma bo prispevala k čisti in trajnostni mobilnosti oziroma razogljičenju prometnega sektorja.</w:t>
            </w:r>
          </w:p>
        </w:tc>
        <w:tc>
          <w:tcPr>
            <w:tcW w:w="1024" w:type="dxa"/>
            <w:shd w:val="clear" w:color="auto" w:fill="auto"/>
            <w:vAlign w:val="center"/>
          </w:tcPr>
          <w:p w14:paraId="01CCA6ED"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2 točki</w:t>
            </w:r>
          </w:p>
        </w:tc>
      </w:tr>
      <w:tr w:rsidR="00FF6B24" w:rsidRPr="004E4821" w14:paraId="1078FB44" w14:textId="77777777" w:rsidTr="00E506BA">
        <w:tc>
          <w:tcPr>
            <w:tcW w:w="8188" w:type="dxa"/>
            <w:shd w:val="clear" w:color="auto" w:fill="auto"/>
          </w:tcPr>
          <w:p w14:paraId="00910D1D"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Za gospodarsko družbo ni izkazano, da ima oziroma da bo v obdobju izvajanja in ohranjanja investicije imela logistiko produktov oziroma storitev gospodarske družbe organizirano na način, da bi prispevala k čisti in trajnostni mobilnosti oziroma razogljičenju prometnega sektorja.</w:t>
            </w:r>
          </w:p>
        </w:tc>
        <w:tc>
          <w:tcPr>
            <w:tcW w:w="1024" w:type="dxa"/>
            <w:shd w:val="clear" w:color="auto" w:fill="auto"/>
            <w:vAlign w:val="center"/>
          </w:tcPr>
          <w:p w14:paraId="57B0B2CD"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0 točk</w:t>
            </w:r>
          </w:p>
          <w:p w14:paraId="30C85531"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p>
        </w:tc>
      </w:tr>
      <w:tr w:rsidR="00FF6B24" w:rsidRPr="004E4821" w14:paraId="4744F98A" w14:textId="77777777" w:rsidTr="00E506BA">
        <w:tc>
          <w:tcPr>
            <w:tcW w:w="8188" w:type="dxa"/>
            <w:shd w:val="clear" w:color="auto" w:fill="auto"/>
          </w:tcPr>
          <w:p w14:paraId="0C4C179A"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 xml:space="preserve">Gospodarska družba spodbuja oziroma bo v obdobju izvajanja in ohranjanja investicije spodbujala k </w:t>
            </w:r>
            <w:proofErr w:type="spellStart"/>
            <w:r w:rsidRPr="004E4821">
              <w:rPr>
                <w:rFonts w:ascii="Arial" w:eastAsia="Times New Roman" w:hAnsi="Arial" w:cs="Arial"/>
                <w:sz w:val="20"/>
                <w:szCs w:val="20"/>
              </w:rPr>
              <w:t>okoljsko</w:t>
            </w:r>
            <w:proofErr w:type="spellEnd"/>
            <w:r w:rsidRPr="004E4821">
              <w:rPr>
                <w:rFonts w:ascii="Arial" w:eastAsia="Times New Roman" w:hAnsi="Arial" w:cs="Arial"/>
                <w:sz w:val="20"/>
                <w:szCs w:val="20"/>
              </w:rPr>
              <w:t xml:space="preserve"> prijaznejši skrbi za okolico (zmanjševanje oziroma opuščanje košnje zelenic, postavitev hotelov za žuželke, postavitev čebelnjaka v bližini družbe, pogozdovanje, lokalno pridelana hrana itd.).</w:t>
            </w:r>
          </w:p>
        </w:tc>
        <w:tc>
          <w:tcPr>
            <w:tcW w:w="1024" w:type="dxa"/>
            <w:shd w:val="clear" w:color="auto" w:fill="auto"/>
            <w:vAlign w:val="center"/>
          </w:tcPr>
          <w:p w14:paraId="5E3235C0"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1 točka</w:t>
            </w:r>
          </w:p>
        </w:tc>
      </w:tr>
      <w:tr w:rsidR="00FF6B24" w:rsidRPr="004E4821" w14:paraId="04B4EA13" w14:textId="77777777" w:rsidTr="00E506BA">
        <w:tc>
          <w:tcPr>
            <w:tcW w:w="8188" w:type="dxa"/>
            <w:shd w:val="clear" w:color="auto" w:fill="auto"/>
          </w:tcPr>
          <w:p w14:paraId="3C260776"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 xml:space="preserve">Za gospodarsko družbo ni izkazano, da spodbuja oziroma da bo v obdobju izvajanja in ohranjanja investicije spodbujala k </w:t>
            </w:r>
            <w:proofErr w:type="spellStart"/>
            <w:r w:rsidRPr="004E4821">
              <w:rPr>
                <w:rFonts w:ascii="Arial" w:eastAsia="Times New Roman" w:hAnsi="Arial" w:cs="Arial"/>
                <w:sz w:val="20"/>
                <w:szCs w:val="20"/>
              </w:rPr>
              <w:t>okoljsko</w:t>
            </w:r>
            <w:proofErr w:type="spellEnd"/>
            <w:r w:rsidRPr="004E4821">
              <w:rPr>
                <w:rFonts w:ascii="Arial" w:eastAsia="Times New Roman" w:hAnsi="Arial" w:cs="Arial"/>
                <w:sz w:val="20"/>
                <w:szCs w:val="20"/>
              </w:rPr>
              <w:t xml:space="preserve"> prijaznejši skrbi za okolico (zmanjševanje oziroma opuščanje košnje zelenic, postavitev hotelov za žuželke, postavitev čebelnjaka v bližini družbe, pogozdovanje, lokalno pridelana hrana itd.). </w:t>
            </w:r>
          </w:p>
        </w:tc>
        <w:tc>
          <w:tcPr>
            <w:tcW w:w="1024" w:type="dxa"/>
            <w:shd w:val="clear" w:color="auto" w:fill="auto"/>
            <w:vAlign w:val="center"/>
          </w:tcPr>
          <w:p w14:paraId="19F91C07"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0 točk</w:t>
            </w:r>
          </w:p>
        </w:tc>
      </w:tr>
      <w:tr w:rsidR="00FF6B24" w:rsidRPr="004E4821" w14:paraId="34789A6D" w14:textId="77777777" w:rsidTr="00E506BA">
        <w:tc>
          <w:tcPr>
            <w:tcW w:w="8188" w:type="dxa"/>
            <w:shd w:val="clear" w:color="auto" w:fill="auto"/>
          </w:tcPr>
          <w:p w14:paraId="2B8490DA"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Gospodarska družba izobražuje zaposlene ali njihove družinske člane ter se povezuje z lokalnimi ustanovami oziroma bo v obdobju izvajanja in ohranjanja investicije izobraževala zaposlene in njihove družinske člane ter se povezovala z lokalnimi ustanovami na področju okolju bolj prijaznega delovanja v vsakdanjem življenju.</w:t>
            </w:r>
          </w:p>
        </w:tc>
        <w:tc>
          <w:tcPr>
            <w:tcW w:w="1024" w:type="dxa"/>
            <w:shd w:val="clear" w:color="auto" w:fill="auto"/>
            <w:vAlign w:val="center"/>
          </w:tcPr>
          <w:p w14:paraId="17B5CCA5"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1 točka</w:t>
            </w:r>
          </w:p>
        </w:tc>
      </w:tr>
      <w:tr w:rsidR="00FF6B24" w:rsidRPr="004E4821" w14:paraId="3BBFA0B8" w14:textId="77777777" w:rsidTr="00E506BA">
        <w:tc>
          <w:tcPr>
            <w:tcW w:w="8188" w:type="dxa"/>
            <w:shd w:val="clear" w:color="auto" w:fill="auto"/>
          </w:tcPr>
          <w:p w14:paraId="11C92230"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Za gospodarsko družbo ni izkazano, da izobražuje oziroma da bo izobraževala zaposlene ali njihove družinske člane ter da se povezuje oziroma se bo v obdobju izvajanja in ohranjanja investicije povezovala z lokalnimi ustanovami na področju okolju bolj prijaznega delovanja v vsakdanjem življenju.</w:t>
            </w:r>
          </w:p>
        </w:tc>
        <w:tc>
          <w:tcPr>
            <w:tcW w:w="1024" w:type="dxa"/>
            <w:shd w:val="clear" w:color="auto" w:fill="auto"/>
            <w:vAlign w:val="center"/>
          </w:tcPr>
          <w:p w14:paraId="6C315610"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0 točk</w:t>
            </w:r>
          </w:p>
        </w:tc>
      </w:tr>
      <w:tr w:rsidR="00FF6B24" w:rsidRPr="004E4821" w14:paraId="758330A5" w14:textId="77777777" w:rsidTr="00E506BA">
        <w:tc>
          <w:tcPr>
            <w:tcW w:w="8188" w:type="dxa"/>
            <w:shd w:val="clear" w:color="auto" w:fill="auto"/>
          </w:tcPr>
          <w:p w14:paraId="418584E4"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lastRenderedPageBreak/>
              <w:t xml:space="preserve">Gospodarska družba najema oziroma bo v obdobju izvajanja in ohranjanja investicije  najemala »zelene poklice« za zniževanje </w:t>
            </w:r>
            <w:proofErr w:type="spellStart"/>
            <w:r w:rsidRPr="004E4821">
              <w:rPr>
                <w:rFonts w:ascii="Arial" w:eastAsia="Times New Roman" w:hAnsi="Arial" w:cs="Arial"/>
                <w:sz w:val="20"/>
                <w:szCs w:val="20"/>
              </w:rPr>
              <w:t>ogljičnega</w:t>
            </w:r>
            <w:proofErr w:type="spellEnd"/>
            <w:r w:rsidRPr="004E4821">
              <w:rPr>
                <w:rFonts w:ascii="Arial" w:eastAsia="Times New Roman" w:hAnsi="Arial" w:cs="Arial"/>
                <w:sz w:val="20"/>
                <w:szCs w:val="20"/>
              </w:rPr>
              <w:t xml:space="preserve"> odtisa gospodarske družbe.</w:t>
            </w:r>
          </w:p>
        </w:tc>
        <w:tc>
          <w:tcPr>
            <w:tcW w:w="1024" w:type="dxa"/>
            <w:shd w:val="clear" w:color="auto" w:fill="auto"/>
            <w:vAlign w:val="center"/>
          </w:tcPr>
          <w:p w14:paraId="3A47F4B2"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1 točka</w:t>
            </w:r>
          </w:p>
        </w:tc>
      </w:tr>
      <w:tr w:rsidR="00FF6B24" w:rsidRPr="004E4821" w14:paraId="3DB688BF" w14:textId="77777777" w:rsidTr="00E506BA">
        <w:tc>
          <w:tcPr>
            <w:tcW w:w="8188" w:type="dxa"/>
            <w:shd w:val="clear" w:color="auto" w:fill="auto"/>
          </w:tcPr>
          <w:p w14:paraId="44EE1DEE"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 xml:space="preserve">Za gospodarsko družbo ni izkazano, da najema oziroma da bo najemala v obdobju izvajanja in ohranjanja investicije »zelene poklice« za zniževanje </w:t>
            </w:r>
            <w:proofErr w:type="spellStart"/>
            <w:r w:rsidRPr="004E4821">
              <w:rPr>
                <w:rFonts w:ascii="Arial" w:eastAsia="Times New Roman" w:hAnsi="Arial" w:cs="Arial"/>
                <w:sz w:val="20"/>
                <w:szCs w:val="20"/>
              </w:rPr>
              <w:t>ogljičnega</w:t>
            </w:r>
            <w:proofErr w:type="spellEnd"/>
            <w:r w:rsidRPr="004E4821">
              <w:rPr>
                <w:rFonts w:ascii="Arial" w:eastAsia="Times New Roman" w:hAnsi="Arial" w:cs="Arial"/>
                <w:sz w:val="20"/>
                <w:szCs w:val="20"/>
              </w:rPr>
              <w:t xml:space="preserve"> odtisa gospodarske družbe.</w:t>
            </w:r>
          </w:p>
        </w:tc>
        <w:tc>
          <w:tcPr>
            <w:tcW w:w="1024" w:type="dxa"/>
            <w:shd w:val="clear" w:color="auto" w:fill="auto"/>
            <w:vAlign w:val="center"/>
          </w:tcPr>
          <w:p w14:paraId="7DFF1431"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0 točk</w:t>
            </w:r>
          </w:p>
        </w:tc>
      </w:tr>
    </w:tbl>
    <w:p w14:paraId="1EA8E56D" w14:textId="77777777" w:rsidR="00FF6B24" w:rsidRPr="004E4821" w:rsidRDefault="00FF6B24" w:rsidP="00FF6B24">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14:paraId="50763880" w14:textId="77777777" w:rsidR="00FF6B24"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p>
    <w:p w14:paraId="62625F4A" w14:textId="77777777" w:rsidR="00FF6B24"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p>
    <w:p w14:paraId="72EE7D16" w14:textId="77777777" w:rsidR="00FF6B24" w:rsidRPr="004E4821"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r w:rsidRPr="004E4821">
        <w:rPr>
          <w:rFonts w:ascii="Arial" w:eastAsia="Times New Roman" w:hAnsi="Arial" w:cs="Arial"/>
          <w:b/>
          <w:sz w:val="20"/>
          <w:szCs w:val="20"/>
          <w:lang w:eastAsia="sl-SI"/>
        </w:rPr>
        <w:t>Pojasnilo k merilu 6:</w:t>
      </w:r>
    </w:p>
    <w:p w14:paraId="4241A1B7" w14:textId="77777777" w:rsidR="00FF6B24" w:rsidRPr="004E4821" w:rsidRDefault="00FF6B24" w:rsidP="00FF6B24">
      <w:pPr>
        <w:spacing w:after="0" w:line="240" w:lineRule="auto"/>
        <w:ind w:hanging="2"/>
        <w:jc w:val="both"/>
        <w:rPr>
          <w:rFonts w:ascii="Arial" w:eastAsia="Times New Roman" w:hAnsi="Arial" w:cs="Arial"/>
          <w:sz w:val="20"/>
          <w:szCs w:val="20"/>
          <w:lang w:eastAsia="sl-SI"/>
        </w:rPr>
      </w:pPr>
      <w:r w:rsidRPr="004E4821">
        <w:rPr>
          <w:rFonts w:ascii="Arial" w:eastAsia="Times New Roman" w:hAnsi="Arial" w:cs="Arial"/>
          <w:sz w:val="20"/>
          <w:szCs w:val="20"/>
          <w:lang w:eastAsia="sl-SI"/>
        </w:rPr>
        <w:t xml:space="preserve">Pri tem merilu je mogoče doseči največ 9 točk. Točke pri tem merilu se dodeli na podlagi vsote točk pri </w:t>
      </w:r>
      <w:proofErr w:type="spellStart"/>
      <w:r w:rsidRPr="004E4821">
        <w:rPr>
          <w:rFonts w:ascii="Arial" w:eastAsia="Times New Roman" w:hAnsi="Arial" w:cs="Arial"/>
          <w:sz w:val="20"/>
          <w:szCs w:val="20"/>
          <w:lang w:eastAsia="sl-SI"/>
        </w:rPr>
        <w:t>podmerilih</w:t>
      </w:r>
      <w:proofErr w:type="spellEnd"/>
      <w:r w:rsidRPr="004E4821">
        <w:rPr>
          <w:rFonts w:ascii="Arial" w:eastAsia="Times New Roman" w:hAnsi="Arial" w:cs="Arial"/>
          <w:sz w:val="20"/>
          <w:szCs w:val="20"/>
          <w:lang w:eastAsia="sl-SI"/>
        </w:rPr>
        <w:t xml:space="preserve">. Ocenjuje se na podlagi navedb v </w:t>
      </w:r>
      <w:proofErr w:type="spellStart"/>
      <w:r w:rsidRPr="004E4821">
        <w:rPr>
          <w:rFonts w:ascii="Arial" w:eastAsia="Times New Roman" w:hAnsi="Arial" w:cs="Arial"/>
          <w:sz w:val="20"/>
          <w:szCs w:val="20"/>
          <w:lang w:eastAsia="sl-SI"/>
        </w:rPr>
        <w:t>v</w:t>
      </w:r>
      <w:proofErr w:type="spellEnd"/>
      <w:r w:rsidRPr="004E4821">
        <w:rPr>
          <w:rFonts w:ascii="Arial" w:eastAsia="Times New Roman" w:hAnsi="Arial" w:cs="Arial"/>
          <w:sz w:val="20"/>
          <w:szCs w:val="20"/>
          <w:lang w:eastAsia="sl-SI"/>
        </w:rPr>
        <w:t xml:space="preserve"> obrazcu </w:t>
      </w:r>
      <w:r>
        <w:rPr>
          <w:rFonts w:ascii="Arial" w:eastAsia="Times New Roman" w:hAnsi="Arial" w:cs="Arial"/>
          <w:sz w:val="20"/>
          <w:szCs w:val="20"/>
          <w:lang w:eastAsia="sl-SI"/>
        </w:rPr>
        <w:t>4</w:t>
      </w:r>
      <w:r w:rsidRPr="004E4821">
        <w:rPr>
          <w:rFonts w:ascii="Segoe UI" w:hAnsi="Segoe UI" w:cs="Segoe UI"/>
          <w:sz w:val="21"/>
          <w:szCs w:val="21"/>
          <w:shd w:val="clear" w:color="auto" w:fill="FFFFFF"/>
        </w:rPr>
        <w:t xml:space="preserve">: </w:t>
      </w:r>
      <w:r>
        <w:rPr>
          <w:rFonts w:ascii="Segoe UI" w:hAnsi="Segoe UI" w:cs="Segoe UI"/>
          <w:sz w:val="21"/>
          <w:szCs w:val="21"/>
          <w:shd w:val="clear" w:color="auto" w:fill="FFFFFF"/>
        </w:rPr>
        <w:t>d</w:t>
      </w:r>
      <w:r w:rsidRPr="004E4821">
        <w:rPr>
          <w:rFonts w:ascii="Segoe UI" w:hAnsi="Segoe UI" w:cs="Segoe UI"/>
          <w:sz w:val="21"/>
          <w:szCs w:val="21"/>
          <w:shd w:val="clear" w:color="auto" w:fill="FFFFFF"/>
        </w:rPr>
        <w:t>oseganje meril</w:t>
      </w:r>
    </w:p>
    <w:p w14:paraId="6AE5B289" w14:textId="77777777" w:rsidR="00FF6B24" w:rsidRPr="004E4821" w:rsidRDefault="00FF6B24" w:rsidP="00FF6B24">
      <w:pPr>
        <w:spacing w:after="0" w:line="240" w:lineRule="auto"/>
        <w:ind w:hanging="2"/>
        <w:jc w:val="both"/>
        <w:rPr>
          <w:rFonts w:ascii="Arial" w:eastAsia="Times New Roman" w:hAnsi="Arial" w:cs="Arial"/>
          <w:sz w:val="20"/>
          <w:szCs w:val="20"/>
          <w:lang w:eastAsia="sl-SI"/>
        </w:rPr>
      </w:pPr>
    </w:p>
    <w:p w14:paraId="08FF0F6F" w14:textId="77777777" w:rsidR="00FF6B24" w:rsidRPr="004E4821" w:rsidRDefault="00FF6B24" w:rsidP="00FF6B24">
      <w:pPr>
        <w:pStyle w:val="Odstavekseznama"/>
        <w:ind w:left="0"/>
        <w:rPr>
          <w:rFonts w:ascii="Arial" w:eastAsia="Times New Roman" w:hAnsi="Arial" w:cs="Arial"/>
          <w:sz w:val="20"/>
          <w:szCs w:val="20"/>
          <w:lang w:eastAsia="sl-SI"/>
        </w:rPr>
      </w:pPr>
      <w:r w:rsidRPr="004E4821">
        <w:rPr>
          <w:rFonts w:ascii="Arial" w:eastAsia="Times New Roman" w:hAnsi="Arial" w:cs="Arial"/>
          <w:sz w:val="20"/>
          <w:szCs w:val="20"/>
          <w:lang w:eastAsia="sl-SI"/>
        </w:rPr>
        <w:t xml:space="preserve">Pojasnilo zelenih poklicev: </w:t>
      </w:r>
    </w:p>
    <w:p w14:paraId="3BFFCAE6" w14:textId="77777777" w:rsidR="00FF6B24" w:rsidRPr="004E4821" w:rsidRDefault="00FF6B24" w:rsidP="00FF6B24">
      <w:pPr>
        <w:pStyle w:val="Odstavekseznama"/>
        <w:ind w:left="0"/>
        <w:jc w:val="both"/>
        <w:rPr>
          <w:rFonts w:ascii="Arial" w:eastAsia="Times New Roman" w:hAnsi="Arial" w:cs="Arial"/>
          <w:sz w:val="20"/>
          <w:szCs w:val="20"/>
        </w:rPr>
      </w:pPr>
      <w:r w:rsidRPr="004E4821">
        <w:rPr>
          <w:rFonts w:ascii="Arial" w:eastAsia="Times New Roman" w:hAnsi="Arial" w:cs="Arial"/>
          <w:sz w:val="20"/>
          <w:szCs w:val="20"/>
          <w:lang w:eastAsia="sl-SI"/>
        </w:rPr>
        <w:t xml:space="preserve">Za zelene poklice se štejejo zdravstveni in finančni poklici, poklici v informacijskih tehnologijah in spletnih komunikacijah, poklici v organizaciji, in sicer: inženirji na področju solarne in vetrne energije, inženirji </w:t>
      </w:r>
      <w:proofErr w:type="spellStart"/>
      <w:r w:rsidRPr="004E4821">
        <w:rPr>
          <w:rFonts w:ascii="Arial" w:eastAsia="Times New Roman" w:hAnsi="Arial" w:cs="Arial"/>
          <w:sz w:val="20"/>
          <w:szCs w:val="20"/>
          <w:lang w:eastAsia="sl-SI"/>
        </w:rPr>
        <w:t>okoljskih</w:t>
      </w:r>
      <w:proofErr w:type="spellEnd"/>
      <w:r w:rsidRPr="004E4821">
        <w:rPr>
          <w:rFonts w:ascii="Arial" w:eastAsia="Times New Roman" w:hAnsi="Arial" w:cs="Arial"/>
          <w:sz w:val="20"/>
          <w:szCs w:val="20"/>
          <w:lang w:eastAsia="sl-SI"/>
        </w:rPr>
        <w:t xml:space="preserve"> ali bioloških sistemov, arhitekti, </w:t>
      </w:r>
      <w:proofErr w:type="spellStart"/>
      <w:r w:rsidRPr="004E4821">
        <w:rPr>
          <w:rFonts w:ascii="Arial" w:eastAsia="Times New Roman" w:hAnsi="Arial" w:cs="Arial"/>
          <w:sz w:val="20"/>
          <w:szCs w:val="20"/>
          <w:lang w:eastAsia="sl-SI"/>
        </w:rPr>
        <w:t>okoljski</w:t>
      </w:r>
      <w:proofErr w:type="spellEnd"/>
      <w:r w:rsidRPr="004E4821">
        <w:rPr>
          <w:rFonts w:ascii="Arial" w:eastAsia="Times New Roman" w:hAnsi="Arial" w:cs="Arial"/>
          <w:sz w:val="20"/>
          <w:szCs w:val="20"/>
          <w:lang w:eastAsia="sl-SI"/>
        </w:rPr>
        <w:t xml:space="preserve"> pravniki, vodje kampanj in organizatorji dogodkov, </w:t>
      </w:r>
      <w:proofErr w:type="spellStart"/>
      <w:r w:rsidRPr="004E4821">
        <w:rPr>
          <w:rFonts w:ascii="Arial" w:eastAsia="Times New Roman" w:hAnsi="Arial" w:cs="Arial"/>
          <w:sz w:val="20"/>
          <w:szCs w:val="20"/>
          <w:lang w:eastAsia="sl-SI"/>
        </w:rPr>
        <w:t>ekoumetniki</w:t>
      </w:r>
      <w:proofErr w:type="spellEnd"/>
      <w:r w:rsidRPr="004E4821">
        <w:rPr>
          <w:rFonts w:ascii="Arial" w:eastAsia="Times New Roman" w:hAnsi="Arial" w:cs="Arial"/>
          <w:sz w:val="20"/>
          <w:szCs w:val="20"/>
          <w:lang w:eastAsia="sl-SI"/>
        </w:rPr>
        <w:t xml:space="preserve">, upravljalci trajnostnega razvoja, </w:t>
      </w:r>
      <w:proofErr w:type="spellStart"/>
      <w:r w:rsidRPr="004E4821">
        <w:rPr>
          <w:rFonts w:ascii="Arial" w:eastAsia="Times New Roman" w:hAnsi="Arial" w:cs="Arial"/>
          <w:sz w:val="20"/>
          <w:szCs w:val="20"/>
          <w:lang w:eastAsia="sl-SI"/>
        </w:rPr>
        <w:t>okoljski</w:t>
      </w:r>
      <w:proofErr w:type="spellEnd"/>
      <w:r w:rsidRPr="004E4821">
        <w:rPr>
          <w:rFonts w:ascii="Arial" w:eastAsia="Times New Roman" w:hAnsi="Arial" w:cs="Arial"/>
          <w:sz w:val="20"/>
          <w:szCs w:val="20"/>
          <w:lang w:eastAsia="sl-SI"/>
        </w:rPr>
        <w:t xml:space="preserve"> tehnologi, načrtovalci rabe naravnih virov, </w:t>
      </w:r>
      <w:proofErr w:type="spellStart"/>
      <w:r w:rsidRPr="004E4821">
        <w:rPr>
          <w:rFonts w:ascii="Arial" w:eastAsia="Times New Roman" w:hAnsi="Arial" w:cs="Arial"/>
          <w:sz w:val="20"/>
          <w:szCs w:val="20"/>
          <w:lang w:eastAsia="sl-SI"/>
        </w:rPr>
        <w:t>okoljski</w:t>
      </w:r>
      <w:proofErr w:type="spellEnd"/>
      <w:r w:rsidRPr="004E4821">
        <w:rPr>
          <w:rFonts w:ascii="Arial" w:eastAsia="Times New Roman" w:hAnsi="Arial" w:cs="Arial"/>
          <w:sz w:val="20"/>
          <w:szCs w:val="20"/>
          <w:lang w:eastAsia="sl-SI"/>
        </w:rPr>
        <w:t xml:space="preserve"> finančni menedžerji, tehnologi za okolju prijazno proizvodnjo, načrtovalci in upravljalci čistilnih naprav za čiščenje voda ali zraka, tehniki pri čistilnih napravah, načrtovalci protihrupnih sistemov in sistemov proti elektromagnetnemu onesnaževanju, strokovnjaki za ravnanje z vodami in odpadki, strokovnjaki za reciklažo, energetski menedžerji za varčevanje, strokovnjaki za </w:t>
      </w:r>
      <w:proofErr w:type="spellStart"/>
      <w:r w:rsidRPr="004E4821">
        <w:rPr>
          <w:rFonts w:ascii="Arial" w:eastAsia="Times New Roman" w:hAnsi="Arial" w:cs="Arial"/>
          <w:sz w:val="20"/>
          <w:szCs w:val="20"/>
          <w:lang w:eastAsia="sl-SI"/>
        </w:rPr>
        <w:t>okoljsko</w:t>
      </w:r>
      <w:proofErr w:type="spellEnd"/>
      <w:r w:rsidRPr="004E4821">
        <w:rPr>
          <w:rFonts w:ascii="Arial" w:eastAsia="Times New Roman" w:hAnsi="Arial" w:cs="Arial"/>
          <w:sz w:val="20"/>
          <w:szCs w:val="20"/>
          <w:lang w:eastAsia="sl-SI"/>
        </w:rPr>
        <w:t xml:space="preserve"> ekonomijo in za integralno kmetovanje, strokovnjaki za regeneriranje naravnega okolja, ponudniki zelenega turizma, ekološki vodniki, hidrologi, ekološki kmetovalci in gozdarji, ki pomagajo lokalnemu prebivalstvu, da na ekološko sprejemljiv način, ne da bi se uničeval gozd, vzgaja drevesa za pohištvo, pridobiva zdravilna sredstva, goji sadno drevje. Pa tudi poklici na področju izdelave vozil na hibridni,</w:t>
      </w:r>
      <w:r w:rsidRPr="004E4821">
        <w:rPr>
          <w:rFonts w:ascii="Arial" w:eastAsia="Times New Roman" w:hAnsi="Arial" w:cs="Arial"/>
          <w:sz w:val="20"/>
          <w:szCs w:val="20"/>
        </w:rPr>
        <w:t xml:space="preserve"> električni ali sončni pogon, servisa koles in pametnih telefonov, modni oblikovalci in podobni poklici, ki prispevajo k </w:t>
      </w:r>
      <w:proofErr w:type="spellStart"/>
      <w:r w:rsidRPr="004E4821">
        <w:rPr>
          <w:rFonts w:ascii="Arial" w:eastAsia="Times New Roman" w:hAnsi="Arial" w:cs="Arial"/>
          <w:sz w:val="20"/>
          <w:szCs w:val="20"/>
        </w:rPr>
        <w:t>okoljski</w:t>
      </w:r>
      <w:proofErr w:type="spellEnd"/>
      <w:r w:rsidRPr="004E4821">
        <w:rPr>
          <w:rFonts w:ascii="Arial" w:eastAsia="Times New Roman" w:hAnsi="Arial" w:cs="Arial"/>
          <w:sz w:val="20"/>
          <w:szCs w:val="20"/>
        </w:rPr>
        <w:t xml:space="preserve"> odgovornosti.</w:t>
      </w:r>
    </w:p>
    <w:p w14:paraId="5F17AE86" w14:textId="77777777" w:rsidR="00FF6B24" w:rsidRPr="004E4821" w:rsidRDefault="00FF6B24" w:rsidP="00FF6B24">
      <w:pPr>
        <w:spacing w:after="0" w:line="240" w:lineRule="auto"/>
        <w:ind w:hanging="2"/>
        <w:jc w:val="both"/>
        <w:rPr>
          <w:rFonts w:ascii="Arial" w:eastAsia="Times New Roman" w:hAnsi="Arial" w:cs="Arial"/>
          <w:sz w:val="20"/>
          <w:szCs w:val="20"/>
          <w:lang w:eastAsia="sl-SI"/>
        </w:rPr>
      </w:pPr>
    </w:p>
    <w:p w14:paraId="2A8F23C5" w14:textId="77777777" w:rsidR="00FF6B24" w:rsidRPr="004E4821" w:rsidRDefault="00FF6B24" w:rsidP="00FF6B24">
      <w:pPr>
        <w:spacing w:after="0" w:line="240" w:lineRule="auto"/>
        <w:ind w:hanging="2"/>
        <w:jc w:val="both"/>
        <w:rPr>
          <w:rFonts w:ascii="Arial" w:eastAsia="Times New Roman" w:hAnsi="Arial" w:cs="Arial"/>
          <w:sz w:val="20"/>
          <w:szCs w:val="20"/>
          <w:lang w:eastAsia="sl-SI"/>
        </w:rPr>
      </w:pPr>
    </w:p>
    <w:p w14:paraId="505C1548" w14:textId="77777777" w:rsidR="00FF6B24" w:rsidRPr="004E4821" w:rsidRDefault="00FF6B24" w:rsidP="00FF6B24">
      <w:pPr>
        <w:pBdr>
          <w:top w:val="single" w:sz="4" w:space="1" w:color="auto"/>
          <w:left w:val="single" w:sz="4" w:space="4" w:color="auto"/>
          <w:bottom w:val="single" w:sz="4" w:space="1" w:color="auto"/>
          <w:right w:val="single" w:sz="4" w:space="4" w:color="auto"/>
        </w:pBdr>
        <w:jc w:val="both"/>
        <w:rPr>
          <w:rFonts w:ascii="Arial" w:hAnsi="Arial" w:cs="Arial"/>
          <w:b/>
          <w:bCs/>
          <w:sz w:val="20"/>
          <w:szCs w:val="20"/>
        </w:rPr>
      </w:pPr>
      <w:r w:rsidRPr="004E4821">
        <w:rPr>
          <w:rFonts w:ascii="Arial" w:hAnsi="Arial" w:cs="Arial"/>
          <w:b/>
          <w:bCs/>
          <w:sz w:val="20"/>
          <w:szCs w:val="20"/>
        </w:rPr>
        <w:t xml:space="preserve">Posebej opozarjamo, da bodo navedbe </w:t>
      </w:r>
      <w:r>
        <w:rPr>
          <w:rFonts w:ascii="Arial" w:hAnsi="Arial" w:cs="Arial"/>
          <w:b/>
          <w:bCs/>
          <w:sz w:val="20"/>
          <w:szCs w:val="20"/>
        </w:rPr>
        <w:t xml:space="preserve">ponudnika </w:t>
      </w:r>
      <w:r w:rsidRPr="004E4821">
        <w:rPr>
          <w:rFonts w:ascii="Arial" w:hAnsi="Arial" w:cs="Arial"/>
          <w:b/>
          <w:bCs/>
          <w:sz w:val="20"/>
          <w:szCs w:val="20"/>
        </w:rPr>
        <w:t xml:space="preserve"> del pogodbenih obveznosti</w:t>
      </w:r>
      <w:r>
        <w:rPr>
          <w:rFonts w:ascii="Arial" w:hAnsi="Arial" w:cs="Arial"/>
          <w:b/>
          <w:bCs/>
          <w:sz w:val="20"/>
          <w:szCs w:val="20"/>
        </w:rPr>
        <w:t xml:space="preserve"> v kolikor bo ponudnik izbran. </w:t>
      </w:r>
      <w:r w:rsidRPr="004E4821">
        <w:rPr>
          <w:rFonts w:ascii="Arial" w:hAnsi="Arial" w:cs="Arial"/>
          <w:b/>
          <w:bCs/>
          <w:sz w:val="20"/>
          <w:szCs w:val="20"/>
        </w:rPr>
        <w:t xml:space="preserve"> Če </w:t>
      </w:r>
      <w:r>
        <w:rPr>
          <w:rFonts w:ascii="Arial" w:hAnsi="Arial" w:cs="Arial"/>
          <w:b/>
          <w:bCs/>
          <w:sz w:val="20"/>
          <w:szCs w:val="20"/>
        </w:rPr>
        <w:t xml:space="preserve">kupec </w:t>
      </w:r>
      <w:r w:rsidRPr="004E4821">
        <w:rPr>
          <w:rFonts w:ascii="Arial" w:hAnsi="Arial" w:cs="Arial"/>
          <w:b/>
          <w:bCs/>
          <w:sz w:val="20"/>
          <w:szCs w:val="20"/>
        </w:rPr>
        <w:t xml:space="preserve"> pogodbenih obveznosti ne bo izpolnil, bo to razlog za vračilo </w:t>
      </w:r>
      <w:r>
        <w:rPr>
          <w:rFonts w:ascii="Arial" w:hAnsi="Arial" w:cs="Arial"/>
          <w:b/>
          <w:bCs/>
          <w:sz w:val="20"/>
          <w:szCs w:val="20"/>
        </w:rPr>
        <w:t xml:space="preserve">investicijske spodbude, </w:t>
      </w:r>
      <w:r w:rsidRPr="004E4821">
        <w:rPr>
          <w:rFonts w:ascii="Arial" w:hAnsi="Arial" w:cs="Arial"/>
          <w:b/>
          <w:bCs/>
          <w:sz w:val="20"/>
          <w:szCs w:val="20"/>
        </w:rPr>
        <w:t xml:space="preserve"> ki predstavlja razliko med kupnino za zemljišče in ocenjeno vrednostjo  zemljišča.  </w:t>
      </w:r>
    </w:p>
    <w:p w14:paraId="77A94764" w14:textId="77777777" w:rsidR="00FF6B24" w:rsidRPr="004E4821" w:rsidRDefault="00FF6B24" w:rsidP="00FF6B24">
      <w:pPr>
        <w:spacing w:after="0" w:line="240" w:lineRule="auto"/>
        <w:ind w:left="-2"/>
        <w:contextualSpacing/>
        <w:jc w:val="both"/>
        <w:rPr>
          <w:rFonts w:ascii="Arial" w:eastAsia="Times New Roman" w:hAnsi="Arial" w:cs="Arial"/>
          <w:b/>
          <w:sz w:val="20"/>
          <w:szCs w:val="20"/>
        </w:rPr>
      </w:pPr>
    </w:p>
    <w:p w14:paraId="3424B82C" w14:textId="77777777" w:rsidR="00FF6B24" w:rsidRPr="004E4821" w:rsidRDefault="00FF6B24" w:rsidP="00FF6B24">
      <w:pPr>
        <w:spacing w:after="0" w:line="240" w:lineRule="auto"/>
        <w:ind w:left="-2"/>
        <w:contextualSpacing/>
        <w:jc w:val="both"/>
        <w:rPr>
          <w:rFonts w:ascii="Arial" w:eastAsia="Times New Roman" w:hAnsi="Arial" w:cs="Arial"/>
          <w:b/>
          <w:sz w:val="20"/>
          <w:szCs w:val="20"/>
        </w:rPr>
      </w:pPr>
    </w:p>
    <w:p w14:paraId="7FBA38BC" w14:textId="77777777" w:rsidR="00FF6B24" w:rsidRPr="004E4821" w:rsidRDefault="00FF6B24" w:rsidP="00FF6B24">
      <w:pPr>
        <w:spacing w:after="0" w:line="240" w:lineRule="auto"/>
        <w:ind w:left="-2"/>
        <w:contextualSpacing/>
        <w:jc w:val="both"/>
        <w:rPr>
          <w:rFonts w:ascii="Arial" w:eastAsia="Times New Roman" w:hAnsi="Arial" w:cs="Arial"/>
          <w:b/>
          <w:sz w:val="20"/>
          <w:szCs w:val="20"/>
        </w:rPr>
      </w:pPr>
    </w:p>
    <w:p w14:paraId="261F92D0" w14:textId="77777777" w:rsidR="00FF6B24" w:rsidRPr="004E4821" w:rsidRDefault="00FF6B24" w:rsidP="00FF6B24">
      <w:pPr>
        <w:spacing w:after="0" w:line="240" w:lineRule="auto"/>
        <w:ind w:left="-2"/>
        <w:contextualSpacing/>
        <w:jc w:val="both"/>
        <w:rPr>
          <w:rFonts w:ascii="Arial" w:eastAsia="Times New Roman" w:hAnsi="Arial" w:cs="Arial"/>
          <w:b/>
          <w:sz w:val="20"/>
          <w:szCs w:val="20"/>
        </w:rPr>
      </w:pPr>
      <w:r w:rsidRPr="004E4821">
        <w:rPr>
          <w:rFonts w:ascii="Arial" w:eastAsia="Times New Roman" w:hAnsi="Arial" w:cs="Arial"/>
          <w:b/>
          <w:sz w:val="20"/>
          <w:szCs w:val="20"/>
        </w:rPr>
        <w:t xml:space="preserve">7. Skladnost načrtovane investicije z namensko rabo prostora, določeno v prostorskih aktih  </w:t>
      </w:r>
    </w:p>
    <w:p w14:paraId="244FFB9F" w14:textId="77777777" w:rsidR="00FF6B24" w:rsidRPr="004E4821" w:rsidRDefault="00FF6B24" w:rsidP="00FF6B24">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p w14:paraId="2B74D63C" w14:textId="77777777" w:rsidR="00FF6B24" w:rsidRPr="004E4821" w:rsidRDefault="00FF6B24" w:rsidP="00FF6B24">
      <w:pPr>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4E4821">
        <w:rPr>
          <w:rFonts w:ascii="Arial" w:eastAsia="Times New Roman" w:hAnsi="Arial" w:cs="Arial"/>
          <w:i/>
          <w:sz w:val="20"/>
          <w:szCs w:val="20"/>
        </w:rPr>
        <w:t xml:space="preserve">Pri tem merilu se upošteva eno </w:t>
      </w:r>
      <w:proofErr w:type="spellStart"/>
      <w:r w:rsidRPr="004E4821">
        <w:rPr>
          <w:rFonts w:ascii="Arial" w:eastAsia="Times New Roman" w:hAnsi="Arial" w:cs="Arial"/>
          <w:i/>
          <w:sz w:val="20"/>
          <w:szCs w:val="20"/>
        </w:rPr>
        <w:t>podmerilo</w:t>
      </w:r>
      <w:proofErr w:type="spellEnd"/>
      <w:r w:rsidRPr="004E4821">
        <w:rPr>
          <w:rFonts w:ascii="Arial" w:eastAsia="Times New Roman" w:hAnsi="Arial" w:cs="Arial"/>
          <w:i/>
          <w:sz w:val="20"/>
          <w:szCs w:val="20"/>
        </w:rPr>
        <w:t xml:space="preserve"> (največje možno število točk je 10 točk). </w:t>
      </w:r>
    </w:p>
    <w:p w14:paraId="3C4B7C9C" w14:textId="77777777" w:rsidR="00FF6B24" w:rsidRPr="004E4821" w:rsidRDefault="00FF6B24" w:rsidP="00FF6B24">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992"/>
      </w:tblGrid>
      <w:tr w:rsidR="00FF6B24" w:rsidRPr="004E4821" w14:paraId="61F23581" w14:textId="77777777" w:rsidTr="00E506BA">
        <w:tc>
          <w:tcPr>
            <w:tcW w:w="8330" w:type="dxa"/>
            <w:shd w:val="clear" w:color="auto" w:fill="auto"/>
          </w:tcPr>
          <w:tbl>
            <w:tblPr>
              <w:tblW w:w="0" w:type="auto"/>
              <w:tblCellMar>
                <w:left w:w="0" w:type="dxa"/>
                <w:right w:w="0" w:type="dxa"/>
              </w:tblCellMar>
              <w:tblLook w:val="00A0" w:firstRow="1" w:lastRow="0" w:firstColumn="1" w:lastColumn="0" w:noHBand="0" w:noVBand="0"/>
            </w:tblPr>
            <w:tblGrid>
              <w:gridCol w:w="7773"/>
              <w:gridCol w:w="341"/>
            </w:tblGrid>
            <w:tr w:rsidR="00FF6B24" w:rsidRPr="004E4821" w14:paraId="3C56DC0F" w14:textId="77777777" w:rsidTr="00E506BA">
              <w:tc>
                <w:tcPr>
                  <w:tcW w:w="7773" w:type="dxa"/>
                </w:tcPr>
                <w:p w14:paraId="36F84B15" w14:textId="77777777" w:rsidR="00FF6B24" w:rsidRPr="004E4821" w:rsidRDefault="00FF6B24" w:rsidP="00E506BA">
                  <w:pPr>
                    <w:keepNext/>
                    <w:keepLine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4E4821">
                    <w:rPr>
                      <w:rFonts w:ascii="Arial" w:eastAsia="Times New Roman" w:hAnsi="Arial" w:cs="Arial"/>
                      <w:sz w:val="20"/>
                      <w:szCs w:val="20"/>
                    </w:rPr>
                    <w:t xml:space="preserve">Investicija bo umeščena na razvrednoteno območje z ustrezno namensko rabo prostora, določeno v izvedbenih prostorskih aktih, in bo prispevala k sanaciji. </w:t>
                  </w:r>
                </w:p>
              </w:tc>
              <w:tc>
                <w:tcPr>
                  <w:tcW w:w="341" w:type="dxa"/>
                </w:tcPr>
                <w:p w14:paraId="6E65395F" w14:textId="77777777" w:rsidR="00FF6B24" w:rsidRPr="004E4821" w:rsidRDefault="00FF6B24" w:rsidP="00E506BA">
                  <w:pPr>
                    <w:keepNext/>
                    <w:keepLine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4E4821">
                    <w:rPr>
                      <w:rFonts w:ascii="Arial" w:eastAsia="Times New Roman" w:hAnsi="Arial" w:cs="Arial"/>
                      <w:sz w:val="20"/>
                      <w:szCs w:val="20"/>
                    </w:rPr>
                    <w:t xml:space="preserve"> </w:t>
                  </w:r>
                </w:p>
              </w:tc>
            </w:tr>
          </w:tbl>
          <w:p w14:paraId="6B4510AD"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p>
        </w:tc>
        <w:tc>
          <w:tcPr>
            <w:tcW w:w="992" w:type="dxa"/>
            <w:shd w:val="clear" w:color="auto" w:fill="auto"/>
          </w:tcPr>
          <w:p w14:paraId="539DA5E5"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10 točk</w:t>
            </w:r>
          </w:p>
        </w:tc>
      </w:tr>
      <w:tr w:rsidR="00FF6B24" w:rsidRPr="004E4821" w14:paraId="41C08CB2" w14:textId="77777777" w:rsidTr="00E506BA">
        <w:tc>
          <w:tcPr>
            <w:tcW w:w="8330" w:type="dxa"/>
            <w:shd w:val="clear" w:color="auto" w:fill="auto"/>
          </w:tcPr>
          <w:p w14:paraId="23FB849C"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Investicija bo umeščena v obstoječo obrtno-poslovno cono z ustrezno namensko rabo prostora, določeno v izvedbenih prostorskih aktih.</w:t>
            </w:r>
          </w:p>
        </w:tc>
        <w:tc>
          <w:tcPr>
            <w:tcW w:w="992" w:type="dxa"/>
            <w:shd w:val="clear" w:color="auto" w:fill="auto"/>
          </w:tcPr>
          <w:p w14:paraId="031B19FC" w14:textId="77777777" w:rsidR="00FF6B24" w:rsidRPr="004E4821" w:rsidRDefault="00FF6B24" w:rsidP="00E506B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4E4821">
              <w:rPr>
                <w:rFonts w:ascii="Arial" w:eastAsia="Times New Roman" w:hAnsi="Arial" w:cs="Arial"/>
                <w:sz w:val="20"/>
                <w:szCs w:val="20"/>
              </w:rPr>
              <w:t>7 točk</w:t>
            </w:r>
          </w:p>
        </w:tc>
      </w:tr>
      <w:tr w:rsidR="00FF6B24" w:rsidRPr="004E4821" w14:paraId="5E67F1D6" w14:textId="77777777" w:rsidTr="00E506BA">
        <w:tc>
          <w:tcPr>
            <w:tcW w:w="8330" w:type="dxa"/>
            <w:shd w:val="clear" w:color="auto" w:fill="auto"/>
          </w:tcPr>
          <w:p w14:paraId="12E272B1"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Investicija bo umeščena na območje z ustrezno namensko rabo prostora, določeno v izvedbenih prostorskih aktih.</w:t>
            </w:r>
          </w:p>
        </w:tc>
        <w:tc>
          <w:tcPr>
            <w:tcW w:w="992" w:type="dxa"/>
            <w:shd w:val="clear" w:color="auto" w:fill="auto"/>
          </w:tcPr>
          <w:p w14:paraId="1456BB9B" w14:textId="77777777" w:rsidR="00FF6B24" w:rsidRPr="004E4821" w:rsidRDefault="00FF6B24" w:rsidP="00E506B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4E4821">
              <w:rPr>
                <w:rFonts w:ascii="Arial" w:eastAsia="Times New Roman" w:hAnsi="Arial" w:cs="Arial"/>
                <w:sz w:val="20"/>
                <w:szCs w:val="20"/>
              </w:rPr>
              <w:t>4 točke</w:t>
            </w:r>
          </w:p>
        </w:tc>
      </w:tr>
    </w:tbl>
    <w:p w14:paraId="54B5985A" w14:textId="77777777" w:rsidR="00FF6B24" w:rsidRPr="004E4821" w:rsidRDefault="00FF6B24" w:rsidP="00FF6B24">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14:paraId="55A286F7" w14:textId="77777777" w:rsidR="00FF6B24" w:rsidRPr="004E4821"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r w:rsidRPr="004E4821">
        <w:rPr>
          <w:rFonts w:ascii="Arial" w:eastAsia="Times New Roman" w:hAnsi="Arial" w:cs="Arial"/>
          <w:b/>
          <w:sz w:val="20"/>
          <w:szCs w:val="20"/>
          <w:lang w:eastAsia="sl-SI"/>
        </w:rPr>
        <w:t>Pojasnilo k merilu 7:</w:t>
      </w:r>
    </w:p>
    <w:p w14:paraId="57209C81" w14:textId="77777777" w:rsidR="00FF6B24" w:rsidRPr="004E4821" w:rsidRDefault="00FF6B24" w:rsidP="00FF6B24">
      <w:pPr>
        <w:spacing w:after="0" w:line="240" w:lineRule="auto"/>
        <w:ind w:hanging="2"/>
        <w:jc w:val="both"/>
        <w:rPr>
          <w:rFonts w:ascii="Arial" w:eastAsia="Times New Roman" w:hAnsi="Arial" w:cs="Arial"/>
          <w:sz w:val="20"/>
          <w:szCs w:val="20"/>
          <w:lang w:eastAsia="sl-SI"/>
        </w:rPr>
      </w:pPr>
      <w:r w:rsidRPr="004E4821">
        <w:rPr>
          <w:rFonts w:ascii="Arial" w:eastAsia="Times New Roman" w:hAnsi="Arial" w:cs="Arial"/>
          <w:sz w:val="20"/>
          <w:szCs w:val="20"/>
          <w:lang w:eastAsia="sl-SI"/>
        </w:rPr>
        <w:t xml:space="preserve">Pri tem merilu je mogoče doseči največ 10 točk, točke se dodeli po </w:t>
      </w:r>
      <w:proofErr w:type="spellStart"/>
      <w:r w:rsidRPr="004E4821">
        <w:rPr>
          <w:rFonts w:ascii="Arial" w:eastAsia="Times New Roman" w:hAnsi="Arial" w:cs="Arial"/>
          <w:sz w:val="20"/>
          <w:szCs w:val="20"/>
          <w:lang w:eastAsia="sl-SI"/>
        </w:rPr>
        <w:t>podmerilu</w:t>
      </w:r>
      <w:proofErr w:type="spellEnd"/>
      <w:r w:rsidRPr="004E4821">
        <w:rPr>
          <w:rFonts w:ascii="Arial" w:eastAsia="Times New Roman" w:hAnsi="Arial" w:cs="Arial"/>
          <w:sz w:val="20"/>
          <w:szCs w:val="20"/>
          <w:lang w:eastAsia="sl-SI"/>
        </w:rPr>
        <w:t xml:space="preserve">, na osnovi katerega doseže vloga največje število točk. Ocenjuje se umeščenost investicije glede na namensko rabo prostora, določeno v prostorskih aktih. V kolikor je investicija umeščena na razvrednoteno območje z ustrezno namensko rabo, mora </w:t>
      </w:r>
      <w:r>
        <w:rPr>
          <w:rFonts w:ascii="Arial" w:eastAsia="Times New Roman" w:hAnsi="Arial" w:cs="Arial"/>
          <w:sz w:val="20"/>
          <w:szCs w:val="20"/>
          <w:lang w:eastAsia="sl-SI"/>
        </w:rPr>
        <w:t xml:space="preserve">ponudnik </w:t>
      </w:r>
      <w:r w:rsidRPr="004E4821">
        <w:rPr>
          <w:rFonts w:ascii="Arial" w:eastAsia="Times New Roman" w:hAnsi="Arial" w:cs="Arial"/>
          <w:sz w:val="20"/>
          <w:szCs w:val="20"/>
          <w:lang w:eastAsia="sl-SI"/>
        </w:rPr>
        <w:t xml:space="preserve"> navesti GPS koordinate področja, na podlagi katere je mogoče preveriti, ali gre za razvrednoteno območje. </w:t>
      </w:r>
    </w:p>
    <w:p w14:paraId="1920D47C" w14:textId="77777777" w:rsidR="00FF6B24" w:rsidRPr="004E4821" w:rsidRDefault="00FF6B24" w:rsidP="00FF6B24">
      <w:pPr>
        <w:spacing w:after="0" w:line="240" w:lineRule="auto"/>
        <w:ind w:hanging="2"/>
        <w:jc w:val="both"/>
        <w:rPr>
          <w:rFonts w:ascii="Arial" w:eastAsia="Times New Roman" w:hAnsi="Arial" w:cs="Arial"/>
          <w:sz w:val="20"/>
          <w:szCs w:val="20"/>
          <w:lang w:eastAsia="sl-SI"/>
        </w:rPr>
      </w:pPr>
    </w:p>
    <w:p w14:paraId="1B8467CD" w14:textId="77777777" w:rsidR="00FF6B24" w:rsidRPr="004E4821" w:rsidRDefault="00FF6B24" w:rsidP="00FF6B24">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14:paraId="418ED347" w14:textId="77777777" w:rsidR="00FF6B24" w:rsidRPr="004E4821" w:rsidRDefault="00FF6B24" w:rsidP="00FF6B24">
      <w:pPr>
        <w:spacing w:after="0" w:line="240" w:lineRule="auto"/>
        <w:ind w:left="-2"/>
        <w:contextualSpacing/>
        <w:jc w:val="both"/>
        <w:rPr>
          <w:rFonts w:ascii="Arial" w:eastAsia="Times New Roman" w:hAnsi="Arial" w:cs="Arial"/>
          <w:b/>
          <w:sz w:val="20"/>
          <w:szCs w:val="20"/>
        </w:rPr>
      </w:pPr>
      <w:r w:rsidRPr="004E4821">
        <w:rPr>
          <w:rFonts w:ascii="Arial" w:eastAsia="Times New Roman" w:hAnsi="Arial" w:cs="Arial"/>
          <w:b/>
          <w:sz w:val="20"/>
          <w:szCs w:val="20"/>
        </w:rPr>
        <w:t>8. Učinki investicije na skladen regionalni razvoj</w:t>
      </w:r>
    </w:p>
    <w:p w14:paraId="1F4C204A" w14:textId="77777777" w:rsidR="00FF6B24" w:rsidRPr="004E4821" w:rsidRDefault="00FF6B24" w:rsidP="00FF6B24">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p w14:paraId="467F7406" w14:textId="77777777" w:rsidR="00FF6B24" w:rsidRPr="004E4821" w:rsidRDefault="00FF6B24" w:rsidP="00FF6B24">
      <w:pPr>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4E4821">
        <w:rPr>
          <w:rFonts w:ascii="Arial" w:eastAsia="Times New Roman" w:hAnsi="Arial" w:cs="Arial"/>
          <w:i/>
          <w:sz w:val="20"/>
          <w:szCs w:val="20"/>
        </w:rPr>
        <w:lastRenderedPageBreak/>
        <w:t xml:space="preserve">Pri tem merilu se upošteva eno </w:t>
      </w:r>
      <w:proofErr w:type="spellStart"/>
      <w:r w:rsidRPr="004E4821">
        <w:rPr>
          <w:rFonts w:ascii="Arial" w:eastAsia="Times New Roman" w:hAnsi="Arial" w:cs="Arial"/>
          <w:i/>
          <w:sz w:val="20"/>
          <w:szCs w:val="20"/>
        </w:rPr>
        <w:t>podmerilo</w:t>
      </w:r>
      <w:proofErr w:type="spellEnd"/>
      <w:r w:rsidRPr="004E4821">
        <w:rPr>
          <w:rFonts w:ascii="Arial" w:eastAsia="Times New Roman" w:hAnsi="Arial" w:cs="Arial"/>
          <w:i/>
          <w:sz w:val="20"/>
          <w:szCs w:val="20"/>
        </w:rPr>
        <w:t xml:space="preserve"> (največje možno število točk je 8 točk) glede na to, med katere regije glede na indeks razvojne ogroženosti sodi regija, v kateri bo investicija izvedena.</w:t>
      </w:r>
    </w:p>
    <w:p w14:paraId="2292EC6A" w14:textId="77777777" w:rsidR="00FF6B24" w:rsidRPr="004E4821" w:rsidRDefault="00FF6B24" w:rsidP="00FF6B24">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992"/>
      </w:tblGrid>
      <w:tr w:rsidR="00FF6B24" w:rsidRPr="004E4821" w14:paraId="557F92FA" w14:textId="77777777" w:rsidTr="00E506BA">
        <w:tc>
          <w:tcPr>
            <w:tcW w:w="8330" w:type="dxa"/>
            <w:shd w:val="clear" w:color="auto" w:fill="auto"/>
          </w:tcPr>
          <w:p w14:paraId="79845700" w14:textId="77777777" w:rsidR="00FF6B24" w:rsidRPr="004E4821" w:rsidRDefault="00FF6B24" w:rsidP="00E506BA">
            <w:pPr>
              <w:spacing w:after="120"/>
              <w:ind w:hanging="2"/>
              <w:jc w:val="both"/>
              <w:rPr>
                <w:rFonts w:ascii="Arial" w:hAnsi="Arial" w:cs="Arial"/>
                <w:sz w:val="20"/>
                <w:szCs w:val="20"/>
              </w:rPr>
            </w:pPr>
            <w:r w:rsidRPr="004E4821">
              <w:rPr>
                <w:rFonts w:ascii="Arial" w:hAnsi="Arial" w:cs="Arial"/>
                <w:sz w:val="20"/>
                <w:szCs w:val="20"/>
              </w:rPr>
              <w:t xml:space="preserve">Regije, v katerih je indeks razvojne ogroženosti 120 in več </w:t>
            </w:r>
          </w:p>
          <w:p w14:paraId="650A998D" w14:textId="77777777" w:rsidR="00FF6B24" w:rsidRPr="004E4821" w:rsidRDefault="00FF6B24" w:rsidP="00E506BA">
            <w:pPr>
              <w:spacing w:after="120"/>
              <w:jc w:val="both"/>
              <w:rPr>
                <w:rFonts w:ascii="Arial" w:hAnsi="Arial" w:cs="Arial"/>
                <w:i/>
                <w:sz w:val="20"/>
                <w:szCs w:val="20"/>
              </w:rPr>
            </w:pPr>
            <w:r w:rsidRPr="004E4821">
              <w:rPr>
                <w:rFonts w:ascii="Arial" w:hAnsi="Arial" w:cs="Arial"/>
                <w:i/>
                <w:sz w:val="20"/>
                <w:szCs w:val="20"/>
              </w:rPr>
              <w:t>(Pomurska, 172,5, Primorsko-notranjska, 138,3, Podravska, 133,4, Zasavska, 132,3,  Koroška, 127,7, Posavska, 121,8)</w:t>
            </w:r>
          </w:p>
        </w:tc>
        <w:tc>
          <w:tcPr>
            <w:tcW w:w="992" w:type="dxa"/>
            <w:shd w:val="clear" w:color="auto" w:fill="auto"/>
          </w:tcPr>
          <w:p w14:paraId="62B1AE7B" w14:textId="77777777" w:rsidR="00FF6B24" w:rsidRPr="004E4821" w:rsidRDefault="00FF6B24" w:rsidP="00E506BA">
            <w:pPr>
              <w:spacing w:after="120"/>
              <w:ind w:hanging="2"/>
              <w:jc w:val="both"/>
              <w:rPr>
                <w:rFonts w:ascii="Arial" w:hAnsi="Arial" w:cs="Arial"/>
                <w:i/>
                <w:sz w:val="20"/>
                <w:szCs w:val="20"/>
              </w:rPr>
            </w:pPr>
            <w:r w:rsidRPr="004E4821">
              <w:rPr>
                <w:rFonts w:ascii="Arial" w:hAnsi="Arial" w:cs="Arial"/>
                <w:sz w:val="20"/>
                <w:szCs w:val="20"/>
              </w:rPr>
              <w:t>8 točk</w:t>
            </w:r>
          </w:p>
        </w:tc>
      </w:tr>
      <w:tr w:rsidR="00FF6B24" w:rsidRPr="004E4821" w14:paraId="6E982FD4" w14:textId="77777777" w:rsidTr="00E506BA">
        <w:tc>
          <w:tcPr>
            <w:tcW w:w="8330" w:type="dxa"/>
            <w:shd w:val="clear" w:color="auto" w:fill="auto"/>
          </w:tcPr>
          <w:p w14:paraId="1A36690C" w14:textId="77777777" w:rsidR="00FF6B24" w:rsidRPr="004E4821" w:rsidRDefault="00FF6B24" w:rsidP="00E506BA">
            <w:pPr>
              <w:spacing w:after="120"/>
              <w:ind w:hanging="2"/>
              <w:jc w:val="both"/>
              <w:rPr>
                <w:rFonts w:ascii="Arial" w:hAnsi="Arial" w:cs="Arial"/>
                <w:sz w:val="20"/>
                <w:szCs w:val="20"/>
              </w:rPr>
            </w:pPr>
            <w:r w:rsidRPr="004E4821">
              <w:rPr>
                <w:rFonts w:ascii="Arial" w:hAnsi="Arial" w:cs="Arial"/>
                <w:sz w:val="20"/>
                <w:szCs w:val="20"/>
              </w:rPr>
              <w:t>Regije, v katerih je indeks razvojne ogroženosti od 100 do 119</w:t>
            </w:r>
          </w:p>
          <w:p w14:paraId="3468BE3D" w14:textId="77777777" w:rsidR="00FF6B24" w:rsidRPr="004E4821" w:rsidRDefault="00FF6B24" w:rsidP="00E506BA">
            <w:pPr>
              <w:spacing w:after="120"/>
              <w:jc w:val="both"/>
              <w:rPr>
                <w:rFonts w:ascii="Arial" w:hAnsi="Arial" w:cs="Arial"/>
                <w:i/>
                <w:sz w:val="20"/>
                <w:szCs w:val="20"/>
              </w:rPr>
            </w:pPr>
            <w:r w:rsidRPr="004E4821">
              <w:rPr>
                <w:rFonts w:ascii="Arial" w:hAnsi="Arial" w:cs="Arial"/>
                <w:i/>
                <w:sz w:val="20"/>
                <w:szCs w:val="20"/>
              </w:rPr>
              <w:t>(Goriška, 117,1, Savinjska, 109,3, Obalno-kraška, 103,2)</w:t>
            </w:r>
          </w:p>
        </w:tc>
        <w:tc>
          <w:tcPr>
            <w:tcW w:w="992" w:type="dxa"/>
            <w:shd w:val="clear" w:color="auto" w:fill="auto"/>
          </w:tcPr>
          <w:p w14:paraId="3156EB93" w14:textId="77777777" w:rsidR="00FF6B24" w:rsidRPr="004E4821" w:rsidRDefault="00FF6B24" w:rsidP="00E506BA">
            <w:pPr>
              <w:spacing w:after="120"/>
              <w:ind w:hanging="2"/>
              <w:jc w:val="both"/>
              <w:rPr>
                <w:rFonts w:ascii="Arial" w:hAnsi="Arial" w:cs="Arial"/>
                <w:i/>
                <w:sz w:val="20"/>
                <w:szCs w:val="20"/>
              </w:rPr>
            </w:pPr>
            <w:r w:rsidRPr="004E4821">
              <w:rPr>
                <w:rFonts w:ascii="Arial" w:hAnsi="Arial" w:cs="Arial"/>
                <w:sz w:val="20"/>
                <w:szCs w:val="20"/>
              </w:rPr>
              <w:t>7 točk</w:t>
            </w:r>
          </w:p>
        </w:tc>
      </w:tr>
      <w:tr w:rsidR="00FF6B24" w:rsidRPr="004E4821" w14:paraId="65E7DF65" w14:textId="77777777" w:rsidTr="00E506BA">
        <w:tc>
          <w:tcPr>
            <w:tcW w:w="8330" w:type="dxa"/>
            <w:shd w:val="clear" w:color="auto" w:fill="auto"/>
          </w:tcPr>
          <w:p w14:paraId="5F6FD884" w14:textId="77777777" w:rsidR="00FF6B24" w:rsidRPr="004E4821" w:rsidRDefault="00FF6B24" w:rsidP="00E506BA">
            <w:pPr>
              <w:spacing w:after="120"/>
              <w:ind w:hanging="2"/>
              <w:jc w:val="both"/>
              <w:rPr>
                <w:rFonts w:ascii="Arial" w:hAnsi="Arial" w:cs="Arial"/>
                <w:sz w:val="20"/>
                <w:szCs w:val="20"/>
              </w:rPr>
            </w:pPr>
            <w:r w:rsidRPr="004E4821">
              <w:rPr>
                <w:rFonts w:ascii="Arial" w:hAnsi="Arial" w:cs="Arial"/>
                <w:sz w:val="20"/>
                <w:szCs w:val="20"/>
              </w:rPr>
              <w:t>Regije, v katerih je indeks razvojne ogroženosti od 80 do 99</w:t>
            </w:r>
          </w:p>
          <w:p w14:paraId="60D22D92" w14:textId="77777777" w:rsidR="00FF6B24" w:rsidRPr="004E4821" w:rsidRDefault="00FF6B24" w:rsidP="00E506BA">
            <w:pPr>
              <w:spacing w:after="120"/>
              <w:jc w:val="both"/>
              <w:rPr>
                <w:rFonts w:ascii="Arial" w:hAnsi="Arial" w:cs="Arial"/>
                <w:i/>
                <w:sz w:val="20"/>
                <w:szCs w:val="20"/>
              </w:rPr>
            </w:pPr>
            <w:r w:rsidRPr="004E4821">
              <w:rPr>
                <w:rFonts w:ascii="Arial" w:hAnsi="Arial" w:cs="Arial"/>
                <w:i/>
                <w:sz w:val="20"/>
                <w:szCs w:val="20"/>
              </w:rPr>
              <w:t xml:space="preserve">(Jugovzhodna Slovenija, 93,0, Gorenjska, 85,3) </w:t>
            </w:r>
          </w:p>
        </w:tc>
        <w:tc>
          <w:tcPr>
            <w:tcW w:w="992" w:type="dxa"/>
            <w:shd w:val="clear" w:color="auto" w:fill="auto"/>
          </w:tcPr>
          <w:p w14:paraId="7A2B3046" w14:textId="77777777" w:rsidR="00FF6B24" w:rsidRPr="004E4821" w:rsidRDefault="00FF6B24" w:rsidP="00E506BA">
            <w:pPr>
              <w:spacing w:after="120"/>
              <w:ind w:hanging="2"/>
              <w:jc w:val="both"/>
              <w:rPr>
                <w:rFonts w:ascii="Arial" w:hAnsi="Arial" w:cs="Arial"/>
                <w:i/>
                <w:sz w:val="20"/>
                <w:szCs w:val="20"/>
              </w:rPr>
            </w:pPr>
            <w:r w:rsidRPr="004E4821">
              <w:rPr>
                <w:rFonts w:ascii="Arial" w:hAnsi="Arial" w:cs="Arial"/>
                <w:sz w:val="20"/>
                <w:szCs w:val="20"/>
              </w:rPr>
              <w:t>6 točk</w:t>
            </w:r>
          </w:p>
        </w:tc>
      </w:tr>
      <w:tr w:rsidR="00FF6B24" w:rsidRPr="004E4821" w14:paraId="7075F60C" w14:textId="77777777" w:rsidTr="00E506BA">
        <w:tc>
          <w:tcPr>
            <w:tcW w:w="8330" w:type="dxa"/>
            <w:shd w:val="clear" w:color="auto" w:fill="auto"/>
          </w:tcPr>
          <w:p w14:paraId="0B720A2C" w14:textId="77777777" w:rsidR="00FF6B24" w:rsidRPr="004E4821" w:rsidRDefault="00FF6B24" w:rsidP="00E506BA">
            <w:pPr>
              <w:spacing w:after="120"/>
              <w:ind w:hanging="2"/>
              <w:jc w:val="both"/>
              <w:rPr>
                <w:rFonts w:ascii="Arial" w:hAnsi="Arial" w:cs="Arial"/>
                <w:sz w:val="20"/>
                <w:szCs w:val="20"/>
              </w:rPr>
            </w:pPr>
            <w:r w:rsidRPr="004E4821">
              <w:rPr>
                <w:rFonts w:ascii="Arial" w:hAnsi="Arial" w:cs="Arial"/>
                <w:sz w:val="20"/>
                <w:szCs w:val="20"/>
              </w:rPr>
              <w:t>Regije, v katerih je indeks razvojne ogroženosti 79 in manj</w:t>
            </w:r>
          </w:p>
          <w:p w14:paraId="30FD03B7" w14:textId="77777777" w:rsidR="00FF6B24" w:rsidRPr="004E4821" w:rsidRDefault="00FF6B24" w:rsidP="00E506BA">
            <w:pPr>
              <w:spacing w:after="120"/>
              <w:ind w:hanging="2"/>
              <w:jc w:val="both"/>
              <w:rPr>
                <w:rFonts w:ascii="Arial" w:hAnsi="Arial" w:cs="Arial"/>
                <w:i/>
                <w:sz w:val="20"/>
                <w:szCs w:val="20"/>
              </w:rPr>
            </w:pPr>
            <w:r w:rsidRPr="004E4821">
              <w:rPr>
                <w:rFonts w:ascii="Arial" w:hAnsi="Arial" w:cs="Arial"/>
                <w:i/>
                <w:sz w:val="20"/>
                <w:szCs w:val="20"/>
              </w:rPr>
              <w:t>(Osrednjeslovenska, 49,6)</w:t>
            </w:r>
          </w:p>
        </w:tc>
        <w:tc>
          <w:tcPr>
            <w:tcW w:w="992" w:type="dxa"/>
            <w:shd w:val="clear" w:color="auto" w:fill="auto"/>
          </w:tcPr>
          <w:p w14:paraId="75845320" w14:textId="77777777" w:rsidR="00FF6B24" w:rsidRPr="004E4821" w:rsidRDefault="00FF6B24" w:rsidP="00E506BA">
            <w:pPr>
              <w:spacing w:after="120"/>
              <w:jc w:val="both"/>
              <w:rPr>
                <w:rFonts w:ascii="Arial" w:hAnsi="Arial" w:cs="Arial"/>
                <w:sz w:val="20"/>
                <w:szCs w:val="20"/>
              </w:rPr>
            </w:pPr>
            <w:r w:rsidRPr="004E4821">
              <w:rPr>
                <w:rFonts w:ascii="Arial" w:hAnsi="Arial" w:cs="Arial"/>
                <w:sz w:val="20"/>
                <w:szCs w:val="20"/>
              </w:rPr>
              <w:t>5 točk</w:t>
            </w:r>
          </w:p>
        </w:tc>
      </w:tr>
    </w:tbl>
    <w:p w14:paraId="786D1B46" w14:textId="77777777" w:rsidR="00FF6B24" w:rsidRPr="004E4821"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p>
    <w:p w14:paraId="0CBC4272" w14:textId="77777777" w:rsidR="00FF6B24" w:rsidRPr="004E4821"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r w:rsidRPr="004E4821">
        <w:rPr>
          <w:rFonts w:ascii="Arial" w:eastAsia="Times New Roman" w:hAnsi="Arial" w:cs="Arial"/>
          <w:b/>
          <w:sz w:val="20"/>
          <w:szCs w:val="20"/>
          <w:lang w:eastAsia="sl-SI"/>
        </w:rPr>
        <w:t>Pojasnilo k merilu 8:</w:t>
      </w:r>
    </w:p>
    <w:p w14:paraId="2D4DC630" w14:textId="77777777" w:rsidR="00FF6B24" w:rsidRPr="004E4821" w:rsidRDefault="00FF6B24" w:rsidP="00FF6B24">
      <w:pPr>
        <w:spacing w:after="0" w:line="240" w:lineRule="auto"/>
        <w:ind w:hanging="2"/>
        <w:jc w:val="both"/>
        <w:rPr>
          <w:rFonts w:ascii="Arial" w:eastAsia="Times New Roman" w:hAnsi="Arial" w:cs="Arial"/>
          <w:sz w:val="20"/>
          <w:szCs w:val="20"/>
          <w:lang w:eastAsia="sl-SI"/>
        </w:rPr>
      </w:pPr>
      <w:r w:rsidRPr="004E4821">
        <w:rPr>
          <w:rFonts w:ascii="Arial" w:eastAsia="Times New Roman" w:hAnsi="Arial" w:cs="Arial"/>
          <w:sz w:val="20"/>
          <w:szCs w:val="20"/>
          <w:lang w:eastAsia="sl-SI"/>
        </w:rPr>
        <w:t xml:space="preserve">Pri tem merilu je mogoče doseči največ 8 točk. Regija, v kateri bo investicija izvedena, bo ocenjena na podlagi podatkov iz vloge v Obrazcu št. </w:t>
      </w:r>
      <w:r>
        <w:rPr>
          <w:rFonts w:ascii="Arial" w:eastAsia="Times New Roman" w:hAnsi="Arial" w:cs="Arial"/>
          <w:sz w:val="20"/>
          <w:szCs w:val="20"/>
          <w:lang w:eastAsia="sl-SI"/>
        </w:rPr>
        <w:t>4</w:t>
      </w:r>
      <w:r w:rsidRPr="004E4821">
        <w:rPr>
          <w:rFonts w:ascii="Arial" w:eastAsia="Times New Roman" w:hAnsi="Arial" w:cs="Arial"/>
          <w:sz w:val="20"/>
          <w:szCs w:val="20"/>
          <w:lang w:eastAsia="sl-SI"/>
        </w:rPr>
        <w:t>: Doseganje meril. Največ točk dobi investicija, ki je umeščena v regijo z najvišjim indeksom ogroženosti. Indeksi ogroženosti posameznih regij so opredeljeni v Pravilniku o razvrstitvi razvojnih regij po stopnji razvitosti za programsko obdobje 2021–2027 (Uradni list RS, št. 118/21), na spodnji spletni strani: https://www.uradni-list.si/glasilo-uradni-list-rs/vsebina/2021-01-2545/pravilnik-o-razvrstitvi-razvojnih-regij-po-stopnji-razvitosti-za-programsko-obdobje-2021-2027.</w:t>
      </w:r>
    </w:p>
    <w:p w14:paraId="1BB8F0D0" w14:textId="77777777" w:rsidR="00FF6B24" w:rsidRPr="004E4821" w:rsidRDefault="00FF6B24" w:rsidP="00FF6B24">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14:paraId="20FB1915" w14:textId="77777777" w:rsidR="00FF6B24" w:rsidRPr="004E4821" w:rsidRDefault="00FF6B24" w:rsidP="00FF6B24">
      <w:pPr>
        <w:spacing w:after="0" w:line="240" w:lineRule="auto"/>
        <w:ind w:hanging="2"/>
        <w:jc w:val="both"/>
        <w:rPr>
          <w:rFonts w:ascii="Arial" w:eastAsia="Times New Roman" w:hAnsi="Arial" w:cs="Arial"/>
          <w:sz w:val="20"/>
          <w:szCs w:val="20"/>
          <w:lang w:eastAsia="sl-SI"/>
        </w:rPr>
      </w:pPr>
      <w:r w:rsidRPr="004E4821">
        <w:rPr>
          <w:rFonts w:ascii="Arial" w:eastAsia="Times New Roman" w:hAnsi="Arial" w:cs="Arial"/>
          <w:b/>
          <w:sz w:val="20"/>
          <w:szCs w:val="20"/>
        </w:rPr>
        <w:t xml:space="preserve"> </w:t>
      </w:r>
    </w:p>
    <w:p w14:paraId="5BFDF2F9" w14:textId="77777777" w:rsidR="00FF6B24" w:rsidRPr="004E4821" w:rsidRDefault="00FF6B24" w:rsidP="00FF6B24">
      <w:pPr>
        <w:spacing w:after="0" w:line="240" w:lineRule="auto"/>
        <w:ind w:left="-2"/>
        <w:contextualSpacing/>
        <w:jc w:val="both"/>
        <w:rPr>
          <w:rFonts w:ascii="Arial" w:eastAsia="Times New Roman" w:hAnsi="Arial" w:cs="Arial"/>
          <w:b/>
          <w:sz w:val="20"/>
          <w:szCs w:val="20"/>
        </w:rPr>
      </w:pPr>
      <w:r w:rsidRPr="004E4821">
        <w:rPr>
          <w:rFonts w:ascii="Arial" w:eastAsia="Times New Roman" w:hAnsi="Arial" w:cs="Arial"/>
          <w:b/>
          <w:sz w:val="20"/>
          <w:szCs w:val="20"/>
        </w:rPr>
        <w:t xml:space="preserve">9. Prispevek gospodarske družbe k digitalni preobrazbi </w:t>
      </w:r>
    </w:p>
    <w:p w14:paraId="385F2B13" w14:textId="77777777" w:rsidR="00FF6B24" w:rsidRPr="004E4821" w:rsidRDefault="00FF6B24" w:rsidP="00FF6B24">
      <w:pPr>
        <w:spacing w:after="0" w:line="240" w:lineRule="auto"/>
        <w:ind w:left="720"/>
        <w:contextualSpacing/>
        <w:jc w:val="both"/>
        <w:rPr>
          <w:rFonts w:ascii="Arial" w:eastAsia="Times New Roman" w:hAnsi="Arial" w:cs="Arial"/>
          <w:i/>
          <w:sz w:val="20"/>
          <w:szCs w:val="20"/>
        </w:rPr>
      </w:pPr>
    </w:p>
    <w:p w14:paraId="360451F8" w14:textId="77777777" w:rsidR="00FF6B24" w:rsidRPr="004E4821" w:rsidRDefault="00FF6B24" w:rsidP="00FF6B24">
      <w:pPr>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4E4821">
        <w:rPr>
          <w:rFonts w:ascii="Arial" w:eastAsia="Times New Roman" w:hAnsi="Arial" w:cs="Arial"/>
          <w:i/>
          <w:sz w:val="20"/>
          <w:szCs w:val="20"/>
        </w:rPr>
        <w:t xml:space="preserve">Pri tem merilu se upoštevajo vsa </w:t>
      </w:r>
      <w:proofErr w:type="spellStart"/>
      <w:r w:rsidRPr="004E4821">
        <w:rPr>
          <w:rFonts w:ascii="Arial" w:eastAsia="Times New Roman" w:hAnsi="Arial" w:cs="Arial"/>
          <w:i/>
          <w:sz w:val="20"/>
          <w:szCs w:val="20"/>
        </w:rPr>
        <w:t>podmerila</w:t>
      </w:r>
      <w:proofErr w:type="spellEnd"/>
      <w:r w:rsidRPr="004E4821">
        <w:rPr>
          <w:rFonts w:ascii="Arial" w:eastAsia="Times New Roman" w:hAnsi="Arial" w:cs="Arial"/>
          <w:i/>
          <w:sz w:val="20"/>
          <w:szCs w:val="20"/>
        </w:rPr>
        <w:t xml:space="preserve"> (največja možna vsota točk je 10 točk). Točke pri tem merilu se dodeli na podlagi vsote točk pri </w:t>
      </w:r>
      <w:proofErr w:type="spellStart"/>
      <w:r w:rsidRPr="004E4821">
        <w:rPr>
          <w:rFonts w:ascii="Arial" w:eastAsia="Times New Roman" w:hAnsi="Arial" w:cs="Arial"/>
          <w:i/>
          <w:sz w:val="20"/>
          <w:szCs w:val="20"/>
        </w:rPr>
        <w:t>podmerilih</w:t>
      </w:r>
      <w:proofErr w:type="spellEnd"/>
      <w:r w:rsidRPr="004E4821">
        <w:rPr>
          <w:rFonts w:ascii="Arial" w:eastAsia="Times New Roman" w:hAnsi="Arial" w:cs="Arial"/>
          <w:i/>
          <w:sz w:val="20"/>
          <w:szCs w:val="20"/>
        </w:rPr>
        <w:t xml:space="preserve">. Merilo se ocenjuje na podlagi navedb v </w:t>
      </w:r>
      <w:r>
        <w:rPr>
          <w:rFonts w:ascii="Arial" w:eastAsia="Times New Roman" w:hAnsi="Arial" w:cs="Arial"/>
          <w:i/>
          <w:sz w:val="20"/>
          <w:szCs w:val="20"/>
        </w:rPr>
        <w:t xml:space="preserve"> Obrazcu 4:  doseganje meril </w:t>
      </w:r>
      <w:r w:rsidRPr="004E4821">
        <w:rPr>
          <w:rFonts w:ascii="Arial" w:eastAsia="Times New Roman" w:hAnsi="Arial" w:cs="Arial"/>
          <w:i/>
          <w:sz w:val="20"/>
          <w:szCs w:val="20"/>
        </w:rPr>
        <w:t>.</w:t>
      </w:r>
    </w:p>
    <w:p w14:paraId="5EC9574E" w14:textId="77777777" w:rsidR="00FF6B24" w:rsidRPr="004E4821" w:rsidRDefault="00FF6B24" w:rsidP="00FF6B24">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FF6B24" w:rsidRPr="004E4821" w14:paraId="716102FF" w14:textId="77777777" w:rsidTr="00E506BA">
        <w:tc>
          <w:tcPr>
            <w:tcW w:w="8188" w:type="dxa"/>
            <w:shd w:val="clear" w:color="auto" w:fill="auto"/>
          </w:tcPr>
          <w:p w14:paraId="6D273EB9"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Gospodarska družba ima digitalno strategijo za preoblikovanje poslovanja in jo je predložila kot dokazilo.</w:t>
            </w:r>
          </w:p>
        </w:tc>
        <w:tc>
          <w:tcPr>
            <w:tcW w:w="1024" w:type="dxa"/>
            <w:shd w:val="clear" w:color="auto" w:fill="auto"/>
            <w:vAlign w:val="center"/>
          </w:tcPr>
          <w:p w14:paraId="159E34EC"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1 točka</w:t>
            </w:r>
          </w:p>
        </w:tc>
      </w:tr>
      <w:tr w:rsidR="00FF6B24" w:rsidRPr="004E4821" w14:paraId="4F059AB4" w14:textId="77777777" w:rsidTr="00E506BA">
        <w:tc>
          <w:tcPr>
            <w:tcW w:w="8188" w:type="dxa"/>
            <w:shd w:val="clear" w:color="auto" w:fill="auto"/>
          </w:tcPr>
          <w:p w14:paraId="31BCD27F"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 xml:space="preserve">Gospodarska družba nima digitalne strategije za preoblikovanje poslovanja. </w:t>
            </w:r>
          </w:p>
        </w:tc>
        <w:tc>
          <w:tcPr>
            <w:tcW w:w="1024" w:type="dxa"/>
            <w:shd w:val="clear" w:color="auto" w:fill="auto"/>
            <w:vAlign w:val="center"/>
          </w:tcPr>
          <w:p w14:paraId="33E40E4E"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0 točk</w:t>
            </w:r>
          </w:p>
        </w:tc>
      </w:tr>
      <w:tr w:rsidR="00FF6B24" w:rsidRPr="004E4821" w14:paraId="76C0A5AD" w14:textId="77777777" w:rsidTr="00E506BA">
        <w:tc>
          <w:tcPr>
            <w:tcW w:w="8188" w:type="dxa"/>
            <w:shd w:val="clear" w:color="auto" w:fill="auto"/>
          </w:tcPr>
          <w:p w14:paraId="250CD976"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Dostop do interneta za službene namene ima več kot polovica zaposlenih in samozaposlenih v gospodarski družbi oziroma vsaj 30 % zaposlenim in samozaposlenim je bila dodeljena prenosna naprava z dostopom do interneta za delo od doma.</w:t>
            </w:r>
          </w:p>
        </w:tc>
        <w:tc>
          <w:tcPr>
            <w:tcW w:w="1024" w:type="dxa"/>
            <w:shd w:val="clear" w:color="auto" w:fill="auto"/>
            <w:vAlign w:val="center"/>
          </w:tcPr>
          <w:p w14:paraId="78FF572F"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1 točka</w:t>
            </w:r>
          </w:p>
        </w:tc>
      </w:tr>
      <w:tr w:rsidR="00FF6B24" w:rsidRPr="004E4821" w14:paraId="5E43BB20" w14:textId="77777777" w:rsidTr="00E506BA">
        <w:tc>
          <w:tcPr>
            <w:tcW w:w="8188" w:type="dxa"/>
            <w:shd w:val="clear" w:color="auto" w:fill="auto"/>
          </w:tcPr>
          <w:p w14:paraId="57A0C493"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Dostop do interneta za službene namene ima manj kot polovica zaposlenih in samozaposlenih v gospodarski družbi oziroma je bila manj kot 30 % zaposlenim in samozaposlenim dodeljena prenosna naprava z dostopom do interneta za delo od doma.</w:t>
            </w:r>
          </w:p>
        </w:tc>
        <w:tc>
          <w:tcPr>
            <w:tcW w:w="1024" w:type="dxa"/>
            <w:shd w:val="clear" w:color="auto" w:fill="auto"/>
            <w:vAlign w:val="center"/>
          </w:tcPr>
          <w:p w14:paraId="4DA21671"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0 točk</w:t>
            </w:r>
          </w:p>
        </w:tc>
      </w:tr>
      <w:tr w:rsidR="00FF6B24" w:rsidRPr="004E4821" w14:paraId="39010E38" w14:textId="77777777" w:rsidTr="00E506BA">
        <w:tc>
          <w:tcPr>
            <w:tcW w:w="8188" w:type="dxa"/>
            <w:shd w:val="clear" w:color="auto" w:fill="auto"/>
          </w:tcPr>
          <w:p w14:paraId="676E9ECD"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 xml:space="preserve">Gospodarska družba ima spletno stran ali uporablja dva ali več družbenih medijev (ima profil), uporablja družabna omrežja (npr. Facebook, </w:t>
            </w:r>
            <w:proofErr w:type="spellStart"/>
            <w:r w:rsidRPr="004E4821">
              <w:rPr>
                <w:rFonts w:ascii="Arial" w:eastAsia="Times New Roman" w:hAnsi="Arial" w:cs="Arial"/>
                <w:sz w:val="20"/>
                <w:szCs w:val="20"/>
              </w:rPr>
              <w:t>LinkedIn</w:t>
            </w:r>
            <w:proofErr w:type="spellEnd"/>
            <w:r w:rsidRPr="004E4821">
              <w:rPr>
                <w:rFonts w:ascii="Arial" w:eastAsia="Times New Roman" w:hAnsi="Arial" w:cs="Arial"/>
                <w:sz w:val="20"/>
                <w:szCs w:val="20"/>
              </w:rPr>
              <w:t xml:space="preserve">), spletne strani za delitev multimedijskih vsebin (npr. </w:t>
            </w:r>
            <w:proofErr w:type="spellStart"/>
            <w:r w:rsidRPr="004E4821">
              <w:rPr>
                <w:rFonts w:ascii="Arial" w:eastAsia="Times New Roman" w:hAnsi="Arial" w:cs="Arial"/>
                <w:sz w:val="20"/>
                <w:szCs w:val="20"/>
              </w:rPr>
              <w:t>Instagram</w:t>
            </w:r>
            <w:proofErr w:type="spellEnd"/>
            <w:r w:rsidRPr="004E4821">
              <w:rPr>
                <w:rFonts w:ascii="Arial" w:eastAsia="Times New Roman" w:hAnsi="Arial" w:cs="Arial"/>
                <w:sz w:val="20"/>
                <w:szCs w:val="20"/>
              </w:rPr>
              <w:t xml:space="preserve">, YouTube), ima svoj blog ali uporablja </w:t>
            </w:r>
            <w:proofErr w:type="spellStart"/>
            <w:r w:rsidRPr="004E4821">
              <w:rPr>
                <w:rFonts w:ascii="Arial" w:eastAsia="Times New Roman" w:hAnsi="Arial" w:cs="Arial"/>
                <w:sz w:val="20"/>
                <w:szCs w:val="20"/>
              </w:rPr>
              <w:t>mikroblog</w:t>
            </w:r>
            <w:proofErr w:type="spellEnd"/>
            <w:r w:rsidRPr="004E4821">
              <w:rPr>
                <w:rFonts w:ascii="Arial" w:eastAsia="Times New Roman" w:hAnsi="Arial" w:cs="Arial"/>
                <w:sz w:val="20"/>
                <w:szCs w:val="20"/>
              </w:rPr>
              <w:t xml:space="preserve"> (npr. </w:t>
            </w:r>
            <w:proofErr w:type="spellStart"/>
            <w:r w:rsidRPr="004E4821">
              <w:rPr>
                <w:rFonts w:ascii="Arial" w:eastAsia="Times New Roman" w:hAnsi="Arial" w:cs="Arial"/>
                <w:sz w:val="20"/>
                <w:szCs w:val="20"/>
              </w:rPr>
              <w:t>Twitter</w:t>
            </w:r>
            <w:proofErr w:type="spellEnd"/>
            <w:r w:rsidRPr="004E4821">
              <w:rPr>
                <w:rFonts w:ascii="Arial" w:eastAsia="Times New Roman" w:hAnsi="Arial" w:cs="Arial"/>
                <w:sz w:val="20"/>
                <w:szCs w:val="20"/>
              </w:rPr>
              <w:t xml:space="preserve">); uporablja orodja za izmenjavo znanj, ki temeljijo na </w:t>
            </w:r>
            <w:proofErr w:type="spellStart"/>
            <w:r w:rsidRPr="004E4821">
              <w:rPr>
                <w:rFonts w:ascii="Arial" w:eastAsia="Times New Roman" w:hAnsi="Arial" w:cs="Arial"/>
                <w:sz w:val="20"/>
                <w:szCs w:val="20"/>
              </w:rPr>
              <w:t>Wiki</w:t>
            </w:r>
            <w:proofErr w:type="spellEnd"/>
            <w:r w:rsidRPr="004E4821">
              <w:rPr>
                <w:rFonts w:ascii="Arial" w:eastAsia="Times New Roman" w:hAnsi="Arial" w:cs="Arial"/>
                <w:sz w:val="20"/>
                <w:szCs w:val="20"/>
              </w:rPr>
              <w:t>.</w:t>
            </w:r>
          </w:p>
        </w:tc>
        <w:tc>
          <w:tcPr>
            <w:tcW w:w="1024" w:type="dxa"/>
            <w:shd w:val="clear" w:color="auto" w:fill="auto"/>
            <w:vAlign w:val="center"/>
          </w:tcPr>
          <w:p w14:paraId="19CF190F"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1 točka</w:t>
            </w:r>
          </w:p>
        </w:tc>
      </w:tr>
      <w:tr w:rsidR="00FF6B24" w:rsidRPr="004E4821" w14:paraId="7AC4DC55" w14:textId="77777777" w:rsidTr="00E506BA">
        <w:tc>
          <w:tcPr>
            <w:tcW w:w="8188" w:type="dxa"/>
            <w:shd w:val="clear" w:color="auto" w:fill="auto"/>
          </w:tcPr>
          <w:p w14:paraId="788B55E7"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 xml:space="preserve">Gospodarska družba nima spletne strani ali uporablja manj kot dva družbena medija (ima profil), uporablja družabna omrežja (npr. Facebook, </w:t>
            </w:r>
            <w:proofErr w:type="spellStart"/>
            <w:r w:rsidRPr="004E4821">
              <w:rPr>
                <w:rFonts w:ascii="Arial" w:eastAsia="Times New Roman" w:hAnsi="Arial" w:cs="Arial"/>
                <w:sz w:val="20"/>
                <w:szCs w:val="20"/>
              </w:rPr>
              <w:t>LinkedIn</w:t>
            </w:r>
            <w:proofErr w:type="spellEnd"/>
            <w:r w:rsidRPr="004E4821">
              <w:rPr>
                <w:rFonts w:ascii="Arial" w:eastAsia="Times New Roman" w:hAnsi="Arial" w:cs="Arial"/>
                <w:sz w:val="20"/>
                <w:szCs w:val="20"/>
              </w:rPr>
              <w:t xml:space="preserve">), spletne strani za delitev multimedijskih vsebin (npr. </w:t>
            </w:r>
            <w:proofErr w:type="spellStart"/>
            <w:r w:rsidRPr="004E4821">
              <w:rPr>
                <w:rFonts w:ascii="Arial" w:eastAsia="Times New Roman" w:hAnsi="Arial" w:cs="Arial"/>
                <w:sz w:val="20"/>
                <w:szCs w:val="20"/>
              </w:rPr>
              <w:t>Instagram</w:t>
            </w:r>
            <w:proofErr w:type="spellEnd"/>
            <w:r w:rsidRPr="004E4821">
              <w:rPr>
                <w:rFonts w:ascii="Arial" w:eastAsia="Times New Roman" w:hAnsi="Arial" w:cs="Arial"/>
                <w:sz w:val="20"/>
                <w:szCs w:val="20"/>
              </w:rPr>
              <w:t xml:space="preserve">, YouTube), ima svoj blog ali uporablja </w:t>
            </w:r>
            <w:proofErr w:type="spellStart"/>
            <w:r w:rsidRPr="004E4821">
              <w:rPr>
                <w:rFonts w:ascii="Arial" w:eastAsia="Times New Roman" w:hAnsi="Arial" w:cs="Arial"/>
                <w:sz w:val="20"/>
                <w:szCs w:val="20"/>
              </w:rPr>
              <w:t>mikroblog</w:t>
            </w:r>
            <w:proofErr w:type="spellEnd"/>
            <w:r w:rsidRPr="004E4821">
              <w:rPr>
                <w:rFonts w:ascii="Arial" w:eastAsia="Times New Roman" w:hAnsi="Arial" w:cs="Arial"/>
                <w:sz w:val="20"/>
                <w:szCs w:val="20"/>
              </w:rPr>
              <w:t xml:space="preserve"> (npr. </w:t>
            </w:r>
            <w:proofErr w:type="spellStart"/>
            <w:r w:rsidRPr="004E4821">
              <w:rPr>
                <w:rFonts w:ascii="Arial" w:eastAsia="Times New Roman" w:hAnsi="Arial" w:cs="Arial"/>
                <w:sz w:val="20"/>
                <w:szCs w:val="20"/>
              </w:rPr>
              <w:t>Twitter</w:t>
            </w:r>
            <w:proofErr w:type="spellEnd"/>
            <w:r w:rsidRPr="004E4821">
              <w:rPr>
                <w:rFonts w:ascii="Arial" w:eastAsia="Times New Roman" w:hAnsi="Arial" w:cs="Arial"/>
                <w:sz w:val="20"/>
                <w:szCs w:val="20"/>
              </w:rPr>
              <w:t xml:space="preserve">); uporablja orodja za izmenjavo znanj, ki temeljijo na </w:t>
            </w:r>
            <w:proofErr w:type="spellStart"/>
            <w:r w:rsidRPr="004E4821">
              <w:rPr>
                <w:rFonts w:ascii="Arial" w:eastAsia="Times New Roman" w:hAnsi="Arial" w:cs="Arial"/>
                <w:sz w:val="20"/>
                <w:szCs w:val="20"/>
              </w:rPr>
              <w:t>Wiki</w:t>
            </w:r>
            <w:proofErr w:type="spellEnd"/>
            <w:r w:rsidRPr="004E4821">
              <w:rPr>
                <w:rFonts w:ascii="Arial" w:eastAsia="Times New Roman" w:hAnsi="Arial" w:cs="Arial"/>
                <w:sz w:val="20"/>
                <w:szCs w:val="20"/>
              </w:rPr>
              <w:t>.</w:t>
            </w:r>
          </w:p>
        </w:tc>
        <w:tc>
          <w:tcPr>
            <w:tcW w:w="1024" w:type="dxa"/>
            <w:shd w:val="clear" w:color="auto" w:fill="auto"/>
            <w:vAlign w:val="center"/>
          </w:tcPr>
          <w:p w14:paraId="146B7DC6"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0 točk</w:t>
            </w:r>
          </w:p>
        </w:tc>
      </w:tr>
      <w:tr w:rsidR="00FF6B24" w:rsidRPr="004E4821" w14:paraId="7399BBA4" w14:textId="77777777" w:rsidTr="00E506BA">
        <w:tc>
          <w:tcPr>
            <w:tcW w:w="8188" w:type="dxa"/>
            <w:shd w:val="clear" w:color="auto" w:fill="auto"/>
          </w:tcPr>
          <w:p w14:paraId="6D45AD0D" w14:textId="77777777" w:rsidR="00FF6B24" w:rsidRPr="004E4821" w:rsidRDefault="00FF6B24" w:rsidP="00E506B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4E4821">
              <w:rPr>
                <w:rFonts w:ascii="Arial" w:eastAsia="Times New Roman" w:hAnsi="Arial" w:cs="Arial"/>
                <w:sz w:val="20"/>
                <w:szCs w:val="20"/>
              </w:rPr>
              <w:t>Gospodarska družba najema storitve računalništva v oblaku, npr. e-pošto, storitve za shranjevanje datotek, računalniške zmogljivosti za poganjanje programske opreme gospodarske družbe (npr. virtualnih procesorjev ali pomnilnikov), oziroma za iste namene uporablja lokalne strežnike.</w:t>
            </w:r>
          </w:p>
        </w:tc>
        <w:tc>
          <w:tcPr>
            <w:tcW w:w="1024" w:type="dxa"/>
            <w:shd w:val="clear" w:color="auto" w:fill="auto"/>
            <w:vAlign w:val="center"/>
          </w:tcPr>
          <w:p w14:paraId="250CB573"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1 točka</w:t>
            </w:r>
          </w:p>
        </w:tc>
      </w:tr>
      <w:tr w:rsidR="00FF6B24" w:rsidRPr="004E4821" w14:paraId="70C8D381" w14:textId="77777777" w:rsidTr="00E506BA">
        <w:trPr>
          <w:trHeight w:val="873"/>
        </w:trPr>
        <w:tc>
          <w:tcPr>
            <w:tcW w:w="8188" w:type="dxa"/>
            <w:shd w:val="clear" w:color="auto" w:fill="auto"/>
          </w:tcPr>
          <w:p w14:paraId="6BC06BA0"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Gospodarska družba ne najema storitev računalništva v oblaku, npr. e-pošte, storitev za shranjevanje datotek, računalniških zmogljivosti za poganjanje programske opreme gospodarske družbe (npr. virtualnih procesorjev ali pomnilnikov), oziroma za iste namene ne uporablja lokalnih strežnikov.</w:t>
            </w:r>
          </w:p>
        </w:tc>
        <w:tc>
          <w:tcPr>
            <w:tcW w:w="1024" w:type="dxa"/>
            <w:shd w:val="clear" w:color="auto" w:fill="auto"/>
            <w:vAlign w:val="center"/>
          </w:tcPr>
          <w:p w14:paraId="4FEDCC70"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0 točk</w:t>
            </w:r>
          </w:p>
        </w:tc>
      </w:tr>
      <w:tr w:rsidR="00FF6B24" w:rsidRPr="004E4821" w14:paraId="57B4E4C0" w14:textId="77777777" w:rsidTr="00E506BA">
        <w:tc>
          <w:tcPr>
            <w:tcW w:w="8188" w:type="dxa"/>
            <w:shd w:val="clear" w:color="auto" w:fill="auto"/>
          </w:tcPr>
          <w:p w14:paraId="6366EE80"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lastRenderedPageBreak/>
              <w:t>Gospodarska družba uporablja naprednejše digitalne tehnologije: umetno inteligenco (npr. tehnologije za prepoznavanje predmetov ali oseb (npr. računalniški vid, strojni vid), ki na podlagi slike prepoznajo izdelek, prstni odtis, obraz, objekt) ali internet stvari (komunikacija med pametnimi napravami ali sistemi, npr. za zagotavljanje varnosti prostorov, upravljanje uporabe energije, upravljanje logistike), ali najema srednje ali naprednejše storitve računalništva v oblaku, npr. najem varnostne programske opreme kot storitev računalništva v oblaku, najem storitev gostovanja baze gospodarske družbe, najem finančno-računovodske programske opreme.</w:t>
            </w:r>
          </w:p>
        </w:tc>
        <w:tc>
          <w:tcPr>
            <w:tcW w:w="1024" w:type="dxa"/>
            <w:shd w:val="clear" w:color="auto" w:fill="auto"/>
            <w:vAlign w:val="center"/>
          </w:tcPr>
          <w:p w14:paraId="7ED8A167"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1 točka</w:t>
            </w:r>
          </w:p>
        </w:tc>
      </w:tr>
      <w:tr w:rsidR="00FF6B24" w:rsidRPr="004E4821" w14:paraId="62DF0132" w14:textId="77777777" w:rsidTr="00E506BA">
        <w:tc>
          <w:tcPr>
            <w:tcW w:w="8188" w:type="dxa"/>
            <w:shd w:val="clear" w:color="auto" w:fill="auto"/>
          </w:tcPr>
          <w:p w14:paraId="51B88F29"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Gospodarska družba ne uporablja naprednejših digitalnih tehnologij: umetne inteligence (npr. tehnologije za prepoznavanje predmetov ali oseb (npr. računalniški vid, strojni vid), ki na podlagi slike prepoznajo izdelek, prstni odtis, obraz, objekt) ali interneta stvari (komunikacija med pametnimi napravami ali sistemi, npr. za zagotavljanje varnosti prostorov, upravljanje uporabe energije, upravljanje logistike), oziroma ne najema srednjih ali naprednejših storitev računalništva v oblaku, npr. najem varnostne programske opreme kot storitev računalništva v oblaku, najem storitev gostovanja baze gospodarske družbe, najem finančno-računovodske programske opreme.</w:t>
            </w:r>
          </w:p>
        </w:tc>
        <w:tc>
          <w:tcPr>
            <w:tcW w:w="1024" w:type="dxa"/>
            <w:shd w:val="clear" w:color="auto" w:fill="auto"/>
            <w:vAlign w:val="center"/>
          </w:tcPr>
          <w:p w14:paraId="305909F0"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0 točk</w:t>
            </w:r>
          </w:p>
        </w:tc>
      </w:tr>
      <w:tr w:rsidR="00FF6B24" w:rsidRPr="004E4821" w14:paraId="74A4095D" w14:textId="77777777" w:rsidTr="00E506BA">
        <w:tc>
          <w:tcPr>
            <w:tcW w:w="8188" w:type="dxa"/>
            <w:shd w:val="clear" w:color="auto" w:fill="auto"/>
          </w:tcPr>
          <w:p w14:paraId="203DC02B"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Gospodarska družba uporablja programsko rešitev ERP (</w:t>
            </w:r>
            <w:proofErr w:type="spellStart"/>
            <w:r w:rsidRPr="004E4821">
              <w:rPr>
                <w:rFonts w:ascii="Arial" w:eastAsia="Times New Roman" w:hAnsi="Arial" w:cs="Arial"/>
                <w:sz w:val="20"/>
                <w:szCs w:val="20"/>
              </w:rPr>
              <w:t>Enterprise</w:t>
            </w:r>
            <w:proofErr w:type="spellEnd"/>
            <w:r w:rsidRPr="004E4821">
              <w:rPr>
                <w:rFonts w:ascii="Arial" w:eastAsia="Times New Roman" w:hAnsi="Arial" w:cs="Arial"/>
                <w:sz w:val="20"/>
                <w:szCs w:val="20"/>
              </w:rPr>
              <w:t xml:space="preserve"> </w:t>
            </w:r>
            <w:proofErr w:type="spellStart"/>
            <w:r w:rsidRPr="004E4821">
              <w:rPr>
                <w:rFonts w:ascii="Arial" w:eastAsia="Times New Roman" w:hAnsi="Arial" w:cs="Arial"/>
                <w:sz w:val="20"/>
                <w:szCs w:val="20"/>
              </w:rPr>
              <w:t>Resource</w:t>
            </w:r>
            <w:proofErr w:type="spellEnd"/>
            <w:r w:rsidRPr="004E4821">
              <w:rPr>
                <w:rFonts w:ascii="Arial" w:eastAsia="Times New Roman" w:hAnsi="Arial" w:cs="Arial"/>
                <w:sz w:val="20"/>
                <w:szCs w:val="20"/>
              </w:rPr>
              <w:t xml:space="preserve"> </w:t>
            </w:r>
            <w:proofErr w:type="spellStart"/>
            <w:r w:rsidRPr="004E4821">
              <w:rPr>
                <w:rFonts w:ascii="Arial" w:eastAsia="Times New Roman" w:hAnsi="Arial" w:cs="Arial"/>
                <w:sz w:val="20"/>
                <w:szCs w:val="20"/>
              </w:rPr>
              <w:t>Planning</w:t>
            </w:r>
            <w:proofErr w:type="spellEnd"/>
            <w:r w:rsidRPr="004E4821">
              <w:rPr>
                <w:rFonts w:ascii="Arial" w:eastAsia="Times New Roman" w:hAnsi="Arial" w:cs="Arial"/>
                <w:sz w:val="20"/>
                <w:szCs w:val="20"/>
              </w:rPr>
              <w:t>), celovito programsko rešitev, ki omogoča celovito vodenje gospodarske družbe, ali programsko rešitev za upravljanje odnosov s strankami (CRM) (</w:t>
            </w:r>
            <w:proofErr w:type="spellStart"/>
            <w:r w:rsidRPr="004E4821">
              <w:rPr>
                <w:rFonts w:ascii="Arial" w:eastAsia="Times New Roman" w:hAnsi="Arial" w:cs="Arial"/>
                <w:sz w:val="20"/>
                <w:szCs w:val="20"/>
              </w:rPr>
              <w:t>Customer</w:t>
            </w:r>
            <w:proofErr w:type="spellEnd"/>
            <w:r w:rsidRPr="004E4821">
              <w:rPr>
                <w:rFonts w:ascii="Arial" w:eastAsia="Times New Roman" w:hAnsi="Arial" w:cs="Arial"/>
                <w:sz w:val="20"/>
                <w:szCs w:val="20"/>
              </w:rPr>
              <w:t xml:space="preserve"> </w:t>
            </w:r>
            <w:proofErr w:type="spellStart"/>
            <w:r w:rsidRPr="004E4821">
              <w:rPr>
                <w:rFonts w:ascii="Arial" w:eastAsia="Times New Roman" w:hAnsi="Arial" w:cs="Arial"/>
                <w:sz w:val="20"/>
                <w:szCs w:val="20"/>
              </w:rPr>
              <w:t>Relationship</w:t>
            </w:r>
            <w:proofErr w:type="spellEnd"/>
            <w:r w:rsidRPr="004E4821">
              <w:rPr>
                <w:rFonts w:ascii="Arial" w:eastAsia="Times New Roman" w:hAnsi="Arial" w:cs="Arial"/>
                <w:sz w:val="20"/>
                <w:szCs w:val="20"/>
              </w:rPr>
              <w:t xml:space="preserve"> Management), ki omogoča vodenje ključnih informacij o strankah, ali programsko rešitev za upravljanje človeških virov (HRM), ali programsko rešitev za brezpapirno poslovanje (npr. dokumentarni sistem).</w:t>
            </w:r>
          </w:p>
        </w:tc>
        <w:tc>
          <w:tcPr>
            <w:tcW w:w="1024" w:type="dxa"/>
            <w:shd w:val="clear" w:color="auto" w:fill="auto"/>
            <w:vAlign w:val="center"/>
          </w:tcPr>
          <w:p w14:paraId="7C0205C3"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1 točka</w:t>
            </w:r>
          </w:p>
        </w:tc>
      </w:tr>
      <w:tr w:rsidR="00FF6B24" w:rsidRPr="004E4821" w14:paraId="4F2BE7A4" w14:textId="77777777" w:rsidTr="00E506BA">
        <w:tc>
          <w:tcPr>
            <w:tcW w:w="8188" w:type="dxa"/>
            <w:shd w:val="clear" w:color="auto" w:fill="auto"/>
          </w:tcPr>
          <w:p w14:paraId="54083AFB"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Gospodarska družba ne uporablja programske rešitve ERP (</w:t>
            </w:r>
            <w:proofErr w:type="spellStart"/>
            <w:r w:rsidRPr="004E4821">
              <w:rPr>
                <w:rFonts w:ascii="Arial" w:eastAsia="Times New Roman" w:hAnsi="Arial" w:cs="Arial"/>
                <w:sz w:val="20"/>
                <w:szCs w:val="20"/>
              </w:rPr>
              <w:t>Enterprise</w:t>
            </w:r>
            <w:proofErr w:type="spellEnd"/>
            <w:r w:rsidRPr="004E4821">
              <w:rPr>
                <w:rFonts w:ascii="Arial" w:eastAsia="Times New Roman" w:hAnsi="Arial" w:cs="Arial"/>
                <w:sz w:val="20"/>
                <w:szCs w:val="20"/>
              </w:rPr>
              <w:t xml:space="preserve"> </w:t>
            </w:r>
            <w:proofErr w:type="spellStart"/>
            <w:r w:rsidRPr="004E4821">
              <w:rPr>
                <w:rFonts w:ascii="Arial" w:eastAsia="Times New Roman" w:hAnsi="Arial" w:cs="Arial"/>
                <w:sz w:val="20"/>
                <w:szCs w:val="20"/>
              </w:rPr>
              <w:t>Resource</w:t>
            </w:r>
            <w:proofErr w:type="spellEnd"/>
            <w:r w:rsidRPr="004E4821">
              <w:rPr>
                <w:rFonts w:ascii="Arial" w:eastAsia="Times New Roman" w:hAnsi="Arial" w:cs="Arial"/>
                <w:sz w:val="20"/>
                <w:szCs w:val="20"/>
              </w:rPr>
              <w:t xml:space="preserve"> </w:t>
            </w:r>
            <w:proofErr w:type="spellStart"/>
            <w:r w:rsidRPr="004E4821">
              <w:rPr>
                <w:rFonts w:ascii="Arial" w:eastAsia="Times New Roman" w:hAnsi="Arial" w:cs="Arial"/>
                <w:sz w:val="20"/>
                <w:szCs w:val="20"/>
              </w:rPr>
              <w:t>Planning</w:t>
            </w:r>
            <w:proofErr w:type="spellEnd"/>
            <w:r w:rsidRPr="004E4821">
              <w:rPr>
                <w:rFonts w:ascii="Arial" w:eastAsia="Times New Roman" w:hAnsi="Arial" w:cs="Arial"/>
                <w:sz w:val="20"/>
                <w:szCs w:val="20"/>
              </w:rPr>
              <w:t>), celovite programske rešitve, ki omogoča celovito vodenje gospodarske družbe, ali programske rešitve za upravljanje odnosov s strankami (CRM) (</w:t>
            </w:r>
            <w:proofErr w:type="spellStart"/>
            <w:r w:rsidRPr="004E4821">
              <w:rPr>
                <w:rFonts w:ascii="Arial" w:eastAsia="Times New Roman" w:hAnsi="Arial" w:cs="Arial"/>
                <w:sz w:val="20"/>
                <w:szCs w:val="20"/>
              </w:rPr>
              <w:t>Customer</w:t>
            </w:r>
            <w:proofErr w:type="spellEnd"/>
            <w:r w:rsidRPr="004E4821">
              <w:rPr>
                <w:rFonts w:ascii="Arial" w:eastAsia="Times New Roman" w:hAnsi="Arial" w:cs="Arial"/>
                <w:sz w:val="20"/>
                <w:szCs w:val="20"/>
              </w:rPr>
              <w:t xml:space="preserve"> </w:t>
            </w:r>
            <w:proofErr w:type="spellStart"/>
            <w:r w:rsidRPr="004E4821">
              <w:rPr>
                <w:rFonts w:ascii="Arial" w:eastAsia="Times New Roman" w:hAnsi="Arial" w:cs="Arial"/>
                <w:sz w:val="20"/>
                <w:szCs w:val="20"/>
              </w:rPr>
              <w:t>Relationship</w:t>
            </w:r>
            <w:proofErr w:type="spellEnd"/>
            <w:r w:rsidRPr="004E4821">
              <w:rPr>
                <w:rFonts w:ascii="Arial" w:eastAsia="Times New Roman" w:hAnsi="Arial" w:cs="Arial"/>
                <w:sz w:val="20"/>
                <w:szCs w:val="20"/>
              </w:rPr>
              <w:t xml:space="preserve"> Management), ki omogoča vodenje ključnih informacij o strankah, ali programske rešitve za upravljanje človeških virov (HRM), ali programske rešitve za brezpapirno poslovanje (npr. dokumentarni sistem).</w:t>
            </w:r>
          </w:p>
        </w:tc>
        <w:tc>
          <w:tcPr>
            <w:tcW w:w="1024" w:type="dxa"/>
            <w:shd w:val="clear" w:color="auto" w:fill="auto"/>
            <w:vAlign w:val="center"/>
          </w:tcPr>
          <w:p w14:paraId="5ACB954F"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0 točk</w:t>
            </w:r>
          </w:p>
        </w:tc>
      </w:tr>
      <w:tr w:rsidR="00FF6B24" w:rsidRPr="004E4821" w14:paraId="176A8F1D" w14:textId="77777777" w:rsidTr="00E506BA">
        <w:tc>
          <w:tcPr>
            <w:tcW w:w="8188" w:type="dxa"/>
            <w:shd w:val="clear" w:color="auto" w:fill="auto"/>
          </w:tcPr>
          <w:p w14:paraId="626266A7"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Gospodarska družba je več kot 1 % svojega prihodka v prejšnjem letu ustvarila s prodajo prek računalniških omrežij – spletnih strani ali računalniške izmenjave podatkov (RIP).</w:t>
            </w:r>
          </w:p>
        </w:tc>
        <w:tc>
          <w:tcPr>
            <w:tcW w:w="1024" w:type="dxa"/>
            <w:shd w:val="clear" w:color="auto" w:fill="auto"/>
            <w:vAlign w:val="center"/>
          </w:tcPr>
          <w:p w14:paraId="7408F9F8"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1 točka</w:t>
            </w:r>
          </w:p>
        </w:tc>
      </w:tr>
      <w:tr w:rsidR="00FF6B24" w:rsidRPr="004E4821" w14:paraId="193C7655" w14:textId="77777777" w:rsidTr="00E506BA">
        <w:tc>
          <w:tcPr>
            <w:tcW w:w="8188" w:type="dxa"/>
            <w:shd w:val="clear" w:color="auto" w:fill="auto"/>
          </w:tcPr>
          <w:p w14:paraId="6E01144A" w14:textId="77777777" w:rsidR="00FF6B24" w:rsidRPr="004E4821" w:rsidRDefault="00FF6B24" w:rsidP="00E506B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4E4821">
              <w:rPr>
                <w:rFonts w:ascii="Arial" w:eastAsia="Times New Roman" w:hAnsi="Arial" w:cs="Arial"/>
                <w:sz w:val="20"/>
                <w:szCs w:val="20"/>
              </w:rPr>
              <w:t>Gospodarska družba je 1 % ali manj svojega prihodka v prejšnjem letu ustvarila s prodajo prek računalniških omrežij – spletnih strani ali računalniške izmenjave podatkov (RIP).</w:t>
            </w:r>
          </w:p>
        </w:tc>
        <w:tc>
          <w:tcPr>
            <w:tcW w:w="1024" w:type="dxa"/>
            <w:shd w:val="clear" w:color="auto" w:fill="auto"/>
            <w:vAlign w:val="center"/>
          </w:tcPr>
          <w:p w14:paraId="3A744309"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0 točk</w:t>
            </w:r>
          </w:p>
        </w:tc>
      </w:tr>
      <w:tr w:rsidR="00FF6B24" w:rsidRPr="004E4821" w14:paraId="5EA3189D" w14:textId="77777777" w:rsidTr="00E506BA">
        <w:tc>
          <w:tcPr>
            <w:tcW w:w="8188" w:type="dxa"/>
            <w:shd w:val="clear" w:color="auto" w:fill="auto"/>
          </w:tcPr>
          <w:p w14:paraId="3F9447FC" w14:textId="77777777" w:rsidR="00FF6B24" w:rsidRPr="004E4821" w:rsidRDefault="00FF6B24" w:rsidP="00E506B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4E4821">
              <w:rPr>
                <w:rFonts w:ascii="Arial" w:eastAsia="Times New Roman" w:hAnsi="Arial" w:cs="Arial"/>
                <w:sz w:val="20"/>
                <w:szCs w:val="20"/>
              </w:rPr>
              <w:t xml:space="preserve">Gospodarska družba uporablja orodja za podporo timskega dela in sodelovanja (npr. MS </w:t>
            </w:r>
            <w:proofErr w:type="spellStart"/>
            <w:r w:rsidRPr="004E4821">
              <w:rPr>
                <w:rFonts w:ascii="Arial" w:eastAsia="Times New Roman" w:hAnsi="Arial" w:cs="Arial"/>
                <w:sz w:val="20"/>
                <w:szCs w:val="20"/>
              </w:rPr>
              <w:t>Teams</w:t>
            </w:r>
            <w:proofErr w:type="spellEnd"/>
            <w:r w:rsidRPr="004E4821">
              <w:rPr>
                <w:rFonts w:ascii="Arial" w:eastAsia="Times New Roman" w:hAnsi="Arial" w:cs="Arial"/>
                <w:sz w:val="20"/>
                <w:szCs w:val="20"/>
              </w:rPr>
              <w:t xml:space="preserve">, </w:t>
            </w:r>
            <w:proofErr w:type="spellStart"/>
            <w:r w:rsidRPr="004E4821">
              <w:rPr>
                <w:rFonts w:ascii="Arial" w:eastAsia="Times New Roman" w:hAnsi="Arial" w:cs="Arial"/>
                <w:sz w:val="20"/>
                <w:szCs w:val="20"/>
              </w:rPr>
              <w:t>Slack</w:t>
            </w:r>
            <w:proofErr w:type="spellEnd"/>
            <w:r w:rsidRPr="004E4821">
              <w:rPr>
                <w:rFonts w:ascii="Arial" w:eastAsia="Times New Roman" w:hAnsi="Arial" w:cs="Arial"/>
                <w:sz w:val="20"/>
                <w:szCs w:val="20"/>
              </w:rPr>
              <w:t>).</w:t>
            </w:r>
          </w:p>
        </w:tc>
        <w:tc>
          <w:tcPr>
            <w:tcW w:w="1024" w:type="dxa"/>
            <w:shd w:val="clear" w:color="auto" w:fill="auto"/>
            <w:vAlign w:val="center"/>
          </w:tcPr>
          <w:p w14:paraId="369A75B9"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1 točka</w:t>
            </w:r>
          </w:p>
        </w:tc>
      </w:tr>
      <w:tr w:rsidR="00FF6B24" w:rsidRPr="004E4821" w14:paraId="76191C33" w14:textId="77777777" w:rsidTr="00E506BA">
        <w:tc>
          <w:tcPr>
            <w:tcW w:w="8188" w:type="dxa"/>
            <w:shd w:val="clear" w:color="auto" w:fill="auto"/>
          </w:tcPr>
          <w:p w14:paraId="31F43A25" w14:textId="77777777" w:rsidR="00FF6B24" w:rsidRPr="004E4821" w:rsidRDefault="00FF6B24" w:rsidP="00E506B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4E4821">
              <w:rPr>
                <w:rFonts w:ascii="Arial" w:eastAsia="Times New Roman" w:hAnsi="Arial" w:cs="Arial"/>
                <w:sz w:val="20"/>
                <w:szCs w:val="20"/>
              </w:rPr>
              <w:t xml:space="preserve">Gospodarska družba ne uporablja orodij za podporo timskega dela in sodelovanja (npr. MS </w:t>
            </w:r>
            <w:proofErr w:type="spellStart"/>
            <w:r w:rsidRPr="004E4821">
              <w:rPr>
                <w:rFonts w:ascii="Arial" w:eastAsia="Times New Roman" w:hAnsi="Arial" w:cs="Arial"/>
                <w:sz w:val="20"/>
                <w:szCs w:val="20"/>
              </w:rPr>
              <w:t>Teams</w:t>
            </w:r>
            <w:proofErr w:type="spellEnd"/>
            <w:r w:rsidRPr="004E4821">
              <w:rPr>
                <w:rFonts w:ascii="Arial" w:eastAsia="Times New Roman" w:hAnsi="Arial" w:cs="Arial"/>
                <w:sz w:val="20"/>
                <w:szCs w:val="20"/>
              </w:rPr>
              <w:t xml:space="preserve">, </w:t>
            </w:r>
            <w:proofErr w:type="spellStart"/>
            <w:r w:rsidRPr="004E4821">
              <w:rPr>
                <w:rFonts w:ascii="Arial" w:eastAsia="Times New Roman" w:hAnsi="Arial" w:cs="Arial"/>
                <w:sz w:val="20"/>
                <w:szCs w:val="20"/>
              </w:rPr>
              <w:t>Slack</w:t>
            </w:r>
            <w:proofErr w:type="spellEnd"/>
            <w:r w:rsidRPr="004E4821">
              <w:rPr>
                <w:rFonts w:ascii="Arial" w:eastAsia="Times New Roman" w:hAnsi="Arial" w:cs="Arial"/>
                <w:sz w:val="20"/>
                <w:szCs w:val="20"/>
              </w:rPr>
              <w:t>).</w:t>
            </w:r>
          </w:p>
        </w:tc>
        <w:tc>
          <w:tcPr>
            <w:tcW w:w="1024" w:type="dxa"/>
            <w:shd w:val="clear" w:color="auto" w:fill="auto"/>
            <w:vAlign w:val="center"/>
          </w:tcPr>
          <w:p w14:paraId="016761A1"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0 točk</w:t>
            </w:r>
          </w:p>
        </w:tc>
      </w:tr>
      <w:tr w:rsidR="00FF6B24" w:rsidRPr="004E4821" w14:paraId="39F232ED" w14:textId="77777777" w:rsidTr="00E506BA">
        <w:tc>
          <w:tcPr>
            <w:tcW w:w="8188" w:type="dxa"/>
            <w:shd w:val="clear" w:color="auto" w:fill="auto"/>
          </w:tcPr>
          <w:p w14:paraId="3C5BD201" w14:textId="77777777" w:rsidR="00FF6B24" w:rsidRPr="004E4821" w:rsidRDefault="00FF6B24" w:rsidP="00E506B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4E4821">
              <w:rPr>
                <w:rFonts w:ascii="Arial" w:eastAsia="Times New Roman" w:hAnsi="Arial" w:cs="Arial"/>
                <w:sz w:val="20"/>
                <w:szCs w:val="20"/>
              </w:rPr>
              <w:t>Gospodarska družba uporablja pametne naprave ali sisteme.</w:t>
            </w:r>
          </w:p>
        </w:tc>
        <w:tc>
          <w:tcPr>
            <w:tcW w:w="1024" w:type="dxa"/>
            <w:shd w:val="clear" w:color="auto" w:fill="auto"/>
            <w:vAlign w:val="center"/>
          </w:tcPr>
          <w:p w14:paraId="299450F3"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1 točka</w:t>
            </w:r>
          </w:p>
        </w:tc>
      </w:tr>
      <w:tr w:rsidR="00FF6B24" w:rsidRPr="004E4821" w14:paraId="514B865C" w14:textId="77777777" w:rsidTr="00E506BA">
        <w:tc>
          <w:tcPr>
            <w:tcW w:w="8188" w:type="dxa"/>
            <w:shd w:val="clear" w:color="auto" w:fill="auto"/>
          </w:tcPr>
          <w:p w14:paraId="1B986DDD" w14:textId="77777777" w:rsidR="00FF6B24" w:rsidRPr="004E4821" w:rsidRDefault="00FF6B24" w:rsidP="00E506B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4E4821">
              <w:rPr>
                <w:rFonts w:ascii="Arial" w:eastAsia="Times New Roman" w:hAnsi="Arial" w:cs="Arial"/>
                <w:sz w:val="20"/>
                <w:szCs w:val="20"/>
              </w:rPr>
              <w:t>Gospodarska družba ne uporablja pametnih naprav ali sistemov.</w:t>
            </w:r>
          </w:p>
        </w:tc>
        <w:tc>
          <w:tcPr>
            <w:tcW w:w="1024" w:type="dxa"/>
            <w:shd w:val="clear" w:color="auto" w:fill="auto"/>
            <w:vAlign w:val="center"/>
          </w:tcPr>
          <w:p w14:paraId="41BB80DD"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0 točk</w:t>
            </w:r>
          </w:p>
        </w:tc>
      </w:tr>
      <w:tr w:rsidR="00FF6B24" w:rsidRPr="004E4821" w14:paraId="57831AC0" w14:textId="77777777" w:rsidTr="00E506BA">
        <w:tc>
          <w:tcPr>
            <w:tcW w:w="8188" w:type="dxa"/>
            <w:shd w:val="clear" w:color="auto" w:fill="auto"/>
          </w:tcPr>
          <w:p w14:paraId="596E5CB9" w14:textId="77777777" w:rsidR="00FF6B24" w:rsidRPr="004E4821" w:rsidRDefault="00FF6B24" w:rsidP="00E506B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4E4821">
              <w:rPr>
                <w:rFonts w:ascii="Arial" w:eastAsia="Times New Roman" w:hAnsi="Arial" w:cs="Arial"/>
                <w:sz w:val="20"/>
                <w:szCs w:val="20"/>
              </w:rPr>
              <w:t>Gospodarska družba skrbi za zagotavljanje kibernetske varnosti z ustrezno nameščeno in upravljano požarno pregrado nove generacije, z vpeljavo in rednim preverjanjem postopkov prepoznavanja varnostnih incidentov in odziva na zaznane incidente, z ozaveščanjem in rednim izobraževanjem zaposlenih glede informacijske varnosti ali drugimi zaščitnim ukrepi, ki so sprejeti za zaščito informacijskih sistemov in uporabnikov pred nepooblaščenimi dostopi in napadi ter pomenijo obrambo računalnikov, strežnikov, mobilnih naprav, elektronskih sistemov, omrežij in podatkov pred zlonamernimi napadi.</w:t>
            </w:r>
          </w:p>
        </w:tc>
        <w:tc>
          <w:tcPr>
            <w:tcW w:w="1024" w:type="dxa"/>
            <w:shd w:val="clear" w:color="auto" w:fill="auto"/>
            <w:vAlign w:val="center"/>
          </w:tcPr>
          <w:p w14:paraId="79E81539"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1 točka</w:t>
            </w:r>
          </w:p>
        </w:tc>
      </w:tr>
      <w:tr w:rsidR="00FF6B24" w:rsidRPr="004E4821" w14:paraId="0C5F3481" w14:textId="77777777" w:rsidTr="00E506BA">
        <w:tc>
          <w:tcPr>
            <w:tcW w:w="8188" w:type="dxa"/>
            <w:shd w:val="clear" w:color="auto" w:fill="auto"/>
          </w:tcPr>
          <w:p w14:paraId="5BA61915" w14:textId="77777777" w:rsidR="00FF6B24" w:rsidRPr="004E4821" w:rsidRDefault="00FF6B24" w:rsidP="00E506B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4E4821">
              <w:rPr>
                <w:rFonts w:ascii="Arial" w:eastAsia="Times New Roman" w:hAnsi="Arial" w:cs="Arial"/>
                <w:sz w:val="20"/>
                <w:szCs w:val="20"/>
              </w:rPr>
              <w:t>Gospodarska družba ne zagotavlja kibernetske varnosti z ustrezno nameščeno in upravljano požarno pregrado nove generacije, z vpeljavo in rednim preverjanjem postopkov prepoznavanja varnostnih incidentov in odziva na zaznane incidente, z ozaveščanjem in rednim izobraževanjem zaposlenih glede informacijske varnosti ali drugimi zaščitnim ukrepi, ki so sprejeti za zaščito informacijskih sistemov in uporabnikov pred nepooblaščenimi dostopi in napadi ter pomenijo obrambo računalnikov, strežnikov, mobilnih naprav, elektronskih sistemov, omrežij in podatkov pred zlonamernimi napadi.</w:t>
            </w:r>
          </w:p>
        </w:tc>
        <w:tc>
          <w:tcPr>
            <w:tcW w:w="1024" w:type="dxa"/>
            <w:shd w:val="clear" w:color="auto" w:fill="auto"/>
            <w:vAlign w:val="center"/>
          </w:tcPr>
          <w:p w14:paraId="0E1D1299"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0 točk</w:t>
            </w:r>
          </w:p>
        </w:tc>
      </w:tr>
    </w:tbl>
    <w:p w14:paraId="3B6DDFD4" w14:textId="77777777" w:rsidR="00FF6B24" w:rsidRPr="004E4821" w:rsidRDefault="00FF6B24" w:rsidP="00FF6B24">
      <w:pPr>
        <w:spacing w:after="0" w:line="240" w:lineRule="auto"/>
        <w:ind w:left="-2"/>
        <w:contextualSpacing/>
        <w:jc w:val="both"/>
        <w:textDirection w:val="btLr"/>
        <w:rPr>
          <w:rFonts w:ascii="Arial" w:eastAsia="Times New Roman" w:hAnsi="Arial" w:cs="Arial"/>
          <w:b/>
          <w:sz w:val="20"/>
          <w:szCs w:val="20"/>
        </w:rPr>
      </w:pPr>
    </w:p>
    <w:p w14:paraId="01308CE1" w14:textId="77777777" w:rsidR="00FF6B24" w:rsidRPr="004E4821"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p>
    <w:p w14:paraId="3E994471" w14:textId="77777777" w:rsidR="00FF6B24" w:rsidRPr="004E4821"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r w:rsidRPr="004E4821">
        <w:rPr>
          <w:rFonts w:ascii="Arial" w:eastAsia="Times New Roman" w:hAnsi="Arial" w:cs="Arial"/>
          <w:b/>
          <w:sz w:val="20"/>
          <w:szCs w:val="20"/>
          <w:lang w:eastAsia="sl-SI"/>
        </w:rPr>
        <w:t>Pojasnilo k merilu 9:</w:t>
      </w:r>
    </w:p>
    <w:p w14:paraId="18E37F71" w14:textId="77777777" w:rsidR="00FF6B24" w:rsidRPr="004E4821" w:rsidRDefault="00FF6B24" w:rsidP="00FF6B24">
      <w:pPr>
        <w:spacing w:after="0" w:line="240" w:lineRule="auto"/>
        <w:ind w:hanging="2"/>
        <w:jc w:val="both"/>
        <w:rPr>
          <w:rFonts w:ascii="Arial" w:eastAsia="Times New Roman" w:hAnsi="Arial" w:cs="Arial"/>
          <w:sz w:val="20"/>
          <w:szCs w:val="20"/>
          <w:lang w:eastAsia="sl-SI"/>
        </w:rPr>
      </w:pPr>
      <w:r w:rsidRPr="004E4821">
        <w:rPr>
          <w:rFonts w:ascii="Arial" w:eastAsia="Times New Roman" w:hAnsi="Arial" w:cs="Arial"/>
          <w:sz w:val="20"/>
          <w:szCs w:val="20"/>
          <w:lang w:eastAsia="sl-SI"/>
        </w:rPr>
        <w:t xml:space="preserve">Pri tem merilu je mogoče doseči največ 10 točk. Točke pri tem merilu se dodeli na podlagi vsote točk pri </w:t>
      </w:r>
      <w:proofErr w:type="spellStart"/>
      <w:r w:rsidRPr="004E4821">
        <w:rPr>
          <w:rFonts w:ascii="Arial" w:eastAsia="Times New Roman" w:hAnsi="Arial" w:cs="Arial"/>
          <w:sz w:val="20"/>
          <w:szCs w:val="20"/>
          <w:lang w:eastAsia="sl-SI"/>
        </w:rPr>
        <w:t>podmerilih</w:t>
      </w:r>
      <w:proofErr w:type="spellEnd"/>
      <w:r w:rsidRPr="004E4821">
        <w:rPr>
          <w:rFonts w:ascii="Arial" w:eastAsia="Times New Roman" w:hAnsi="Arial" w:cs="Arial"/>
          <w:sz w:val="20"/>
          <w:szCs w:val="20"/>
          <w:lang w:eastAsia="sl-SI"/>
        </w:rPr>
        <w:t>. Ocenjuje se prispevek p</w:t>
      </w:r>
      <w:r>
        <w:rPr>
          <w:rFonts w:ascii="Arial" w:eastAsia="Times New Roman" w:hAnsi="Arial" w:cs="Arial"/>
          <w:sz w:val="20"/>
          <w:szCs w:val="20"/>
          <w:lang w:eastAsia="sl-SI"/>
        </w:rPr>
        <w:t xml:space="preserve">onudnika </w:t>
      </w:r>
      <w:r w:rsidRPr="004E4821">
        <w:rPr>
          <w:rFonts w:ascii="Arial" w:eastAsia="Times New Roman" w:hAnsi="Arial" w:cs="Arial"/>
          <w:sz w:val="20"/>
          <w:szCs w:val="20"/>
          <w:lang w:eastAsia="sl-SI"/>
        </w:rPr>
        <w:t xml:space="preserve"> k digitalni preobrazbi na podlagi navedb v Obrazcu </w:t>
      </w:r>
      <w:r>
        <w:rPr>
          <w:rFonts w:ascii="Arial" w:eastAsia="Times New Roman" w:hAnsi="Arial" w:cs="Arial"/>
          <w:sz w:val="20"/>
          <w:szCs w:val="20"/>
          <w:lang w:eastAsia="sl-SI"/>
        </w:rPr>
        <w:t>4</w:t>
      </w:r>
      <w:r w:rsidRPr="004E4821">
        <w:rPr>
          <w:rFonts w:ascii="Arial" w:eastAsia="Times New Roman" w:hAnsi="Arial" w:cs="Arial"/>
          <w:sz w:val="20"/>
          <w:szCs w:val="20"/>
          <w:lang w:eastAsia="sl-SI"/>
        </w:rPr>
        <w:t xml:space="preserve">: </w:t>
      </w:r>
      <w:r>
        <w:rPr>
          <w:rFonts w:ascii="Arial" w:eastAsia="Times New Roman" w:hAnsi="Arial" w:cs="Arial"/>
          <w:sz w:val="20"/>
          <w:szCs w:val="20"/>
          <w:lang w:eastAsia="sl-SI"/>
        </w:rPr>
        <w:t>d</w:t>
      </w:r>
      <w:r w:rsidRPr="004E4821">
        <w:rPr>
          <w:rFonts w:ascii="Arial" w:eastAsia="Times New Roman" w:hAnsi="Arial" w:cs="Arial"/>
          <w:sz w:val="20"/>
          <w:szCs w:val="20"/>
          <w:lang w:eastAsia="sl-SI"/>
        </w:rPr>
        <w:t xml:space="preserve">oseganje meril </w:t>
      </w:r>
      <w:r>
        <w:rPr>
          <w:rFonts w:ascii="Arial" w:eastAsia="Times New Roman" w:hAnsi="Arial" w:cs="Arial"/>
          <w:sz w:val="20"/>
          <w:szCs w:val="20"/>
          <w:lang w:eastAsia="sl-SI"/>
        </w:rPr>
        <w:t xml:space="preserve"> ter </w:t>
      </w:r>
      <w:r w:rsidRPr="004E4821">
        <w:rPr>
          <w:rFonts w:ascii="Arial" w:eastAsia="Times New Roman" w:hAnsi="Arial" w:cs="Arial"/>
          <w:sz w:val="20"/>
          <w:szCs w:val="20"/>
          <w:lang w:eastAsia="sl-SI"/>
        </w:rPr>
        <w:t xml:space="preserve">na osnovi predloženih dokazil v kolikor so ta zahtevana v </w:t>
      </w:r>
      <w:proofErr w:type="spellStart"/>
      <w:r w:rsidRPr="004E4821">
        <w:rPr>
          <w:rFonts w:ascii="Arial" w:eastAsia="Times New Roman" w:hAnsi="Arial" w:cs="Arial"/>
          <w:sz w:val="20"/>
          <w:szCs w:val="20"/>
          <w:lang w:eastAsia="sl-SI"/>
        </w:rPr>
        <w:t>podmerilih</w:t>
      </w:r>
      <w:proofErr w:type="spellEnd"/>
      <w:r w:rsidRPr="004E4821">
        <w:rPr>
          <w:rFonts w:ascii="Arial" w:eastAsia="Times New Roman" w:hAnsi="Arial" w:cs="Arial"/>
          <w:sz w:val="20"/>
          <w:szCs w:val="20"/>
          <w:lang w:eastAsia="sl-SI"/>
        </w:rPr>
        <w:t xml:space="preserve"> in pojasnilih meril. V kolikor se zahteva predložitev dokazila, pa le-to ni bilo priloženo </w:t>
      </w:r>
      <w:r>
        <w:rPr>
          <w:rFonts w:ascii="Arial" w:eastAsia="Times New Roman" w:hAnsi="Arial" w:cs="Arial"/>
          <w:sz w:val="20"/>
          <w:szCs w:val="20"/>
          <w:lang w:eastAsia="sl-SI"/>
        </w:rPr>
        <w:t xml:space="preserve">ponudbi </w:t>
      </w:r>
      <w:r w:rsidRPr="004E4821">
        <w:rPr>
          <w:rFonts w:ascii="Arial" w:eastAsia="Times New Roman" w:hAnsi="Arial" w:cs="Arial"/>
          <w:sz w:val="20"/>
          <w:szCs w:val="20"/>
          <w:lang w:eastAsia="sl-SI"/>
        </w:rPr>
        <w:t xml:space="preserve">, bo </w:t>
      </w:r>
      <w:r>
        <w:rPr>
          <w:rFonts w:ascii="Arial" w:eastAsia="Times New Roman" w:hAnsi="Arial" w:cs="Arial"/>
          <w:sz w:val="20"/>
          <w:szCs w:val="20"/>
          <w:lang w:eastAsia="sl-SI"/>
        </w:rPr>
        <w:t xml:space="preserve">ponudba </w:t>
      </w:r>
      <w:r w:rsidRPr="004E4821">
        <w:rPr>
          <w:rFonts w:ascii="Arial" w:eastAsia="Times New Roman" w:hAnsi="Arial" w:cs="Arial"/>
          <w:sz w:val="20"/>
          <w:szCs w:val="20"/>
          <w:lang w:eastAsia="sl-SI"/>
        </w:rPr>
        <w:t xml:space="preserve"> pri </w:t>
      </w:r>
      <w:r w:rsidRPr="004E4821">
        <w:rPr>
          <w:rFonts w:ascii="Arial" w:eastAsia="Times New Roman" w:hAnsi="Arial" w:cs="Arial"/>
          <w:sz w:val="20"/>
          <w:szCs w:val="20"/>
          <w:lang w:eastAsia="sl-SI"/>
        </w:rPr>
        <w:lastRenderedPageBreak/>
        <w:t xml:space="preserve">zadevnem </w:t>
      </w:r>
      <w:proofErr w:type="spellStart"/>
      <w:r w:rsidRPr="004E4821">
        <w:rPr>
          <w:rFonts w:ascii="Arial" w:eastAsia="Times New Roman" w:hAnsi="Arial" w:cs="Arial"/>
          <w:sz w:val="20"/>
          <w:szCs w:val="20"/>
          <w:lang w:eastAsia="sl-SI"/>
        </w:rPr>
        <w:t>podmerilu</w:t>
      </w:r>
      <w:proofErr w:type="spellEnd"/>
      <w:r w:rsidRPr="004E4821">
        <w:rPr>
          <w:rFonts w:ascii="Arial" w:eastAsia="Times New Roman" w:hAnsi="Arial" w:cs="Arial"/>
          <w:sz w:val="20"/>
          <w:szCs w:val="20"/>
          <w:lang w:eastAsia="sl-SI"/>
        </w:rPr>
        <w:t xml:space="preserve"> prejela 0 točk. Komisija ne bo pozivala p</w:t>
      </w:r>
      <w:r>
        <w:rPr>
          <w:rFonts w:ascii="Arial" w:eastAsia="Times New Roman" w:hAnsi="Arial" w:cs="Arial"/>
          <w:sz w:val="20"/>
          <w:szCs w:val="20"/>
          <w:lang w:eastAsia="sl-SI"/>
        </w:rPr>
        <w:t xml:space="preserve">onudnika </w:t>
      </w:r>
      <w:r w:rsidRPr="004E4821">
        <w:rPr>
          <w:rFonts w:ascii="Arial" w:eastAsia="Times New Roman" w:hAnsi="Arial" w:cs="Arial"/>
          <w:sz w:val="20"/>
          <w:szCs w:val="20"/>
          <w:lang w:eastAsia="sl-SI"/>
        </w:rPr>
        <w:t xml:space="preserve"> za dopolnitev, če bo v vlogi navedel, da izpolnjuje pogoje za točke po </w:t>
      </w:r>
      <w:proofErr w:type="spellStart"/>
      <w:r w:rsidRPr="004E4821">
        <w:rPr>
          <w:rFonts w:ascii="Arial" w:eastAsia="Times New Roman" w:hAnsi="Arial" w:cs="Arial"/>
          <w:sz w:val="20"/>
          <w:szCs w:val="20"/>
          <w:lang w:eastAsia="sl-SI"/>
        </w:rPr>
        <w:t>podmerilu</w:t>
      </w:r>
      <w:proofErr w:type="spellEnd"/>
      <w:r w:rsidRPr="004E4821">
        <w:rPr>
          <w:rFonts w:ascii="Arial" w:eastAsia="Times New Roman" w:hAnsi="Arial" w:cs="Arial"/>
          <w:sz w:val="20"/>
          <w:szCs w:val="20"/>
          <w:lang w:eastAsia="sl-SI"/>
        </w:rPr>
        <w:t xml:space="preserve">, ustreznega dokazila pa ne bo predložil.  </w:t>
      </w:r>
    </w:p>
    <w:p w14:paraId="6A9CCF91" w14:textId="77777777" w:rsidR="00FF6B24" w:rsidRPr="004E4821" w:rsidRDefault="00FF6B24" w:rsidP="00FF6B24">
      <w:pPr>
        <w:spacing w:after="0" w:line="240" w:lineRule="auto"/>
        <w:ind w:left="-2"/>
        <w:contextualSpacing/>
        <w:jc w:val="both"/>
        <w:textDirection w:val="btLr"/>
        <w:rPr>
          <w:rFonts w:ascii="Arial" w:eastAsia="Times New Roman" w:hAnsi="Arial" w:cs="Arial"/>
          <w:sz w:val="20"/>
          <w:szCs w:val="20"/>
          <w:lang w:eastAsia="sl-SI"/>
        </w:rPr>
      </w:pPr>
    </w:p>
    <w:p w14:paraId="159F9721" w14:textId="77777777" w:rsidR="00FF6B24" w:rsidRPr="004E4821" w:rsidRDefault="00FF6B24" w:rsidP="00FB7B90">
      <w:pPr>
        <w:spacing w:after="0" w:line="240" w:lineRule="auto"/>
        <w:contextualSpacing/>
        <w:jc w:val="both"/>
        <w:textDirection w:val="btLr"/>
        <w:rPr>
          <w:rFonts w:ascii="Arial" w:eastAsia="Times New Roman" w:hAnsi="Arial" w:cs="Arial"/>
          <w:b/>
          <w:sz w:val="20"/>
          <w:szCs w:val="20"/>
        </w:rPr>
      </w:pPr>
    </w:p>
    <w:p w14:paraId="26758E2E" w14:textId="77777777" w:rsidR="00FF6B24" w:rsidRPr="004E4821" w:rsidRDefault="00FF6B24" w:rsidP="00FF6B24">
      <w:pPr>
        <w:spacing w:after="0" w:line="240" w:lineRule="auto"/>
        <w:ind w:left="-2"/>
        <w:contextualSpacing/>
        <w:jc w:val="both"/>
        <w:textDirection w:val="btLr"/>
        <w:rPr>
          <w:rFonts w:ascii="Arial" w:eastAsia="Times New Roman" w:hAnsi="Arial" w:cs="Arial"/>
          <w:b/>
          <w:sz w:val="20"/>
          <w:szCs w:val="20"/>
        </w:rPr>
      </w:pPr>
    </w:p>
    <w:p w14:paraId="06DC2F3D" w14:textId="77777777" w:rsidR="00FF6B24" w:rsidRPr="004E4821" w:rsidRDefault="00FF6B24" w:rsidP="00FF6B24">
      <w:pPr>
        <w:spacing w:after="0" w:line="240" w:lineRule="auto"/>
        <w:ind w:left="-2"/>
        <w:contextualSpacing/>
        <w:jc w:val="both"/>
        <w:textDirection w:val="btLr"/>
        <w:rPr>
          <w:rFonts w:ascii="Arial" w:eastAsia="Times New Roman" w:hAnsi="Arial" w:cs="Arial"/>
          <w:b/>
          <w:sz w:val="20"/>
          <w:szCs w:val="20"/>
        </w:rPr>
      </w:pPr>
      <w:r w:rsidRPr="004E4821">
        <w:rPr>
          <w:rFonts w:ascii="Arial" w:eastAsia="Times New Roman" w:hAnsi="Arial" w:cs="Arial"/>
          <w:b/>
          <w:sz w:val="20"/>
          <w:szCs w:val="20"/>
        </w:rPr>
        <w:t>10.  Sodelovanje gospodarske družbe z lokalnim okoljem ali širšo skupnostjo</w:t>
      </w:r>
    </w:p>
    <w:p w14:paraId="480CF74C" w14:textId="77777777" w:rsidR="00FF6B24" w:rsidRPr="004E4821" w:rsidRDefault="00FF6B24" w:rsidP="00FF6B24">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p w14:paraId="34780B08" w14:textId="77777777" w:rsidR="00FF6B24" w:rsidRPr="004E4821" w:rsidRDefault="00FF6B24" w:rsidP="00FF6B24">
      <w:pPr>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4E4821">
        <w:rPr>
          <w:rFonts w:ascii="Arial" w:eastAsia="Times New Roman" w:hAnsi="Arial" w:cs="Arial"/>
          <w:i/>
          <w:sz w:val="20"/>
          <w:szCs w:val="20"/>
        </w:rPr>
        <w:t xml:space="preserve">Pri tem merilu se upošteva eno </w:t>
      </w:r>
      <w:proofErr w:type="spellStart"/>
      <w:r w:rsidRPr="004E4821">
        <w:rPr>
          <w:rFonts w:ascii="Arial" w:eastAsia="Times New Roman" w:hAnsi="Arial" w:cs="Arial"/>
          <w:i/>
          <w:sz w:val="20"/>
          <w:szCs w:val="20"/>
        </w:rPr>
        <w:t>podmerilo</w:t>
      </w:r>
      <w:proofErr w:type="spellEnd"/>
      <w:r w:rsidRPr="004E4821">
        <w:rPr>
          <w:rFonts w:ascii="Arial" w:eastAsia="Times New Roman" w:hAnsi="Arial" w:cs="Arial"/>
          <w:i/>
          <w:sz w:val="20"/>
          <w:szCs w:val="20"/>
        </w:rPr>
        <w:t xml:space="preserve"> (največje možno število točk je 6 točk). </w:t>
      </w:r>
    </w:p>
    <w:p w14:paraId="7C4C055F" w14:textId="77777777" w:rsidR="00FF6B24" w:rsidRPr="004E4821" w:rsidRDefault="00FF6B24" w:rsidP="00FF6B24">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FF6B24" w:rsidRPr="004E4821" w14:paraId="36EFECF8" w14:textId="77777777" w:rsidTr="00E506BA">
        <w:tc>
          <w:tcPr>
            <w:tcW w:w="8188" w:type="dxa"/>
            <w:shd w:val="clear" w:color="auto" w:fill="auto"/>
          </w:tcPr>
          <w:p w14:paraId="0B771B0E"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 xml:space="preserve">Izkazano je, da gospodarska družba sodeluje z lokalnim okoljem ali širšo skupnostjo tako na osnovi partnerstva z lokalnimi gospodarskimi družbami (npr. dobavitelji) kot tudi na osnovi partnerstva z razvojnimi in izobraževalnimi institucijami </w:t>
            </w:r>
            <w:r w:rsidRPr="004E4821">
              <w:rPr>
                <w:rFonts w:ascii="Arial" w:eastAsia="Times New Roman" w:hAnsi="Arial" w:cs="Arial"/>
                <w:sz w:val="20"/>
                <w:szCs w:val="20"/>
                <w:u w:val="single"/>
              </w:rPr>
              <w:t>ter</w:t>
            </w:r>
            <w:r w:rsidRPr="004E4821">
              <w:rPr>
                <w:rFonts w:ascii="Arial" w:eastAsia="Times New Roman" w:hAnsi="Arial" w:cs="Arial"/>
                <w:sz w:val="20"/>
                <w:szCs w:val="20"/>
              </w:rPr>
              <w:t xml:space="preserve"> sodeluje z lokalnimi skupnostmi in neguje vzajemno koristna razmerja z njimi: spodbuja nepridobitne dejavnosti, družbeno koristne aktivnosti idr.</w:t>
            </w:r>
          </w:p>
        </w:tc>
        <w:tc>
          <w:tcPr>
            <w:tcW w:w="1024" w:type="dxa"/>
            <w:shd w:val="clear" w:color="auto" w:fill="auto"/>
            <w:vAlign w:val="center"/>
          </w:tcPr>
          <w:p w14:paraId="7355A034"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6 točk</w:t>
            </w:r>
          </w:p>
        </w:tc>
      </w:tr>
      <w:tr w:rsidR="00FF6B24" w:rsidRPr="004E4821" w14:paraId="0FC36824" w14:textId="77777777" w:rsidTr="00E506BA">
        <w:tc>
          <w:tcPr>
            <w:tcW w:w="8188" w:type="dxa"/>
            <w:shd w:val="clear" w:color="auto" w:fill="auto"/>
          </w:tcPr>
          <w:p w14:paraId="2D62A629"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 xml:space="preserve">Izkazano je, da gospodarska družba sodeluje z lokalnim okoljem ali širšo skupnostjo na osnovi partnerstva z lokalnimi gospodarskimi družbami (npr. dobavitelji) ali na osnovi partnerstva z razvojnimi in izobraževalnimi institucijami </w:t>
            </w:r>
            <w:r w:rsidRPr="004E4821">
              <w:rPr>
                <w:rFonts w:ascii="Arial" w:eastAsia="Times New Roman" w:hAnsi="Arial" w:cs="Arial"/>
                <w:sz w:val="20"/>
                <w:szCs w:val="20"/>
                <w:u w:val="single"/>
              </w:rPr>
              <w:t>ali</w:t>
            </w:r>
            <w:r w:rsidRPr="004E4821">
              <w:rPr>
                <w:rFonts w:ascii="Arial" w:eastAsia="Times New Roman" w:hAnsi="Arial" w:cs="Arial"/>
                <w:sz w:val="20"/>
                <w:szCs w:val="20"/>
              </w:rPr>
              <w:t xml:space="preserve"> sodeluje z lokalnimi skupnostmi in neguje vzajemno koristna razmerja z njimi: spodbuja nepridobitne dejavnosti, družbeno koristne aktivnosti idr.</w:t>
            </w:r>
          </w:p>
        </w:tc>
        <w:tc>
          <w:tcPr>
            <w:tcW w:w="1024" w:type="dxa"/>
            <w:shd w:val="clear" w:color="auto" w:fill="auto"/>
            <w:vAlign w:val="center"/>
          </w:tcPr>
          <w:p w14:paraId="3C8D31FC"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3 točke</w:t>
            </w:r>
          </w:p>
        </w:tc>
      </w:tr>
      <w:tr w:rsidR="00FF6B24" w:rsidRPr="004E4821" w14:paraId="40C34173" w14:textId="77777777" w:rsidTr="00E506BA">
        <w:tc>
          <w:tcPr>
            <w:tcW w:w="8188" w:type="dxa"/>
            <w:shd w:val="clear" w:color="auto" w:fill="auto"/>
          </w:tcPr>
          <w:p w14:paraId="567EED84"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Ni izkazano, da gospodarska družba sodeluje z lokalnim okoljem ali širšo skupnostjo na osnovi partnerstva z lokalnimi gospodarskimi družbami (npr. dobavitelji) ali na osnovi partnerstva z razvojnimi in izobraževalnimi institucijami ali da sodeluje z lokalnimi skupnostmi in neguje vzajemno koristna razmerja z njimi: spodbuja nepridobitne dejavnosti, družbeno koristne aktivnosti idr.</w:t>
            </w:r>
          </w:p>
        </w:tc>
        <w:tc>
          <w:tcPr>
            <w:tcW w:w="1024" w:type="dxa"/>
            <w:shd w:val="clear" w:color="auto" w:fill="auto"/>
            <w:vAlign w:val="center"/>
          </w:tcPr>
          <w:p w14:paraId="5E6AC2E2" w14:textId="77777777" w:rsidR="00FF6B24" w:rsidRPr="004E4821" w:rsidRDefault="00FF6B24" w:rsidP="00E506BA">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4E4821">
              <w:rPr>
                <w:rFonts w:ascii="Arial" w:eastAsia="Times New Roman" w:hAnsi="Arial" w:cs="Arial"/>
                <w:sz w:val="20"/>
                <w:szCs w:val="20"/>
              </w:rPr>
              <w:t>0 točk</w:t>
            </w:r>
          </w:p>
        </w:tc>
      </w:tr>
    </w:tbl>
    <w:p w14:paraId="1DB2C174" w14:textId="77777777" w:rsidR="00FF6B24" w:rsidRPr="004E4821" w:rsidRDefault="00FF6B24" w:rsidP="00FF6B24">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6DB44F76" w14:textId="77777777" w:rsidR="00FF6B24" w:rsidRPr="004E4821" w:rsidRDefault="00FF6B24" w:rsidP="00FF6B24">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r w:rsidRPr="004E4821">
        <w:rPr>
          <w:rFonts w:ascii="Arial" w:eastAsia="Times New Roman" w:hAnsi="Arial" w:cs="Arial"/>
          <w:b/>
          <w:sz w:val="20"/>
          <w:szCs w:val="20"/>
          <w:lang w:eastAsia="sl-SI"/>
        </w:rPr>
        <w:t>Pojasnilo k merilu 10:</w:t>
      </w:r>
    </w:p>
    <w:p w14:paraId="39595748" w14:textId="77777777" w:rsidR="00FF6B24" w:rsidRPr="004E4821" w:rsidRDefault="00FF6B24" w:rsidP="00FF6B24">
      <w:pPr>
        <w:overflowPunct w:val="0"/>
        <w:autoSpaceDE w:val="0"/>
        <w:autoSpaceDN w:val="0"/>
        <w:adjustRightInd w:val="0"/>
        <w:spacing w:after="0" w:line="240" w:lineRule="auto"/>
        <w:ind w:hanging="2"/>
        <w:jc w:val="both"/>
        <w:textAlignment w:val="baseline"/>
        <w:rPr>
          <w:rFonts w:ascii="Arial" w:hAnsi="Arial" w:cs="Arial"/>
          <w:sz w:val="20"/>
          <w:szCs w:val="20"/>
        </w:rPr>
      </w:pPr>
      <w:r w:rsidRPr="004E4821">
        <w:rPr>
          <w:rFonts w:ascii="Arial" w:eastAsia="Times New Roman" w:hAnsi="Arial" w:cs="Arial"/>
          <w:sz w:val="20"/>
          <w:szCs w:val="20"/>
          <w:lang w:eastAsia="sl-SI"/>
        </w:rPr>
        <w:t xml:space="preserve">Pri tem merilu je mogoče doseči največ 6 točk, točke se dodeli po </w:t>
      </w:r>
      <w:proofErr w:type="spellStart"/>
      <w:r w:rsidRPr="004E4821">
        <w:rPr>
          <w:rFonts w:ascii="Arial" w:eastAsia="Times New Roman" w:hAnsi="Arial" w:cs="Arial"/>
          <w:sz w:val="20"/>
          <w:szCs w:val="20"/>
          <w:lang w:eastAsia="sl-SI"/>
        </w:rPr>
        <w:t>podmerilu</w:t>
      </w:r>
      <w:proofErr w:type="spellEnd"/>
      <w:r w:rsidRPr="004E4821">
        <w:rPr>
          <w:rFonts w:ascii="Arial" w:eastAsia="Times New Roman" w:hAnsi="Arial" w:cs="Arial"/>
          <w:sz w:val="20"/>
          <w:szCs w:val="20"/>
          <w:lang w:eastAsia="sl-SI"/>
        </w:rPr>
        <w:t xml:space="preserve">, na osnovi katerega doseže </w:t>
      </w:r>
      <w:r>
        <w:rPr>
          <w:rFonts w:ascii="Arial" w:eastAsia="Times New Roman" w:hAnsi="Arial" w:cs="Arial"/>
          <w:sz w:val="20"/>
          <w:szCs w:val="20"/>
          <w:lang w:eastAsia="sl-SI"/>
        </w:rPr>
        <w:t xml:space="preserve">ponudnik </w:t>
      </w:r>
      <w:r w:rsidRPr="004E4821">
        <w:rPr>
          <w:rFonts w:ascii="Arial" w:eastAsia="Times New Roman" w:hAnsi="Arial" w:cs="Arial"/>
          <w:sz w:val="20"/>
          <w:szCs w:val="20"/>
          <w:lang w:eastAsia="sl-SI"/>
        </w:rPr>
        <w:t xml:space="preserve"> največje število točk. Merilo se ocenjuje na podlagi utemeljenih navedb  v  Obrazcu </w:t>
      </w:r>
      <w:r>
        <w:rPr>
          <w:rFonts w:ascii="Arial" w:eastAsia="Times New Roman" w:hAnsi="Arial" w:cs="Arial"/>
          <w:sz w:val="20"/>
          <w:szCs w:val="20"/>
          <w:lang w:eastAsia="sl-SI"/>
        </w:rPr>
        <w:t>4</w:t>
      </w:r>
      <w:r w:rsidRPr="004E4821">
        <w:rPr>
          <w:rFonts w:ascii="Arial" w:eastAsia="Times New Roman" w:hAnsi="Arial" w:cs="Arial"/>
          <w:sz w:val="20"/>
          <w:szCs w:val="20"/>
          <w:lang w:eastAsia="sl-SI"/>
        </w:rPr>
        <w:t xml:space="preserve">: </w:t>
      </w:r>
      <w:r>
        <w:rPr>
          <w:rFonts w:ascii="Arial" w:eastAsia="Times New Roman" w:hAnsi="Arial" w:cs="Arial"/>
          <w:sz w:val="20"/>
          <w:szCs w:val="20"/>
          <w:lang w:eastAsia="sl-SI"/>
        </w:rPr>
        <w:t>d</w:t>
      </w:r>
      <w:r w:rsidRPr="004E4821">
        <w:rPr>
          <w:rFonts w:ascii="Arial" w:eastAsia="Times New Roman" w:hAnsi="Arial" w:cs="Arial"/>
          <w:sz w:val="20"/>
          <w:szCs w:val="20"/>
          <w:lang w:eastAsia="sl-SI"/>
        </w:rPr>
        <w:t>oseganje meril, o obstoječem sodelovanju prijavitelja z lokalnimi gospodarskimi družbami ter z razvojnimi in izobraževalnimi institucijami, kar mora biti podkrepljeno s  priloženimi dokazili o sodelovanju ali z v vlogi navedeno informacijo, v katerih javno dostopnih dokumentih je zadevno sodelovanje mogoče preveriti (npr. iz Letnih poročil gospodarske družbe na AJPES). V kolikor zahtevana dokazila niso priložena vlogi, bo vloga p</w:t>
      </w:r>
      <w:r>
        <w:rPr>
          <w:rFonts w:ascii="Arial" w:eastAsia="Times New Roman" w:hAnsi="Arial" w:cs="Arial"/>
          <w:sz w:val="20"/>
          <w:szCs w:val="20"/>
          <w:lang w:eastAsia="sl-SI"/>
        </w:rPr>
        <w:t>onudnika</w:t>
      </w:r>
      <w:r w:rsidRPr="004E4821">
        <w:rPr>
          <w:rFonts w:ascii="Arial" w:eastAsia="Times New Roman" w:hAnsi="Arial" w:cs="Arial"/>
          <w:sz w:val="20"/>
          <w:szCs w:val="20"/>
          <w:lang w:eastAsia="sl-SI"/>
        </w:rPr>
        <w:t xml:space="preserve"> pri zadevnem </w:t>
      </w:r>
      <w:proofErr w:type="spellStart"/>
      <w:r w:rsidRPr="004E4821">
        <w:rPr>
          <w:rFonts w:ascii="Arial" w:eastAsia="Times New Roman" w:hAnsi="Arial" w:cs="Arial"/>
          <w:sz w:val="20"/>
          <w:szCs w:val="20"/>
          <w:lang w:eastAsia="sl-SI"/>
        </w:rPr>
        <w:t>podmerilu</w:t>
      </w:r>
      <w:proofErr w:type="spellEnd"/>
      <w:r w:rsidRPr="004E4821">
        <w:rPr>
          <w:rFonts w:ascii="Arial" w:eastAsia="Times New Roman" w:hAnsi="Arial" w:cs="Arial"/>
          <w:sz w:val="20"/>
          <w:szCs w:val="20"/>
          <w:lang w:eastAsia="sl-SI"/>
        </w:rPr>
        <w:t xml:space="preserve"> prejela 0 točk. Komisija ne bo pozivala p</w:t>
      </w:r>
      <w:r>
        <w:rPr>
          <w:rFonts w:ascii="Arial" w:eastAsia="Times New Roman" w:hAnsi="Arial" w:cs="Arial"/>
          <w:sz w:val="20"/>
          <w:szCs w:val="20"/>
          <w:lang w:eastAsia="sl-SI"/>
        </w:rPr>
        <w:t xml:space="preserve">onudnika </w:t>
      </w:r>
      <w:r w:rsidRPr="004E4821">
        <w:rPr>
          <w:rFonts w:ascii="Arial" w:eastAsia="Times New Roman" w:hAnsi="Arial" w:cs="Arial"/>
          <w:sz w:val="20"/>
          <w:szCs w:val="20"/>
          <w:lang w:eastAsia="sl-SI"/>
        </w:rPr>
        <w:t xml:space="preserve"> za dopolnitev, če bo v </w:t>
      </w:r>
      <w:r>
        <w:rPr>
          <w:rFonts w:ascii="Arial" w:eastAsia="Times New Roman" w:hAnsi="Arial" w:cs="Arial"/>
          <w:sz w:val="20"/>
          <w:szCs w:val="20"/>
          <w:lang w:eastAsia="sl-SI"/>
        </w:rPr>
        <w:t xml:space="preserve">ponudbi </w:t>
      </w:r>
      <w:r w:rsidRPr="004E4821">
        <w:rPr>
          <w:rFonts w:ascii="Arial" w:eastAsia="Times New Roman" w:hAnsi="Arial" w:cs="Arial"/>
          <w:sz w:val="20"/>
          <w:szCs w:val="20"/>
          <w:lang w:eastAsia="sl-SI"/>
        </w:rPr>
        <w:t xml:space="preserve"> navedel, da izpolnjuje pogoje za točke po </w:t>
      </w:r>
      <w:proofErr w:type="spellStart"/>
      <w:r w:rsidRPr="004E4821">
        <w:rPr>
          <w:rFonts w:ascii="Arial" w:eastAsia="Times New Roman" w:hAnsi="Arial" w:cs="Arial"/>
          <w:sz w:val="20"/>
          <w:szCs w:val="20"/>
          <w:lang w:eastAsia="sl-SI"/>
        </w:rPr>
        <w:t>podmerilu</w:t>
      </w:r>
      <w:proofErr w:type="spellEnd"/>
      <w:r w:rsidRPr="004E4821">
        <w:rPr>
          <w:rFonts w:ascii="Arial" w:eastAsia="Times New Roman" w:hAnsi="Arial" w:cs="Arial"/>
          <w:sz w:val="20"/>
          <w:szCs w:val="20"/>
          <w:lang w:eastAsia="sl-SI"/>
        </w:rPr>
        <w:t>, ustreznega dokazila pa ne bo predložil.</w:t>
      </w:r>
      <w:r w:rsidRPr="004E4821">
        <w:rPr>
          <w:rFonts w:ascii="Arial" w:hAnsi="Arial" w:cs="Arial"/>
          <w:sz w:val="20"/>
          <w:szCs w:val="20"/>
        </w:rPr>
        <w:t xml:space="preserve"> </w:t>
      </w:r>
    </w:p>
    <w:p w14:paraId="337630E9" w14:textId="77777777" w:rsidR="00FF6B24" w:rsidRPr="004E4821" w:rsidRDefault="00FF6B24" w:rsidP="00FF6B24">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583F269F" w14:textId="4C0546B7" w:rsidR="00FF6B24" w:rsidRPr="004E4821" w:rsidRDefault="00FF6B24" w:rsidP="00FF6B24">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4E4821">
        <w:rPr>
          <w:rFonts w:ascii="Arial" w:eastAsia="Times New Roman" w:hAnsi="Arial" w:cs="Arial"/>
          <w:b/>
          <w:sz w:val="20"/>
          <w:szCs w:val="20"/>
        </w:rPr>
        <w:t>P</w:t>
      </w:r>
      <w:r>
        <w:rPr>
          <w:rFonts w:ascii="Arial" w:eastAsia="Times New Roman" w:hAnsi="Arial" w:cs="Arial"/>
          <w:b/>
          <w:sz w:val="20"/>
          <w:szCs w:val="20"/>
        </w:rPr>
        <w:t xml:space="preserve">onudnik </w:t>
      </w:r>
      <w:r w:rsidRPr="004E4821">
        <w:rPr>
          <w:rFonts w:ascii="Arial" w:eastAsia="Times New Roman" w:hAnsi="Arial" w:cs="Arial"/>
          <w:b/>
          <w:sz w:val="20"/>
          <w:szCs w:val="20"/>
        </w:rPr>
        <w:t xml:space="preserve"> se uvrsti v nadaljnji  postopek, če pri merilih od 1 do 10   pridobi z najmanj 50 točk in če vsota ocenjenih točk pri merilih od 3 do 6 predstavlja najmanj 40 % vsote ocenjenih točk pri merilih od 1 do </w:t>
      </w:r>
      <w:r>
        <w:rPr>
          <w:rFonts w:ascii="Arial" w:eastAsia="Times New Roman" w:hAnsi="Arial" w:cs="Arial"/>
          <w:b/>
          <w:sz w:val="20"/>
          <w:szCs w:val="20"/>
        </w:rPr>
        <w:t>10 .</w:t>
      </w:r>
    </w:p>
    <w:p w14:paraId="09B982A6" w14:textId="77777777" w:rsidR="00FF6B24" w:rsidRPr="004E4821" w:rsidRDefault="00FF6B24" w:rsidP="00FF6B24">
      <w:pPr>
        <w:tabs>
          <w:tab w:val="left" w:pos="284"/>
        </w:tabs>
        <w:spacing w:after="0" w:line="240" w:lineRule="auto"/>
        <w:contextualSpacing/>
        <w:jc w:val="both"/>
        <w:rPr>
          <w:rFonts w:ascii="Arial" w:eastAsia="Times New Roman" w:hAnsi="Arial" w:cs="Arial"/>
          <w:b/>
          <w:noProof/>
          <w:lang w:eastAsia="sl-SI"/>
        </w:rPr>
      </w:pPr>
    </w:p>
    <w:p w14:paraId="2CD5C876" w14:textId="77777777" w:rsidR="00FF6B24" w:rsidRPr="004E4821" w:rsidRDefault="00FF6B24" w:rsidP="00FF6B24">
      <w:pPr>
        <w:tabs>
          <w:tab w:val="left" w:pos="284"/>
        </w:tabs>
        <w:spacing w:after="0" w:line="240" w:lineRule="auto"/>
        <w:contextualSpacing/>
        <w:jc w:val="both"/>
        <w:rPr>
          <w:rFonts w:ascii="Arial" w:eastAsia="Times New Roman" w:hAnsi="Arial" w:cs="Arial"/>
          <w:b/>
          <w:noProof/>
          <w:lang w:eastAsia="sl-SI"/>
        </w:rPr>
      </w:pPr>
    </w:p>
    <w:p w14:paraId="20782C83" w14:textId="77777777" w:rsidR="00FF6B24" w:rsidRPr="004E4821" w:rsidRDefault="00FF6B24" w:rsidP="00FF6B24">
      <w:pPr>
        <w:tabs>
          <w:tab w:val="left" w:pos="284"/>
        </w:tabs>
        <w:spacing w:after="0" w:line="240" w:lineRule="auto"/>
        <w:contextualSpacing/>
        <w:jc w:val="both"/>
        <w:rPr>
          <w:rFonts w:ascii="Arial" w:eastAsia="Times New Roman" w:hAnsi="Arial" w:cs="Arial"/>
          <w:b/>
          <w:noProof/>
          <w:lang w:eastAsia="sl-SI"/>
        </w:rPr>
      </w:pPr>
    </w:p>
    <w:p w14:paraId="21077D4F" w14:textId="77777777" w:rsidR="001002FB" w:rsidRDefault="001002FB"/>
    <w:sectPr w:rsidR="001002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3E9D"/>
    <w:multiLevelType w:val="hybridMultilevel"/>
    <w:tmpl w:val="7B1C81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D20770E"/>
    <w:multiLevelType w:val="hybridMultilevel"/>
    <w:tmpl w:val="471C6C5C"/>
    <w:lvl w:ilvl="0" w:tplc="657CD1CE">
      <w:start w:val="1"/>
      <w:numFmt w:val="bullet"/>
      <w:lvlText w:val="•"/>
      <w:lvlJc w:val="left"/>
      <w:pPr>
        <w:ind w:left="703" w:hanging="705"/>
      </w:pPr>
      <w:rPr>
        <w:rFonts w:ascii="Arial" w:eastAsia="Times New Roman" w:hAnsi="Arial" w:cs="Arial" w:hint="default"/>
      </w:rPr>
    </w:lvl>
    <w:lvl w:ilvl="1" w:tplc="04240003" w:tentative="1">
      <w:start w:val="1"/>
      <w:numFmt w:val="bullet"/>
      <w:lvlText w:val="o"/>
      <w:lvlJc w:val="left"/>
      <w:pPr>
        <w:ind w:left="1078" w:hanging="360"/>
      </w:pPr>
      <w:rPr>
        <w:rFonts w:ascii="Courier New" w:hAnsi="Courier New" w:cs="Courier New" w:hint="default"/>
      </w:rPr>
    </w:lvl>
    <w:lvl w:ilvl="2" w:tplc="04240005" w:tentative="1">
      <w:start w:val="1"/>
      <w:numFmt w:val="bullet"/>
      <w:lvlText w:val=""/>
      <w:lvlJc w:val="left"/>
      <w:pPr>
        <w:ind w:left="1798" w:hanging="360"/>
      </w:pPr>
      <w:rPr>
        <w:rFonts w:ascii="Wingdings" w:hAnsi="Wingdings" w:hint="default"/>
      </w:rPr>
    </w:lvl>
    <w:lvl w:ilvl="3" w:tplc="04240001" w:tentative="1">
      <w:start w:val="1"/>
      <w:numFmt w:val="bullet"/>
      <w:lvlText w:val=""/>
      <w:lvlJc w:val="left"/>
      <w:pPr>
        <w:ind w:left="2518" w:hanging="360"/>
      </w:pPr>
      <w:rPr>
        <w:rFonts w:ascii="Symbol" w:hAnsi="Symbol" w:hint="default"/>
      </w:rPr>
    </w:lvl>
    <w:lvl w:ilvl="4" w:tplc="04240003" w:tentative="1">
      <w:start w:val="1"/>
      <w:numFmt w:val="bullet"/>
      <w:lvlText w:val="o"/>
      <w:lvlJc w:val="left"/>
      <w:pPr>
        <w:ind w:left="3238" w:hanging="360"/>
      </w:pPr>
      <w:rPr>
        <w:rFonts w:ascii="Courier New" w:hAnsi="Courier New" w:cs="Courier New" w:hint="default"/>
      </w:rPr>
    </w:lvl>
    <w:lvl w:ilvl="5" w:tplc="04240005" w:tentative="1">
      <w:start w:val="1"/>
      <w:numFmt w:val="bullet"/>
      <w:lvlText w:val=""/>
      <w:lvlJc w:val="left"/>
      <w:pPr>
        <w:ind w:left="3958" w:hanging="360"/>
      </w:pPr>
      <w:rPr>
        <w:rFonts w:ascii="Wingdings" w:hAnsi="Wingdings" w:hint="default"/>
      </w:rPr>
    </w:lvl>
    <w:lvl w:ilvl="6" w:tplc="04240001" w:tentative="1">
      <w:start w:val="1"/>
      <w:numFmt w:val="bullet"/>
      <w:lvlText w:val=""/>
      <w:lvlJc w:val="left"/>
      <w:pPr>
        <w:ind w:left="4678" w:hanging="360"/>
      </w:pPr>
      <w:rPr>
        <w:rFonts w:ascii="Symbol" w:hAnsi="Symbol" w:hint="default"/>
      </w:rPr>
    </w:lvl>
    <w:lvl w:ilvl="7" w:tplc="04240003" w:tentative="1">
      <w:start w:val="1"/>
      <w:numFmt w:val="bullet"/>
      <w:lvlText w:val="o"/>
      <w:lvlJc w:val="left"/>
      <w:pPr>
        <w:ind w:left="5398" w:hanging="360"/>
      </w:pPr>
      <w:rPr>
        <w:rFonts w:ascii="Courier New" w:hAnsi="Courier New" w:cs="Courier New" w:hint="default"/>
      </w:rPr>
    </w:lvl>
    <w:lvl w:ilvl="8" w:tplc="04240005" w:tentative="1">
      <w:start w:val="1"/>
      <w:numFmt w:val="bullet"/>
      <w:lvlText w:val=""/>
      <w:lvlJc w:val="left"/>
      <w:pPr>
        <w:ind w:left="6118" w:hanging="360"/>
      </w:pPr>
      <w:rPr>
        <w:rFonts w:ascii="Wingdings" w:hAnsi="Wingdings" w:hint="default"/>
      </w:rPr>
    </w:lvl>
  </w:abstractNum>
  <w:abstractNum w:abstractNumId="2" w15:restartNumberingAfterBreak="0">
    <w:nsid w:val="7DEC0E8C"/>
    <w:multiLevelType w:val="hybridMultilevel"/>
    <w:tmpl w:val="033ED024"/>
    <w:lvl w:ilvl="0" w:tplc="657CD1CE">
      <w:start w:val="1"/>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92260604">
    <w:abstractNumId w:val="1"/>
  </w:num>
  <w:num w:numId="2" w16cid:durableId="1779178657">
    <w:abstractNumId w:val="0"/>
  </w:num>
  <w:num w:numId="3" w16cid:durableId="116073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24"/>
    <w:rsid w:val="001002FB"/>
    <w:rsid w:val="005340E9"/>
    <w:rsid w:val="00CB2AFF"/>
    <w:rsid w:val="00FB7B90"/>
    <w:rsid w:val="00FF6B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D8A58"/>
  <w15:chartTrackingRefBased/>
  <w15:docId w15:val="{398C3AA8-CA43-42B2-A833-2156539D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00" w:afterAutospacing="1"/>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F6B24"/>
    <w:pPr>
      <w:spacing w:after="160" w:afterAutospacing="0" w:line="259" w:lineRule="auto"/>
      <w:jc w:val="left"/>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za tekst,Označevanje,List Paragraph2,Resume Title,Citation List,Ha,Body,List Paragraph_Table bullets,Lettre d'introduction,Paragrafo elenco,heading 4,body 2,List Paragraph11,1st level - Bullet List Paragraph,Medium Grid 1 - Accent 21,K1"/>
    <w:basedOn w:val="Navaden"/>
    <w:link w:val="OdstavekseznamaZnak"/>
    <w:uiPriority w:val="34"/>
    <w:qFormat/>
    <w:rsid w:val="00FF6B24"/>
    <w:pPr>
      <w:ind w:left="720"/>
      <w:contextualSpacing/>
    </w:pPr>
  </w:style>
  <w:style w:type="character" w:styleId="Hiperpovezava">
    <w:name w:val="Hyperlink"/>
    <w:basedOn w:val="Privzetapisavaodstavka"/>
    <w:uiPriority w:val="99"/>
    <w:unhideWhenUsed/>
    <w:rsid w:val="00FF6B24"/>
    <w:rPr>
      <w:color w:val="0563C1" w:themeColor="hyperlink"/>
      <w:u w:val="single"/>
    </w:rPr>
  </w:style>
  <w:style w:type="character" w:customStyle="1" w:styleId="OdstavekseznamaZnak">
    <w:name w:val="Odstavek seznama Znak"/>
    <w:aliases w:val="za tekst Znak,Označevanje Znak,List Paragraph2 Znak,Resume Title Znak,Citation List Znak,Ha Znak,Body Znak,List Paragraph_Table bullets Znak,Lettre d'introduction Znak,Paragrafo elenco Znak,heading 4 Znak,body 2 Znak,K1 Znak"/>
    <w:link w:val="Odstavekseznama"/>
    <w:uiPriority w:val="34"/>
    <w:qFormat/>
    <w:locked/>
    <w:rsid w:val="00FF6B24"/>
  </w:style>
  <w:style w:type="paragraph" w:customStyle="1" w:styleId="Natevanje">
    <w:name w:val="Naštevanje"/>
    <w:basedOn w:val="Navaden"/>
    <w:rsid w:val="00FF6B24"/>
    <w:pPr>
      <w:tabs>
        <w:tab w:val="num" w:pos="720"/>
      </w:tabs>
      <w:spacing w:before="60" w:after="60" w:line="278" w:lineRule="auto"/>
      <w:ind w:left="720" w:hanging="360"/>
      <w:jc w:val="both"/>
    </w:pPr>
    <w:rPr>
      <w:rFonts w:ascii="Times New Roman" w:eastAsia="Calibri" w:hAnsi="Times New Roman" w:cs="Times New Roman"/>
      <w:bCs/>
      <w:i/>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wikipedia.org/wiki/Ra%C4%8Dunalni%C5%A1tvo_v_oblak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l.wikipedia.org/wiki/Internet_stvar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wikipedia.org/wiki/Kibernetika" TargetMode="External"/><Relationship Id="rId11" Type="http://schemas.openxmlformats.org/officeDocument/2006/relationships/image" Target="media/image1.emf"/><Relationship Id="rId5" Type="http://schemas.openxmlformats.org/officeDocument/2006/relationships/hyperlink" Target="https://www.gov.si/zbirke/projekti-in-programi/kljucni-poudarki-programa-spodbujanja-investicij-in-internacionalizacije-slovenskega-gospodarstva/" TargetMode="External"/><Relationship Id="rId10" Type="http://schemas.openxmlformats.org/officeDocument/2006/relationships/hyperlink" Target="https://www.oecd-ilibrary.org/docserver/5jlv73sqqp8r-en.pdf?expires=1530881206&amp;id=id&amp;accname=guest&amp;checksum=BF488301EFB4085F39B57E1BEF476DBC" TargetMode="External"/><Relationship Id="rId4" Type="http://schemas.openxmlformats.org/officeDocument/2006/relationships/webSettings" Target="webSettings.xml"/><Relationship Id="rId9" Type="http://schemas.openxmlformats.org/officeDocument/2006/relationships/hyperlink" Target="https://sl.wikipedia.org/wiki/Kognicij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6425</Words>
  <Characters>36629</Characters>
  <Application>Microsoft Office Word</Application>
  <DocSecurity>0</DocSecurity>
  <Lines>305</Lines>
  <Paragraphs>85</Paragraphs>
  <ScaleCrop>false</ScaleCrop>
  <Company/>
  <LinksUpToDate>false</LinksUpToDate>
  <CharactersWithSpaces>42969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Melita Osvaldič</dc:creator>
  <cp:keywords/>
  <dc:description/>
  <cp:lastModifiedBy>Lilijana Krsmanović</cp:lastModifiedBy>
  <cp:revision>2</cp:revision>
  <dcterms:created xsi:type="dcterms:W3CDTF">2022-11-04T11:50:00Z</dcterms:created>
  <dcterms:modified xsi:type="dcterms:W3CDTF">2022-11-04T11:50:00Z</dcterms:modified>
</cp:coreProperties>
</file>