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C" w:rsidRPr="00080999" w:rsidRDefault="00697F5C" w:rsidP="00697F5C">
      <w:pPr>
        <w:pStyle w:val="Naslov"/>
        <w:rPr>
          <w:rFonts w:cs="Times New Roman"/>
          <w:sz w:val="24"/>
        </w:rPr>
      </w:pPr>
      <w:r w:rsidRPr="00080999">
        <w:rPr>
          <w:rFonts w:cs="Times New Roman"/>
          <w:sz w:val="24"/>
        </w:rPr>
        <w:t>ZAPISNIK</w:t>
      </w:r>
    </w:p>
    <w:p w:rsidR="00697F5C" w:rsidRPr="00080999" w:rsidRDefault="00697F5C" w:rsidP="00697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5E6ED0" w:rsidP="00697F5C">
      <w:pPr>
        <w:pStyle w:val="Telobesedila"/>
        <w:rPr>
          <w:rFonts w:cs="Times New Roman"/>
        </w:rPr>
      </w:pPr>
      <w:r>
        <w:rPr>
          <w:rFonts w:cs="Times New Roman"/>
        </w:rPr>
        <w:t>4</w:t>
      </w:r>
      <w:r w:rsidR="00697F5C" w:rsidRPr="00080999">
        <w:rPr>
          <w:rFonts w:cs="Times New Roman"/>
        </w:rPr>
        <w:t xml:space="preserve">. seje sveta Krajevne skupnosti Nova Gorica, ki je bila, </w:t>
      </w:r>
      <w:r>
        <w:rPr>
          <w:rFonts w:cs="Times New Roman"/>
        </w:rPr>
        <w:t>22. marca</w:t>
      </w:r>
      <w:r w:rsidR="001251BE">
        <w:rPr>
          <w:rFonts w:cs="Times New Roman"/>
        </w:rPr>
        <w:t xml:space="preserve"> 2023</w:t>
      </w:r>
      <w:r w:rsidR="00327499">
        <w:rPr>
          <w:rFonts w:cs="Times New Roman"/>
        </w:rPr>
        <w:t>, ob 17.15</w:t>
      </w:r>
      <w:r w:rsidR="00697F5C" w:rsidRPr="00080999">
        <w:rPr>
          <w:rFonts w:cs="Times New Roman"/>
        </w:rPr>
        <w:t xml:space="preserve"> v prostorih krajevne skupnosti, Erjavčeva 4, Nova Gorica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</w:rPr>
        <w:t xml:space="preserve">  </w:t>
      </w:r>
    </w:p>
    <w:p w:rsidR="00327499" w:rsidRPr="00080999" w:rsidRDefault="008A5178" w:rsidP="00327499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Prisotni:</w:t>
      </w:r>
      <w:r w:rsidRPr="00080999">
        <w:rPr>
          <w:rFonts w:ascii="Times New Roman" w:hAnsi="Times New Roman" w:cs="Times New Roman"/>
        </w:rPr>
        <w:t xml:space="preserve"> </w:t>
      </w:r>
      <w:r w:rsidR="0057644E">
        <w:rPr>
          <w:rFonts w:ascii="Times New Roman" w:hAnsi="Times New Roman" w:cs="Times New Roman"/>
        </w:rPr>
        <w:t xml:space="preserve">Gregor Humar, Iztok Nemec, Sanja Markočič, Radovan Ličen, Bojan Horvat, Neli Skočaj, </w:t>
      </w:r>
      <w:r w:rsidR="005E6ED0">
        <w:rPr>
          <w:rFonts w:ascii="Times New Roman" w:hAnsi="Times New Roman" w:cs="Times New Roman"/>
        </w:rPr>
        <w:t>Vesna Vitez,</w:t>
      </w:r>
      <w:r w:rsidR="00DE6821">
        <w:rPr>
          <w:rFonts w:ascii="Times New Roman" w:hAnsi="Times New Roman" w:cs="Times New Roman"/>
        </w:rPr>
        <w:t xml:space="preserve"> Darija Bratina, Oton Mozetič, M</w:t>
      </w:r>
      <w:r w:rsidR="00C005C3">
        <w:rPr>
          <w:rFonts w:ascii="Times New Roman" w:hAnsi="Times New Roman" w:cs="Times New Roman"/>
        </w:rPr>
        <w:t>ateja Humar,</w:t>
      </w:r>
      <w:r w:rsidR="00327499" w:rsidRPr="00327499">
        <w:rPr>
          <w:rFonts w:ascii="Times New Roman" w:hAnsi="Times New Roman" w:cs="Times New Roman"/>
        </w:rPr>
        <w:t xml:space="preserve"> </w:t>
      </w:r>
      <w:r w:rsidR="00327499">
        <w:rPr>
          <w:rFonts w:ascii="Times New Roman" w:hAnsi="Times New Roman" w:cs="Times New Roman"/>
        </w:rPr>
        <w:t>Irena Jevšček</w:t>
      </w:r>
    </w:p>
    <w:p w:rsidR="0057644E" w:rsidRPr="00080999" w:rsidRDefault="0057644E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D260B7">
      <w:pPr>
        <w:pStyle w:val="Default"/>
        <w:ind w:left="708" w:hanging="708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Ostali prisotni:</w:t>
      </w:r>
      <w:r w:rsidRPr="00080999">
        <w:rPr>
          <w:rFonts w:ascii="Times New Roman" w:hAnsi="Times New Roman" w:cs="Times New Roman"/>
        </w:rPr>
        <w:t xml:space="preserve"> Melanija Kerševan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Odsotni-opravičili:</w:t>
      </w:r>
      <w:r w:rsidR="00697F5C" w:rsidRPr="00080999">
        <w:rPr>
          <w:rFonts w:ascii="Times New Roman" w:hAnsi="Times New Roman" w:cs="Times New Roman"/>
        </w:rPr>
        <w:t xml:space="preserve"> </w:t>
      </w:r>
      <w:r w:rsidR="005E6ED0">
        <w:rPr>
          <w:rFonts w:ascii="Times New Roman" w:hAnsi="Times New Roman" w:cs="Times New Roman"/>
        </w:rPr>
        <w:t>Ingrid Černe</w:t>
      </w:r>
      <w:r w:rsidR="00A72DBF">
        <w:rPr>
          <w:rFonts w:ascii="Times New Roman" w:hAnsi="Times New Roman" w:cs="Times New Roman"/>
        </w:rPr>
        <w:t>, Valter Adamič</w:t>
      </w:r>
    </w:p>
    <w:p w:rsidR="00327499" w:rsidRDefault="00327499" w:rsidP="008A5178">
      <w:pPr>
        <w:pStyle w:val="Default"/>
        <w:rPr>
          <w:rFonts w:ascii="Times New Roman" w:hAnsi="Times New Roman" w:cs="Times New Roman"/>
        </w:rPr>
      </w:pPr>
    </w:p>
    <w:p w:rsidR="00327499" w:rsidRPr="00080999" w:rsidRDefault="00327499" w:rsidP="008A51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Predlog dnevnega reda:</w:t>
      </w: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1. Predstavitev projekta </w:t>
      </w:r>
      <w:proofErr w:type="spellStart"/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URBiNAT</w:t>
      </w:r>
      <w:proofErr w:type="spellEnd"/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, predstavi občinska uprava</w:t>
      </w: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2. Pregled in potrditev zapisnika 3. redne seje</w:t>
      </w: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3. Dodelitev sredstev društvom na območju KS Nova Gorica</w:t>
      </w: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4. Potrditev naročilnic in pogodb</w:t>
      </w: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5. Vprašanje in pobude</w:t>
      </w:r>
    </w:p>
    <w:p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72DBF" w:rsidRDefault="00A72D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72DBF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</w:t>
      </w:r>
      <w:r w:rsidR="00C005C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Sveta je preveril navzočnost. Prisotnih je 11 svetnikov. Svet je sklepčen.</w:t>
      </w:r>
    </w:p>
    <w:p w:rsidR="00E638DA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dnevnega reda je bil sprejet.</w:t>
      </w:r>
    </w:p>
    <w:p w:rsidR="00C005C3" w:rsidRDefault="00C005C3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Nato je predsednik pozdravil gostji</w:t>
      </w:r>
      <w:r w:rsidR="00E638DA">
        <w:rPr>
          <w:rFonts w:ascii="Times New Roman" w:eastAsia="Times New Roman" w:hAnsi="Times New Roman" w:cs="Times New Roman"/>
          <w:sz w:val="24"/>
          <w:szCs w:val="24"/>
          <w:lang w:eastAsia="sl-SI"/>
        </w:rPr>
        <w:t>, ki sta bili povabljeni k prvi točki dnevnega reda.</w:t>
      </w:r>
    </w:p>
    <w:p w:rsidR="00A72DBF" w:rsidRDefault="00A72DBF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1)</w:t>
      </w:r>
    </w:p>
    <w:p w:rsidR="0057644E" w:rsidRPr="005E6ED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 xml:space="preserve">Predstavitev projekta </w:t>
      </w:r>
      <w:proofErr w:type="spellStart"/>
      <w:r w:rsidRPr="005E6E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URBiNAT</w:t>
      </w:r>
      <w:proofErr w:type="spellEnd"/>
      <w:r w:rsidRPr="005E6E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, predstavi občinska uprava</w:t>
      </w:r>
    </w:p>
    <w:p w:rsidR="005E6ED0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E12973" w:rsidRPr="00E12973" w:rsidRDefault="00E638DA" w:rsidP="00E1297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URBiNAT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sta predstavili </w:t>
      </w:r>
      <w:r w:rsidR="00A72DBF" w:rsidRPr="00A72DBF">
        <w:rPr>
          <w:rFonts w:ascii="Times New Roman" w:eastAsia="Times New Roman" w:hAnsi="Times New Roman" w:cs="Times New Roman"/>
          <w:sz w:val="24"/>
          <w:szCs w:val="24"/>
          <w:lang w:eastAsia="sl-SI"/>
        </w:rPr>
        <w:t>Ana Kobe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MONG</w:t>
      </w:r>
      <w:r w:rsidR="00A72DBF" w:rsidRPr="00A72DB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Saša </w:t>
      </w:r>
      <w:proofErr w:type="spellStart"/>
      <w:r w:rsidR="00A72DBF" w:rsidRPr="00A72DBF">
        <w:rPr>
          <w:rFonts w:ascii="Times New Roman" w:eastAsia="Times New Roman" w:hAnsi="Times New Roman" w:cs="Times New Roman"/>
          <w:sz w:val="24"/>
          <w:szCs w:val="24"/>
          <w:lang w:eastAsia="sl-SI"/>
        </w:rPr>
        <w:t>Dobričič</w:t>
      </w:r>
      <w:proofErr w:type="spellEnd"/>
      <w:r w:rsid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Univerze v Novi Gorici, ki v projektu sodeluje kot strokovna institucija.</w:t>
      </w:r>
    </w:p>
    <w:p w:rsidR="00E12973" w:rsidRPr="00E12973" w:rsidRDefault="00E12973" w:rsidP="00E1297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Projekt </w:t>
      </w:r>
      <w:proofErr w:type="spellStart"/>
      <w:r w:rsidRP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>URBiNAT</w:t>
      </w:r>
      <w:proofErr w:type="spellEnd"/>
      <w:r w:rsidRP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temelji na inovativnem in na naravi osnovanem prostorskem načrtovanju z namenom oživitve in povezovanja degradiranih območij. S sonaravnimi in trajnostnimi načeli stremi k ponovni oživitvi degradiranih območij, ki so nepos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redno vezana na urbana območja.</w:t>
      </w:r>
    </w:p>
    <w:p w:rsidR="00E12973" w:rsidRDefault="00E12973" w:rsidP="00E1297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>Cilj projekta je oblikovati nove "zelene javne prostore" in ustvarjati nove urbane, socialne in naravne povezave z bliž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njimi stanovanjskimi skupnostmi, kakor tudi povezati obe mesti.</w:t>
      </w:r>
      <w:r w:rsidR="00EE58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To je šest letni projekt, financiran iz EU v znesku  316.800,00 EUR.</w:t>
      </w:r>
      <w:r w:rsidR="00EE58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MONG je kandidirala na razpisu z degradiranim območjem 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Kornu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B6680" w:rsidRDefault="00EE585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</w:t>
      </w:r>
      <w:r w:rsidR="00A953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2022</w:t>
      </w:r>
      <w:r w:rsidR="00A953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bilo že izvedenih več aktivnosti: anketiranje prebivalcev kaj želijo, delavnice na šolah, poletni dogodki v okviru </w:t>
      </w:r>
      <w:proofErr w:type="spellStart"/>
      <w:r w:rsidR="00A953A9">
        <w:rPr>
          <w:rFonts w:ascii="Times New Roman" w:eastAsia="Times New Roman" w:hAnsi="Times New Roman" w:cs="Times New Roman"/>
          <w:sz w:val="24"/>
          <w:szCs w:val="24"/>
          <w:lang w:eastAsia="sl-SI"/>
        </w:rPr>
        <w:t>Mobilet</w:t>
      </w:r>
      <w:proofErr w:type="spellEnd"/>
      <w:r w:rsidR="00BC28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Pokazalo se je, da si ljudje </w:t>
      </w:r>
      <w:r w:rsidR="00FB6680">
        <w:rPr>
          <w:rFonts w:ascii="Times New Roman" w:eastAsia="Times New Roman" w:hAnsi="Times New Roman" w:cs="Times New Roman"/>
          <w:sz w:val="24"/>
          <w:szCs w:val="24"/>
          <w:lang w:eastAsia="sl-SI"/>
        </w:rPr>
        <w:t>želijo dotik</w:t>
      </w:r>
      <w:r w:rsidR="00BC28A0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FB66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vodo, igre v naravi, igrišča, tematske poti, urejenost smetnjakov, prostor za</w:t>
      </w:r>
      <w:r w:rsidR="00BC28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druženje, učilnice na prostem ipd.</w:t>
      </w:r>
    </w:p>
    <w:p w:rsidR="0068689C" w:rsidRDefault="00BC28A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Univerza v Novi Gorici </w:t>
      </w:r>
      <w:r w:rsidR="00FB6680">
        <w:rPr>
          <w:rFonts w:ascii="Times New Roman" w:eastAsia="Times New Roman" w:hAnsi="Times New Roman" w:cs="Times New Roman"/>
          <w:sz w:val="24"/>
          <w:szCs w:val="24"/>
          <w:lang w:eastAsia="sl-SI"/>
        </w:rPr>
        <w:t>je predlagala: hitrorastoč gozd, zelene stene, zelene strehe, …</w:t>
      </w:r>
      <w:r w:rsidR="001854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B66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hiške za netopirje,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steklenjake, skupne kuhinje, vrtove, izobraževalni</w:t>
      </w:r>
      <w:r w:rsidR="00FB668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 … Predstavnica UNG je predstavila sam načrt: vhod s Kidričeve ulice, </w:t>
      </w:r>
      <w:r w:rsidR="00FB6680">
        <w:rPr>
          <w:rFonts w:ascii="Times New Roman" w:eastAsia="Times New Roman" w:hAnsi="Times New Roman" w:cs="Times New Roman"/>
          <w:sz w:val="24"/>
          <w:szCs w:val="24"/>
          <w:lang w:eastAsia="sl-SI"/>
        </w:rPr>
        <w:t>vodni park, teniška igrišča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breg </w:t>
      </w:r>
      <w:proofErr w:type="spellStart"/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>Korna</w:t>
      </w:r>
      <w:proofErr w:type="spellEnd"/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urejen, otočki, da ljudje stopijo od kolesarja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pešca, nogometno igrišče bi zmanjšali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>, proti soseski se dviga teren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da zadrži hrup … V načrtu je p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>rostor za druženje, steklenjaki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434FC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kuhinje,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teren je v terasah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zaključi se z 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>urbani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sadovnjak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om, …</w:t>
      </w:r>
    </w:p>
    <w:p w:rsidR="0068689C" w:rsidRDefault="00BC28A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izv</w:t>
      </w:r>
      <w:r w:rsidR="001854CD">
        <w:rPr>
          <w:rFonts w:ascii="Times New Roman" w:eastAsia="Times New Roman" w:hAnsi="Times New Roman" w:cs="Times New Roman"/>
          <w:sz w:val="24"/>
          <w:szCs w:val="24"/>
          <w:lang w:eastAsia="sl-SI"/>
        </w:rPr>
        <w:t>edb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projekta bi bilo potrebnih cca 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>4,5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8689C">
        <w:rPr>
          <w:rFonts w:ascii="Times New Roman" w:eastAsia="Times New Roman" w:hAnsi="Times New Roman" w:cs="Times New Roman"/>
          <w:sz w:val="24"/>
          <w:szCs w:val="24"/>
          <w:lang w:eastAsia="sl-SI"/>
        </w:rPr>
        <w:t>MIO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EUR. </w:t>
      </w:r>
      <w:r w:rsidR="001854CD">
        <w:rPr>
          <w:rFonts w:ascii="Times New Roman" w:eastAsia="Times New Roman" w:hAnsi="Times New Roman" w:cs="Times New Roman"/>
          <w:sz w:val="24"/>
          <w:szCs w:val="24"/>
          <w:lang w:eastAsia="sl-SI"/>
        </w:rPr>
        <w:t>Mestni sadovnjak bo lahko hitro realiziran, nekaj dreves je že posajenih.</w:t>
      </w:r>
    </w:p>
    <w:p w:rsidR="007C28C8" w:rsidRDefault="007C28C8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V razpravi so člani Sveta KSNG menili, da je projekt dober in ga </w:t>
      </w:r>
      <w:r w:rsidR="001854CD">
        <w:rPr>
          <w:rFonts w:ascii="Times New Roman" w:eastAsia="Times New Roman" w:hAnsi="Times New Roman" w:cs="Times New Roman"/>
          <w:sz w:val="24"/>
          <w:szCs w:val="24"/>
          <w:lang w:eastAsia="sl-SI"/>
        </w:rPr>
        <w:t>podpirajo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 vprašanje o izvedljivosti do EPK2025 je bil odgovor, da je realno pričakovati samo izvedbo mestnega sadovnjaka. </w:t>
      </w:r>
    </w:p>
    <w:p w:rsidR="007C28C8" w:rsidRDefault="007C28C8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Pripomba s </w:t>
      </w:r>
      <w:r w:rsid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>strani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svetnika Iztoka Nemca je bila, da je potrebno vključiti tudi izvedbo križišča, krožišča</w:t>
      </w:r>
      <w:r w:rsid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12973">
        <w:rPr>
          <w:rFonts w:ascii="Times New Roman" w:eastAsia="Times New Roman" w:hAnsi="Times New Roman" w:cs="Times New Roman"/>
          <w:sz w:val="24"/>
          <w:szCs w:val="24"/>
          <w:lang w:eastAsia="sl-SI"/>
        </w:rPr>
        <w:t>Kostanjeviška – Streliška – ulica Šantlovih - Škrabčeva</w:t>
      </w:r>
    </w:p>
    <w:p w:rsidR="006C770D" w:rsidRPr="00A72DBF" w:rsidRDefault="006C770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6ED0" w:rsidRPr="005E6ED0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5E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ad 2)</w:t>
      </w:r>
    </w:p>
    <w:p w:rsidR="005E6ED0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532F62" w:rsidRP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Pregled in potrditev zapisnika </w:t>
      </w:r>
      <w:r w:rsidR="005E6ED0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3.</w:t>
      </w: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 seje</w:t>
      </w:r>
    </w:p>
    <w:p w:rsid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zapisnik 3</w:t>
      </w:r>
      <w:r w:rsidR="00684EEF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532F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seje ni bilo pripomb.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E6ED0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Sprejme se zapisnik </w:t>
      </w:r>
      <w:r w:rsidR="005E6ED0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>. seje Sveta KS Nova Gorica, ki je bila</w:t>
      </w:r>
      <w:r w:rsidR="00E638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23. 2. 2023.</w:t>
      </w:r>
      <w:r w:rsidR="005A717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1251B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3)</w:t>
      </w:r>
    </w:p>
    <w:p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E6ED0" w:rsidRPr="005E6ED0" w:rsidRDefault="005E6ED0" w:rsidP="005E6ED0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5E6E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Dodelitev sredstev društvom na območju KS Nova Gorica</w:t>
      </w:r>
    </w:p>
    <w:p w:rsidR="003E7134" w:rsidRDefault="003E7134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38DA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KS Nova Gorica se obračajo društva, ki bi želela finančne podpore. Vprašanje je, kako lahko KS pri tem pomaga. Pravilno bi bilo, da se pripravi razpis, ker se tako vsa dru</w:t>
      </w:r>
      <w:r w:rsidR="007C28C8">
        <w:rPr>
          <w:rFonts w:ascii="Times New Roman" w:eastAsia="Times New Roman" w:hAnsi="Times New Roman" w:cs="Times New Roman"/>
          <w:sz w:val="24"/>
          <w:szCs w:val="24"/>
          <w:lang w:eastAsia="sl-SI"/>
        </w:rPr>
        <w:t>štva obravnava pod enakimi pogo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ji.</w:t>
      </w:r>
    </w:p>
    <w:p w:rsidR="00E638DA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638DA" w:rsidRPr="007C28C8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C28C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</w:p>
    <w:p w:rsidR="00E850B9" w:rsidRDefault="00A26C0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Osnutek </w:t>
      </w:r>
      <w:r w:rsidR="00E638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pripravo razpisa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 pošlje odboru</w:t>
      </w:r>
      <w:r w:rsidR="00E638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prireditve.</w:t>
      </w:r>
    </w:p>
    <w:p w:rsidR="00E638DA" w:rsidRPr="00D260B7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9E6BA7" w:rsidRDefault="009E6BA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327499" w:rsidRPr="005D5134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4</w:t>
      </w:r>
      <w:r w:rsidR="00327499"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Potrditev naročilnic in pogodb</w:t>
      </w:r>
    </w:p>
    <w:p w:rsidR="00AC0457" w:rsidRPr="00EA014B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AC0457" w:rsidRDefault="00E638DA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Predsednik je prisotne seznanil, da je podpisal pogodbo za dobavo električne energije s podjetjema Elektro Maribor in Petrol. Javni razpis je bil izveden s strani Skupnosti občin Slovenije, kamor je pristopila Mestna občina Nova Gorica z vsemi krajevnimi skupnostmi in ostalimi subjekti katerih ustanoviteljica je.</w:t>
      </w:r>
    </w:p>
    <w:p w:rsidR="00AC0457" w:rsidRDefault="00AC04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327499" w:rsidRPr="005D5134" w:rsidRDefault="005E6ED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ad 5</w:t>
      </w:r>
      <w:r w:rsidR="00327499" w:rsidRPr="005D513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327499" w:rsidRPr="00EA014B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327499" w:rsidRDefault="003274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  <w:r w:rsidRPr="00EA01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  <w:t>Vprašanje in pobude</w:t>
      </w:r>
    </w:p>
    <w:p w:rsidR="000F1E97" w:rsidRPr="00EA014B" w:rsidRDefault="000F1E9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l-SI"/>
        </w:rPr>
      </w:pPr>
    </w:p>
    <w:p w:rsidR="000F1E97" w:rsidRDefault="000F1E97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5-1.) Predsednik Sveta je povedal, da se je še z  nekaterimi </w:t>
      </w:r>
      <w:r w:rsidR="007C28C8">
        <w:rPr>
          <w:rFonts w:ascii="Times New Roman" w:eastAsia="Times New Roman" w:hAnsi="Times New Roman" w:cs="Times New Roman"/>
          <w:sz w:val="24"/>
          <w:szCs w:val="24"/>
          <w:lang w:eastAsia="sl-SI"/>
        </w:rPr>
        <w:t>člani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Sveta KSNG udeležil sestanka na občini v zvezi z ureditvijo kolesarske poti na Cankarjevi ulici.</w:t>
      </w:r>
    </w:p>
    <w:p w:rsidR="000F1E97" w:rsidRDefault="000F1E97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Pokazalo se je, da so izvajalci že z začetkom del močno posegli v </w:t>
      </w:r>
      <w:r w:rsidR="002924CF" w:rsidRPr="000F1E97">
        <w:rPr>
          <w:rFonts w:ascii="Times New Roman" w:eastAsia="Times New Roman" w:hAnsi="Times New Roman" w:cs="Times New Roman"/>
          <w:sz w:val="24"/>
          <w:szCs w:val="24"/>
          <w:lang w:eastAsia="sl-SI"/>
        </w:rPr>
        <w:t>koreninski sistem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dreves, ki tvorijo značilen drevored. Ti posegi so škodljivi za drevesa, škoda je že storjena. </w:t>
      </w:r>
    </w:p>
    <w:p w:rsidR="00327499" w:rsidRDefault="000F1E97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razpravi so se člani sveta KSNG strinjali, da nosi odgovornost za tak poseg tudi projektant, ki po mnenju Sveta KSNG ni upošteval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arborističnega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mnenja, ki je bilo narejeno že leta 2019. Postavlja se vprašanje –kako naprej. Ali se projekt opusti ali se ga</w:t>
      </w:r>
      <w:r w:rsidR="007C28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projektant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spremeni? Drevored mora ostati.</w:t>
      </w:r>
    </w:p>
    <w:p w:rsidR="000F1E97" w:rsidRDefault="000F1E97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244AB" w:rsidRPr="007C28C8" w:rsidRDefault="000F1E97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C28C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Sklep: </w:t>
      </w:r>
    </w:p>
    <w:p w:rsidR="000F1E97" w:rsidRDefault="000F1E97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MONG</w:t>
      </w:r>
      <w:r w:rsidR="005244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pošljemo dopis nanašajoč se na razpravo na Svetu. Hkrati pa zahtevamo, da Krajevno skupnost pred vsakim posegom na njenem območju obvestijo o načrtovanih delih.</w:t>
      </w:r>
    </w:p>
    <w:p w:rsidR="005244AB" w:rsidRDefault="005244AB" w:rsidP="000F1E9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C85DBE" w:rsidRPr="007C28C8" w:rsidRDefault="00C85DBE" w:rsidP="007C28C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5DBE" w:rsidRPr="005244AB" w:rsidRDefault="005244AB" w:rsidP="005244A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5-2) Predsednik Sveta je povedal, da se je z nekaterimi člani Sveta udeležil tudi sestanka v zvezi s hrupom z Vojkove ulice, ki moti krajane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Sestanek je bil na MONG. Udeležba s strani krajanov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Grčne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bila skromna. </w:t>
      </w:r>
      <w:r w:rsidR="007C28C8">
        <w:rPr>
          <w:rFonts w:ascii="Times New Roman" w:eastAsia="Times New Roman" w:hAnsi="Times New Roman" w:cs="Times New Roman"/>
          <w:sz w:val="24"/>
          <w:szCs w:val="24"/>
          <w:lang w:eastAsia="sl-SI"/>
        </w:rPr>
        <w:t>DRSI so obljubili, da bodo izvaja</w:t>
      </w:r>
      <w:r w:rsidR="001B554F">
        <w:rPr>
          <w:rFonts w:ascii="Times New Roman" w:eastAsia="Times New Roman" w:hAnsi="Times New Roman" w:cs="Times New Roman"/>
          <w:sz w:val="24"/>
          <w:szCs w:val="24"/>
          <w:lang w:eastAsia="sl-SI"/>
        </w:rPr>
        <w:t>li meritve, ki pa po njihovem že</w:t>
      </w:r>
      <w:bookmarkStart w:id="0" w:name="_GoBack"/>
      <w:bookmarkEnd w:id="0"/>
      <w:r w:rsidR="007C28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sedaj bistveno ne odstopajo od dovoljenih. Nakazali so možnosti za rešitev npr. brezšumni asfalt, aktivne in pasivne protihrupne zaščite, … Na vprašanje Otona Mozetiča, kaj je z zahodno obvoznico so povedali, da je umaknjena s strani MONG.</w:t>
      </w:r>
    </w:p>
    <w:p w:rsidR="005244AB" w:rsidRPr="005244AB" w:rsidRDefault="005244AB" w:rsidP="007C28C8">
      <w:pPr>
        <w:pStyle w:val="Odstavekseznama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4AB" w:rsidRPr="005244AB" w:rsidRDefault="005244AB" w:rsidP="005244A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5-3) Krajani Pristave imajo slab signal mobilne telefonije. Začela so se že dela za izgradnjo optičnega omrežja, ki pa stojijo. Prosijo, da bi na izvajalca (GVO, Telekom) naslovili prošnjo, da z deli čimprej nadaljujejo.</w:t>
      </w:r>
    </w:p>
    <w:p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D83" w:rsidRDefault="005244AB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se je zaključila ob 19.15</w:t>
      </w:r>
    </w:p>
    <w:p w:rsidR="00697F5C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327499">
        <w:rPr>
          <w:rFonts w:ascii="Times New Roman" w:hAnsi="Times New Roman" w:cs="Times New Roman"/>
          <w:sz w:val="24"/>
          <w:szCs w:val="24"/>
        </w:rPr>
        <w:t>900-</w:t>
      </w:r>
      <w:r w:rsidR="001854CD">
        <w:rPr>
          <w:rFonts w:ascii="Times New Roman" w:hAnsi="Times New Roman" w:cs="Times New Roman"/>
          <w:sz w:val="24"/>
          <w:szCs w:val="24"/>
        </w:rPr>
        <w:t>6</w:t>
      </w:r>
      <w:r w:rsidR="00A92B82">
        <w:rPr>
          <w:rFonts w:ascii="Times New Roman" w:hAnsi="Times New Roman" w:cs="Times New Roman"/>
          <w:sz w:val="24"/>
          <w:szCs w:val="24"/>
        </w:rPr>
        <w:t>/2023</w:t>
      </w:r>
    </w:p>
    <w:p w:rsidR="001854CD" w:rsidRPr="00080999" w:rsidRDefault="001854CD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Zapisnik je bil sprejet na</w:t>
      </w:r>
      <w:r w:rsidR="001251BE">
        <w:rPr>
          <w:rFonts w:ascii="Times New Roman" w:hAnsi="Times New Roman" w:cs="Times New Roman"/>
          <w:sz w:val="24"/>
          <w:szCs w:val="24"/>
        </w:rPr>
        <w:t xml:space="preserve"> </w:t>
      </w:r>
      <w:r w:rsidR="001B554F">
        <w:rPr>
          <w:rFonts w:ascii="Times New Roman" w:hAnsi="Times New Roman" w:cs="Times New Roman"/>
          <w:sz w:val="24"/>
          <w:szCs w:val="24"/>
        </w:rPr>
        <w:t>5</w:t>
      </w:r>
      <w:r w:rsidR="00B81900">
        <w:rPr>
          <w:rFonts w:ascii="Times New Roman" w:hAnsi="Times New Roman" w:cs="Times New Roman"/>
          <w:sz w:val="24"/>
          <w:szCs w:val="24"/>
        </w:rPr>
        <w:t xml:space="preserve">. </w:t>
      </w:r>
      <w:r w:rsidRPr="00080999">
        <w:rPr>
          <w:rFonts w:ascii="Times New Roman" w:hAnsi="Times New Roman" w:cs="Times New Roman"/>
          <w:sz w:val="24"/>
          <w:szCs w:val="24"/>
        </w:rPr>
        <w:t>seji, ki je bila</w:t>
      </w:r>
      <w:r w:rsidR="001B554F">
        <w:rPr>
          <w:rFonts w:ascii="Times New Roman" w:hAnsi="Times New Roman" w:cs="Times New Roman"/>
          <w:sz w:val="24"/>
          <w:szCs w:val="24"/>
        </w:rPr>
        <w:t xml:space="preserve"> 24. aprila 2023.</w:t>
      </w: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Zapisala: </w:t>
      </w: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Melanija Kerševan </w:t>
      </w:r>
    </w:p>
    <w:p w:rsidR="003377E1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900" w:rsidRPr="00080999" w:rsidRDefault="00B81900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080999" w:rsidRDefault="003377E1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Predsednik Sveta KS Nova Gorica: </w:t>
      </w:r>
      <w:r w:rsidR="001B554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A5178" w:rsidRPr="00080999" w:rsidRDefault="001251BE" w:rsidP="008A5178">
      <w:pPr>
        <w:tabs>
          <w:tab w:val="center" w:pos="68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 Humar</w:t>
      </w:r>
    </w:p>
    <w:p w:rsidR="007869F6" w:rsidRPr="00080999" w:rsidRDefault="001B554F" w:rsidP="001B55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E628900" wp14:editId="752E8B3E">
            <wp:extent cx="1202436" cy="1179576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ig KS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43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9F6" w:rsidRPr="000809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2F" w:rsidRDefault="00A0532F" w:rsidP="000F434E">
      <w:pPr>
        <w:spacing w:after="0" w:line="240" w:lineRule="auto"/>
      </w:pPr>
      <w:r>
        <w:separator/>
      </w:r>
    </w:p>
  </w:endnote>
  <w:endnote w:type="continuationSeparator" w:id="0">
    <w:p w:rsidR="00A0532F" w:rsidRDefault="00A0532F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170191"/>
      <w:docPartObj>
        <w:docPartGallery w:val="Page Numbers (Bottom of Page)"/>
        <w:docPartUnique/>
      </w:docPartObj>
    </w:sdtPr>
    <w:sdtEndPr/>
    <w:sdtContent>
      <w:p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4F">
          <w:rPr>
            <w:noProof/>
          </w:rPr>
          <w:t>3</w:t>
        </w:r>
        <w:r>
          <w:fldChar w:fldCharType="end"/>
        </w:r>
      </w:p>
    </w:sdtContent>
  </w:sdt>
  <w:p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2F" w:rsidRDefault="00A0532F" w:rsidP="000F434E">
      <w:pPr>
        <w:spacing w:after="0" w:line="240" w:lineRule="auto"/>
      </w:pPr>
      <w:r>
        <w:separator/>
      </w:r>
    </w:p>
  </w:footnote>
  <w:footnote w:type="continuationSeparator" w:id="0">
    <w:p w:rsidR="00A0532F" w:rsidRDefault="00A0532F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F462C9F"/>
    <w:multiLevelType w:val="hybridMultilevel"/>
    <w:tmpl w:val="A462B704"/>
    <w:lvl w:ilvl="0" w:tplc="CABC23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E37D7"/>
    <w:multiLevelType w:val="hybridMultilevel"/>
    <w:tmpl w:val="43464EA2"/>
    <w:lvl w:ilvl="0" w:tplc="3BA6A81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038BD"/>
    <w:rsid w:val="000126AB"/>
    <w:rsid w:val="000331FB"/>
    <w:rsid w:val="0005669C"/>
    <w:rsid w:val="00080999"/>
    <w:rsid w:val="000A03A6"/>
    <w:rsid w:val="000C72A2"/>
    <w:rsid w:val="000F1E97"/>
    <w:rsid w:val="000F434E"/>
    <w:rsid w:val="00104E70"/>
    <w:rsid w:val="001251BE"/>
    <w:rsid w:val="001854CD"/>
    <w:rsid w:val="00191C67"/>
    <w:rsid w:val="001B4667"/>
    <w:rsid w:val="001B554F"/>
    <w:rsid w:val="001C420C"/>
    <w:rsid w:val="001E5C92"/>
    <w:rsid w:val="00216737"/>
    <w:rsid w:val="002243B1"/>
    <w:rsid w:val="002924CF"/>
    <w:rsid w:val="003214A1"/>
    <w:rsid w:val="00327499"/>
    <w:rsid w:val="003377E1"/>
    <w:rsid w:val="003678B9"/>
    <w:rsid w:val="003E7134"/>
    <w:rsid w:val="00413841"/>
    <w:rsid w:val="00434FCE"/>
    <w:rsid w:val="00441337"/>
    <w:rsid w:val="004505A7"/>
    <w:rsid w:val="004B5D83"/>
    <w:rsid w:val="004E5CA4"/>
    <w:rsid w:val="005244AB"/>
    <w:rsid w:val="00532F62"/>
    <w:rsid w:val="0057644E"/>
    <w:rsid w:val="005A7173"/>
    <w:rsid w:val="005B3799"/>
    <w:rsid w:val="005D5134"/>
    <w:rsid w:val="005E6ED0"/>
    <w:rsid w:val="00651E33"/>
    <w:rsid w:val="006548AA"/>
    <w:rsid w:val="00684EEF"/>
    <w:rsid w:val="0068689C"/>
    <w:rsid w:val="00697F5C"/>
    <w:rsid w:val="006C37B0"/>
    <w:rsid w:val="006C770D"/>
    <w:rsid w:val="006D6B6A"/>
    <w:rsid w:val="00707E61"/>
    <w:rsid w:val="00767A11"/>
    <w:rsid w:val="007869F6"/>
    <w:rsid w:val="007C28C8"/>
    <w:rsid w:val="00841E7C"/>
    <w:rsid w:val="008A5178"/>
    <w:rsid w:val="009163AE"/>
    <w:rsid w:val="00931417"/>
    <w:rsid w:val="009E6BA7"/>
    <w:rsid w:val="009E7083"/>
    <w:rsid w:val="00A051D5"/>
    <w:rsid w:val="00A0532F"/>
    <w:rsid w:val="00A063A2"/>
    <w:rsid w:val="00A26C00"/>
    <w:rsid w:val="00A31E44"/>
    <w:rsid w:val="00A36358"/>
    <w:rsid w:val="00A44A60"/>
    <w:rsid w:val="00A54F7B"/>
    <w:rsid w:val="00A5714A"/>
    <w:rsid w:val="00A609CD"/>
    <w:rsid w:val="00A72DBF"/>
    <w:rsid w:val="00A92B82"/>
    <w:rsid w:val="00A953A9"/>
    <w:rsid w:val="00AB52B6"/>
    <w:rsid w:val="00AC0457"/>
    <w:rsid w:val="00B12925"/>
    <w:rsid w:val="00B4343D"/>
    <w:rsid w:val="00B5598C"/>
    <w:rsid w:val="00B81900"/>
    <w:rsid w:val="00B86C9A"/>
    <w:rsid w:val="00BC28A0"/>
    <w:rsid w:val="00BC2A98"/>
    <w:rsid w:val="00BE4324"/>
    <w:rsid w:val="00C005C3"/>
    <w:rsid w:val="00C77A57"/>
    <w:rsid w:val="00C85DBE"/>
    <w:rsid w:val="00CC0179"/>
    <w:rsid w:val="00D260B7"/>
    <w:rsid w:val="00D30DC6"/>
    <w:rsid w:val="00D77128"/>
    <w:rsid w:val="00DD416C"/>
    <w:rsid w:val="00DE36C6"/>
    <w:rsid w:val="00DE6821"/>
    <w:rsid w:val="00E12345"/>
    <w:rsid w:val="00E12973"/>
    <w:rsid w:val="00E154A6"/>
    <w:rsid w:val="00E317AE"/>
    <w:rsid w:val="00E638DA"/>
    <w:rsid w:val="00E850B9"/>
    <w:rsid w:val="00EA014B"/>
    <w:rsid w:val="00EE5854"/>
    <w:rsid w:val="00F073D5"/>
    <w:rsid w:val="00F17DD3"/>
    <w:rsid w:val="00F32765"/>
    <w:rsid w:val="00F82910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  <w:style w:type="paragraph" w:styleId="Odstavekseznama">
    <w:name w:val="List Paragraph"/>
    <w:basedOn w:val="Navaden"/>
    <w:uiPriority w:val="34"/>
    <w:qFormat/>
    <w:rsid w:val="00A44A60"/>
    <w:pPr>
      <w:ind w:left="720"/>
      <w:contextualSpacing/>
    </w:pPr>
  </w:style>
  <w:style w:type="table" w:styleId="Tabelamrea">
    <w:name w:val="Table Grid"/>
    <w:basedOn w:val="Navadnatabela"/>
    <w:uiPriority w:val="39"/>
    <w:rsid w:val="00AC04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334333-E19B-44AD-A888-63E71C0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11</cp:revision>
  <cp:lastPrinted>2019-03-22T09:02:00Z</cp:lastPrinted>
  <dcterms:created xsi:type="dcterms:W3CDTF">2023-03-22T13:29:00Z</dcterms:created>
  <dcterms:modified xsi:type="dcterms:W3CDTF">2023-04-25T13:41:00Z</dcterms:modified>
</cp:coreProperties>
</file>