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68DD" w14:textId="77777777" w:rsidR="00B84D55" w:rsidRPr="006335DB" w:rsidRDefault="00B84D55">
      <w:pPr>
        <w:rPr>
          <w:rFonts w:ascii="Arial" w:hAnsi="Arial" w:cs="Arial"/>
          <w:sz w:val="24"/>
          <w:szCs w:val="24"/>
        </w:rPr>
      </w:pPr>
    </w:p>
    <w:p w14:paraId="53ABC66B" w14:textId="77777777" w:rsidR="006335DB" w:rsidRPr="006335DB" w:rsidRDefault="006335DB">
      <w:pPr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>Tolmin, 15. december 2022</w:t>
      </w:r>
    </w:p>
    <w:p w14:paraId="7FE7D281" w14:textId="77777777" w:rsidR="006335DB" w:rsidRPr="006335DB" w:rsidRDefault="006335DB">
      <w:pPr>
        <w:rPr>
          <w:rFonts w:ascii="Arial" w:hAnsi="Arial" w:cs="Arial"/>
          <w:sz w:val="24"/>
          <w:szCs w:val="24"/>
        </w:rPr>
      </w:pPr>
    </w:p>
    <w:p w14:paraId="7B83A4AF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b/>
          <w:bCs/>
          <w:smallCaps/>
          <w:color w:val="2F5496" w:themeColor="accent5" w:themeShade="BF"/>
          <w:spacing w:val="5"/>
          <w:sz w:val="28"/>
          <w:szCs w:val="28"/>
        </w:rPr>
      </w:pPr>
      <w:r w:rsidRPr="006335DB">
        <w:rPr>
          <w:rFonts w:ascii="Arial" w:eastAsia="Calibri" w:hAnsi="Arial" w:cs="Arial"/>
          <w:b/>
          <w:bCs/>
          <w:smallCaps/>
          <w:color w:val="2F5496" w:themeColor="accent5" w:themeShade="BF"/>
          <w:spacing w:val="5"/>
          <w:sz w:val="28"/>
          <w:szCs w:val="28"/>
        </w:rPr>
        <w:t>Izjava za javnost</w:t>
      </w:r>
    </w:p>
    <w:p w14:paraId="0451B74D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b/>
          <w:bCs/>
          <w:smallCaps/>
          <w:color w:val="4472C4"/>
          <w:spacing w:val="5"/>
          <w:sz w:val="24"/>
          <w:szCs w:val="24"/>
        </w:rPr>
      </w:pPr>
    </w:p>
    <w:p w14:paraId="4DF1C3D6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b/>
          <w:bCs/>
          <w:smallCaps/>
          <w:color w:val="4472C4"/>
          <w:spacing w:val="5"/>
          <w:sz w:val="24"/>
          <w:szCs w:val="24"/>
        </w:rPr>
      </w:pPr>
    </w:p>
    <w:p w14:paraId="4EF2D1CB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6335DB">
        <w:rPr>
          <w:rFonts w:ascii="Arial" w:eastAsia="Calibri" w:hAnsi="Arial" w:cs="Arial"/>
          <w:b/>
          <w:bCs/>
          <w:sz w:val="28"/>
          <w:szCs w:val="28"/>
        </w:rPr>
        <w:t>Skupščina Konzorcija za Bohinjsko progo</w:t>
      </w:r>
    </w:p>
    <w:p w14:paraId="5467258C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4184CAB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 xml:space="preserve">Mestna občina Nova Gorica je v sredo, 14. decembra, gostila letošnjo skupščino Konzorcija za Bohinjsko progo. Poudarek dogodka so bile </w:t>
      </w:r>
      <w:r w:rsidRPr="006335DB">
        <w:rPr>
          <w:rFonts w:ascii="Arial" w:eastAsia="Calibri" w:hAnsi="Arial" w:cs="Arial"/>
          <w:b/>
          <w:bCs/>
        </w:rPr>
        <w:t>načrtovane naložbe</w:t>
      </w:r>
      <w:r w:rsidRPr="006335DB">
        <w:rPr>
          <w:rFonts w:ascii="Arial" w:eastAsia="Calibri" w:hAnsi="Arial" w:cs="Arial"/>
        </w:rPr>
        <w:t xml:space="preserve">, ki jih bo Direkcija RS za infrastrukturo izvedla v prihodnjih letih. Gre za </w:t>
      </w:r>
      <w:r w:rsidRPr="006335DB">
        <w:rPr>
          <w:rFonts w:ascii="Arial" w:eastAsia="Calibri" w:hAnsi="Arial" w:cs="Arial"/>
          <w:b/>
          <w:bCs/>
        </w:rPr>
        <w:t>postopno posodabljanje postaj</w:t>
      </w:r>
      <w:r w:rsidRPr="006335DB">
        <w:rPr>
          <w:rFonts w:ascii="Arial" w:eastAsia="Calibri" w:hAnsi="Arial" w:cs="Arial"/>
        </w:rPr>
        <w:t xml:space="preserve">, med katerimi bosta za izvedbo najprej na vrsti </w:t>
      </w:r>
      <w:r w:rsidRPr="006335DB">
        <w:rPr>
          <w:rFonts w:ascii="Arial" w:eastAsia="Calibri" w:hAnsi="Arial" w:cs="Arial"/>
          <w:b/>
          <w:bCs/>
        </w:rPr>
        <w:t>Jesenice</w:t>
      </w:r>
      <w:r w:rsidRPr="006335DB">
        <w:rPr>
          <w:rFonts w:ascii="Arial" w:eastAsia="Calibri" w:hAnsi="Arial" w:cs="Arial"/>
        </w:rPr>
        <w:t xml:space="preserve"> in </w:t>
      </w:r>
      <w:r w:rsidRPr="006335DB">
        <w:rPr>
          <w:rFonts w:ascii="Arial" w:eastAsia="Calibri" w:hAnsi="Arial" w:cs="Arial"/>
          <w:b/>
          <w:bCs/>
        </w:rPr>
        <w:t>Nova Gorica</w:t>
      </w:r>
      <w:r w:rsidRPr="006335DB">
        <w:rPr>
          <w:rFonts w:ascii="Arial" w:eastAsia="Calibri" w:hAnsi="Arial" w:cs="Arial"/>
        </w:rPr>
        <w:t xml:space="preserve">, ki bo z umikom tovornega prometa pridobila moderen urbani mestni prostor. V prihodnjem letu se nadaljuje </w:t>
      </w:r>
      <w:r w:rsidRPr="006335DB">
        <w:rPr>
          <w:rFonts w:ascii="Arial" w:eastAsia="Calibri" w:hAnsi="Arial" w:cs="Arial"/>
          <w:b/>
          <w:bCs/>
        </w:rPr>
        <w:t xml:space="preserve">projektiranje nadgradnje postaj </w:t>
      </w:r>
      <w:r w:rsidRPr="006335DB">
        <w:rPr>
          <w:rFonts w:ascii="Arial" w:eastAsia="Calibri" w:hAnsi="Arial" w:cs="Arial"/>
        </w:rPr>
        <w:t xml:space="preserve">Most na Soči in Bohinjska Bistrica, v povezavi z urejanjem območja v Novi Gorici pa se bodo izvedli tudi </w:t>
      </w:r>
      <w:r w:rsidRPr="006335DB">
        <w:rPr>
          <w:rFonts w:ascii="Arial" w:eastAsia="Calibri" w:hAnsi="Arial" w:cs="Arial"/>
          <w:b/>
          <w:bCs/>
        </w:rPr>
        <w:t xml:space="preserve">infrastrukturni ukrepi </w:t>
      </w:r>
      <w:r w:rsidRPr="006335DB">
        <w:rPr>
          <w:rFonts w:ascii="Arial" w:eastAsia="Calibri" w:hAnsi="Arial" w:cs="Arial"/>
        </w:rPr>
        <w:t xml:space="preserve">v Prvačini, Šempetru pri Gorici in na progi proti italijanski Gorici. V okviru trenutnih infrastrukturnih možnosti se tudi storitve na progi že nadgrajujejo; Slovenske železnice so pričele s postopim </w:t>
      </w:r>
      <w:r w:rsidRPr="006335DB">
        <w:rPr>
          <w:rFonts w:ascii="Arial" w:eastAsia="Calibri" w:hAnsi="Arial" w:cs="Arial"/>
          <w:b/>
          <w:bCs/>
        </w:rPr>
        <w:t>posodabljanjem voznega parka</w:t>
      </w:r>
      <w:r w:rsidRPr="006335DB">
        <w:rPr>
          <w:rFonts w:ascii="Arial" w:eastAsia="Calibri" w:hAnsi="Arial" w:cs="Arial"/>
        </w:rPr>
        <w:t xml:space="preserve"> z novimi </w:t>
      </w:r>
      <w:proofErr w:type="spellStart"/>
      <w:r w:rsidRPr="006335DB">
        <w:rPr>
          <w:rFonts w:ascii="Arial" w:eastAsia="Calibri" w:hAnsi="Arial" w:cs="Arial"/>
        </w:rPr>
        <w:t>dizelmotornimi</w:t>
      </w:r>
      <w:proofErr w:type="spellEnd"/>
      <w:r w:rsidRPr="006335DB">
        <w:rPr>
          <w:rFonts w:ascii="Arial" w:eastAsia="Calibri" w:hAnsi="Arial" w:cs="Arial"/>
        </w:rPr>
        <w:t xml:space="preserve"> garniturami Stadler Flirt, z </w:t>
      </w:r>
      <w:r w:rsidRPr="006335DB">
        <w:rPr>
          <w:rFonts w:ascii="Arial" w:eastAsia="Calibri" w:hAnsi="Arial" w:cs="Arial"/>
          <w:b/>
          <w:bCs/>
        </w:rPr>
        <w:t>novim voznim redom</w:t>
      </w:r>
      <w:r w:rsidRPr="006335DB">
        <w:rPr>
          <w:rFonts w:ascii="Arial" w:eastAsia="Calibri" w:hAnsi="Arial" w:cs="Arial"/>
        </w:rPr>
        <w:t>, ki je pravkar stopil v veljavo, pa bodo predvsem v času poletne sezone na voljo nekatere dodatne povezave, prilagojene zlasti turistom.</w:t>
      </w:r>
    </w:p>
    <w:p w14:paraId="034209AD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</w:p>
    <w:p w14:paraId="1779E540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 xml:space="preserve">V teku je tudi </w:t>
      </w:r>
      <w:r w:rsidRPr="006335DB">
        <w:rPr>
          <w:rFonts w:ascii="Arial" w:eastAsia="Calibri" w:hAnsi="Arial" w:cs="Arial"/>
          <w:b/>
          <w:bCs/>
        </w:rPr>
        <w:t>bilateralno dogovarjanje med Slovenijo in Furlanijo - Julijsko krajino</w:t>
      </w:r>
      <w:r w:rsidRPr="006335DB">
        <w:rPr>
          <w:rFonts w:ascii="Arial" w:eastAsia="Calibri" w:hAnsi="Arial" w:cs="Arial"/>
        </w:rPr>
        <w:t xml:space="preserve"> za vzpostavitev </w:t>
      </w:r>
      <w:r w:rsidRPr="006335DB">
        <w:rPr>
          <w:rFonts w:ascii="Arial" w:eastAsia="Calibri" w:hAnsi="Arial" w:cs="Arial"/>
          <w:b/>
          <w:bCs/>
        </w:rPr>
        <w:t>čezmejnih linij javnega potniškega prometa</w:t>
      </w:r>
      <w:r w:rsidRPr="006335DB">
        <w:rPr>
          <w:rFonts w:ascii="Arial" w:eastAsia="Calibri" w:hAnsi="Arial" w:cs="Arial"/>
        </w:rPr>
        <w:t>, med katere spada tudi navezava Bohinjske proge na italijansko omrežje v Gorici. Na tej progi naj bi bili vlaki najprej na razpolago zlasti za turistične namene in za logistično podporo Evropske prestolnice kulture GO! 2025, s posodabljanjem in povečevanjem kapacitet infrastrukture pa naj bi se razvijala tudi čezmejna ponudba javnega potniškega prometa za vsakodnevne potrebe prebivalstva.</w:t>
      </w:r>
    </w:p>
    <w:p w14:paraId="3A5C92F5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</w:p>
    <w:p w14:paraId="0C7E8F28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 xml:space="preserve">Zelo zadovoljni z načrtovanimi posegi so člani Konzorcija ponovno potrdili zaveze, ki izhajajo tudi iz </w:t>
      </w:r>
      <w:proofErr w:type="spellStart"/>
      <w:r w:rsidRPr="006335DB">
        <w:rPr>
          <w:rFonts w:ascii="Arial" w:eastAsia="Calibri" w:hAnsi="Arial" w:cs="Arial"/>
        </w:rPr>
        <w:t>konzorcijske</w:t>
      </w:r>
      <w:proofErr w:type="spellEnd"/>
      <w:r w:rsidRPr="006335DB">
        <w:rPr>
          <w:rFonts w:ascii="Arial" w:eastAsia="Calibri" w:hAnsi="Arial" w:cs="Arial"/>
        </w:rPr>
        <w:t xml:space="preserve"> pogodbe. Gre predvsem za </w:t>
      </w:r>
      <w:r w:rsidRPr="006335DB">
        <w:rPr>
          <w:rFonts w:ascii="Arial" w:eastAsia="Calibri" w:hAnsi="Arial" w:cs="Arial"/>
          <w:b/>
          <w:bCs/>
        </w:rPr>
        <w:t xml:space="preserve">umestitev Bohinjske proge kot hrbtenice trajnostne mobilnosti na </w:t>
      </w:r>
      <w:proofErr w:type="spellStart"/>
      <w:r w:rsidRPr="006335DB">
        <w:rPr>
          <w:rFonts w:ascii="Arial" w:eastAsia="Calibri" w:hAnsi="Arial" w:cs="Arial"/>
          <w:b/>
          <w:bCs/>
        </w:rPr>
        <w:t>medregijskem</w:t>
      </w:r>
      <w:proofErr w:type="spellEnd"/>
      <w:r w:rsidRPr="006335DB">
        <w:rPr>
          <w:rFonts w:ascii="Arial" w:eastAsia="Calibri" w:hAnsi="Arial" w:cs="Arial"/>
          <w:b/>
          <w:bCs/>
        </w:rPr>
        <w:t xml:space="preserve"> in čezmejnem prostoru</w:t>
      </w:r>
      <w:r w:rsidRPr="006335DB">
        <w:rPr>
          <w:rFonts w:ascii="Arial" w:eastAsia="Calibri" w:hAnsi="Arial" w:cs="Arial"/>
        </w:rPr>
        <w:t xml:space="preserve">. Ta usmeritev je potrjena tudi z lani izdelano </w:t>
      </w:r>
      <w:proofErr w:type="spellStart"/>
      <w:r w:rsidRPr="006335DB">
        <w:rPr>
          <w:rFonts w:ascii="Arial" w:eastAsia="Calibri" w:hAnsi="Arial" w:cs="Arial"/>
        </w:rPr>
        <w:t>socio</w:t>
      </w:r>
      <w:proofErr w:type="spellEnd"/>
      <w:r w:rsidRPr="006335DB">
        <w:rPr>
          <w:rFonts w:ascii="Arial" w:eastAsia="Calibri" w:hAnsi="Arial" w:cs="Arial"/>
        </w:rPr>
        <w:t xml:space="preserve">-ekonomsko študijo valorizacije Bohinjske proge, z Regijsko celostno prometno strategijo za širše območje Julijskih Alp in z Regionalnim razvojnim programom Severne Primorske (Goriške) razvojne regije. Za dosego ciljev bo treba v prihodnjih letih prenoviti vse postaje in postajališča, uvesti sodobno daljinsko vodenje prometa, omogočiti zadostne infrastrukturne zmogljivosti za večjo pogostost voženj vlakov ter storitve vključiti v integriran in digitalno podprt sistem javnega potniškega prometa. Z ustreznimi ukrepi je treba spodbujati tudi razvoj turističnih proizvodov, vezanih na Bohinjsko progo, in večjo uporabo železniškega prevoza za potrebe regionalnega gospodarstva. </w:t>
      </w:r>
      <w:r w:rsidRPr="006335DB">
        <w:rPr>
          <w:rFonts w:ascii="Arial" w:eastAsia="Calibri" w:hAnsi="Arial" w:cs="Arial"/>
        </w:rPr>
        <w:lastRenderedPageBreak/>
        <w:t>Odlično sodelovanje, ki je že vzpostavljeno med lokalno in državno ravnjo, je pomemben dosežek Konzorcija ter eno osnovnih zagotovil za uresničitev navedenih ciljev.</w:t>
      </w:r>
    </w:p>
    <w:p w14:paraId="6E46B650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</w:p>
    <w:p w14:paraId="29CD1187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</w:p>
    <w:p w14:paraId="3B262243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i/>
          <w:iCs/>
        </w:rPr>
      </w:pPr>
      <w:r w:rsidRPr="006335DB">
        <w:rPr>
          <w:rFonts w:ascii="Arial" w:eastAsia="Calibri" w:hAnsi="Arial" w:cs="Arial"/>
          <w:i/>
          <w:iCs/>
        </w:rPr>
        <w:t xml:space="preserve">Konzorcij za Bohinjsko progo so soustanovile občine, razvojne agencije in </w:t>
      </w:r>
      <w:proofErr w:type="spellStart"/>
      <w:r w:rsidRPr="006335DB">
        <w:rPr>
          <w:rFonts w:ascii="Arial" w:eastAsia="Calibri" w:hAnsi="Arial" w:cs="Arial"/>
          <w:i/>
          <w:iCs/>
        </w:rPr>
        <w:t>destinacijske</w:t>
      </w:r>
      <w:proofErr w:type="spellEnd"/>
      <w:r w:rsidRPr="006335DB">
        <w:rPr>
          <w:rFonts w:ascii="Arial" w:eastAsia="Calibri" w:hAnsi="Arial" w:cs="Arial"/>
          <w:i/>
          <w:iCs/>
        </w:rPr>
        <w:t xml:space="preserve"> organizacije na območju ob progi med Jesenicami in Sežano. Koordinator konzorcija je </w:t>
      </w:r>
      <w:r w:rsidRPr="006335DB">
        <w:rPr>
          <w:rFonts w:ascii="Arial" w:eastAsia="Calibri" w:hAnsi="Arial" w:cs="Arial"/>
          <w:b/>
          <w:bCs/>
          <w:i/>
          <w:iCs/>
        </w:rPr>
        <w:t>Posoški razvojni center</w:t>
      </w:r>
      <w:r w:rsidRPr="006335DB">
        <w:rPr>
          <w:rFonts w:ascii="Arial" w:eastAsia="Calibri" w:hAnsi="Arial" w:cs="Arial"/>
          <w:i/>
          <w:iCs/>
        </w:rPr>
        <w:t>, ki testno izvaja tudi funkcijo Regijskega centra mobilnosti.</w:t>
      </w:r>
    </w:p>
    <w:p w14:paraId="40FD4359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4F0D9375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56DEDF72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  <w:b/>
          <w:bCs/>
        </w:rPr>
      </w:pPr>
      <w:r w:rsidRPr="006335DB">
        <w:rPr>
          <w:rFonts w:ascii="Arial" w:eastAsia="Calibri" w:hAnsi="Arial" w:cs="Arial"/>
          <w:b/>
          <w:bCs/>
        </w:rPr>
        <w:t>Dodatne informacije:</w:t>
      </w:r>
    </w:p>
    <w:p w14:paraId="3F2F007D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>Miro Kristan, telefonska številka 041-567-518</w:t>
      </w:r>
    </w:p>
    <w:p w14:paraId="0932A0B8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>Matjaž Marušič, telefonska številka 041-813-902</w:t>
      </w:r>
    </w:p>
    <w:p w14:paraId="764C5622" w14:textId="77777777" w:rsidR="006335DB" w:rsidRPr="006335DB" w:rsidRDefault="006335DB" w:rsidP="006335DB">
      <w:pPr>
        <w:spacing w:after="0" w:line="240" w:lineRule="auto"/>
        <w:rPr>
          <w:rFonts w:ascii="Arial" w:eastAsia="Calibri" w:hAnsi="Arial" w:cs="Arial"/>
        </w:rPr>
      </w:pPr>
      <w:r w:rsidRPr="006335DB">
        <w:rPr>
          <w:rFonts w:ascii="Arial" w:eastAsia="Calibri" w:hAnsi="Arial" w:cs="Arial"/>
        </w:rPr>
        <w:t>Klemen Langus, telefonska številka 041-884-392</w:t>
      </w:r>
    </w:p>
    <w:sectPr w:rsidR="006335DB" w:rsidRPr="006335DB" w:rsidSect="00727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368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0E0D" w14:textId="77777777" w:rsidR="00CB1F5A" w:rsidRDefault="00CB1F5A" w:rsidP="007279DF">
      <w:pPr>
        <w:spacing w:after="0" w:line="240" w:lineRule="auto"/>
      </w:pPr>
      <w:r>
        <w:separator/>
      </w:r>
    </w:p>
  </w:endnote>
  <w:endnote w:type="continuationSeparator" w:id="0">
    <w:p w14:paraId="42F7A644" w14:textId="77777777" w:rsidR="00CB1F5A" w:rsidRDefault="00CB1F5A" w:rsidP="007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7E8F" w14:textId="77777777" w:rsidR="00B05E7C" w:rsidRDefault="00B05E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D961" w14:textId="77777777" w:rsidR="007279DF" w:rsidRDefault="007279DF">
    <w:pPr>
      <w:pStyle w:val="Noga"/>
    </w:pPr>
    <w:r>
      <w:rPr>
        <w:noProof/>
        <w:lang w:eastAsia="sl-SI"/>
      </w:rPr>
      <w:t xml:space="preserve">   </w:t>
    </w:r>
  </w:p>
  <w:p w14:paraId="64E906E3" w14:textId="77777777" w:rsidR="00C405B2" w:rsidRDefault="00C13160">
    <w:pPr>
      <w:pStyle w:val="Noga"/>
      <w:rPr>
        <w:noProof/>
        <w:lang w:eastAsia="sl-SI"/>
      </w:rPr>
    </w:pPr>
    <w:r>
      <w:rPr>
        <w:noProof/>
        <w:lang w:eastAsia="sl-SI"/>
      </w:rPr>
      <w:t xml:space="preserve">  </w:t>
    </w:r>
  </w:p>
  <w:p w14:paraId="5ABA0DD7" w14:textId="77777777" w:rsidR="007279DF" w:rsidRDefault="00B05E7C">
    <w:pPr>
      <w:pStyle w:val="Noga"/>
    </w:pPr>
    <w:r>
      <w:rPr>
        <w:noProof/>
        <w:lang w:eastAsia="sl-SI"/>
      </w:rPr>
      <w:drawing>
        <wp:inline distT="0" distB="0" distL="0" distR="0">
          <wp:extent cx="1409700" cy="727587"/>
          <wp:effectExtent l="0" t="0" r="0" b="0"/>
          <wp:docPr id="121" name="Slika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RCM-SevernaPrimorska-Sofinanc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484" cy="74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1CB52" w14:textId="77777777" w:rsidR="007279DF" w:rsidRDefault="007279DF">
    <w:pPr>
      <w:pStyle w:val="Noga"/>
    </w:pPr>
    <w:r>
      <w:rPr>
        <w:noProof/>
        <w:lang w:eastAsia="sl-SI"/>
      </w:rPr>
      <w:drawing>
        <wp:inline distT="0" distB="0" distL="0" distR="0" wp14:anchorId="0D76F2B0" wp14:editId="2748EF54">
          <wp:extent cx="5760720" cy="960755"/>
          <wp:effectExtent l="0" t="0" r="0" b="0"/>
          <wp:docPr id="115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OBIL-dopis-no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1D6F0" w14:textId="77777777" w:rsidR="007279DF" w:rsidRDefault="007279DF">
    <w:pPr>
      <w:pStyle w:val="Noga"/>
    </w:pPr>
  </w:p>
  <w:p w14:paraId="0E2FA057" w14:textId="77777777" w:rsidR="007279DF" w:rsidRDefault="007279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DB21" w14:textId="77777777" w:rsidR="00B05E7C" w:rsidRDefault="00B05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5677" w14:textId="77777777" w:rsidR="00CB1F5A" w:rsidRDefault="00CB1F5A" w:rsidP="007279DF">
      <w:pPr>
        <w:spacing w:after="0" w:line="240" w:lineRule="auto"/>
      </w:pPr>
      <w:r>
        <w:separator/>
      </w:r>
    </w:p>
  </w:footnote>
  <w:footnote w:type="continuationSeparator" w:id="0">
    <w:p w14:paraId="3151A026" w14:textId="77777777" w:rsidR="00CB1F5A" w:rsidRDefault="00CB1F5A" w:rsidP="0072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507" w14:textId="77777777" w:rsidR="00B05E7C" w:rsidRDefault="00B05E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F1B8" w14:textId="77777777" w:rsidR="007279DF" w:rsidRDefault="007279DF">
    <w:pPr>
      <w:pStyle w:val="Glava"/>
    </w:pPr>
    <w:r>
      <w:rPr>
        <w:noProof/>
        <w:lang w:eastAsia="sl-SI"/>
      </w:rPr>
      <w:drawing>
        <wp:inline distT="0" distB="0" distL="0" distR="0">
          <wp:extent cx="5760720" cy="612140"/>
          <wp:effectExtent l="0" t="0" r="0" b="0"/>
          <wp:docPr id="113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BIL-dopis-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71388" w14:textId="77777777" w:rsidR="007279DF" w:rsidRDefault="007279D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50DA" w14:textId="77777777" w:rsidR="00B05E7C" w:rsidRDefault="00B05E7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DF"/>
    <w:rsid w:val="0058690B"/>
    <w:rsid w:val="006006F3"/>
    <w:rsid w:val="006335DB"/>
    <w:rsid w:val="007279DF"/>
    <w:rsid w:val="00803CB6"/>
    <w:rsid w:val="00AC3FC9"/>
    <w:rsid w:val="00B05E7C"/>
    <w:rsid w:val="00B84D55"/>
    <w:rsid w:val="00C13160"/>
    <w:rsid w:val="00C405B2"/>
    <w:rsid w:val="00CB1F5A"/>
    <w:rsid w:val="00E34D77"/>
    <w:rsid w:val="00EB4B12"/>
    <w:rsid w:val="00F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6E35"/>
  <w15:chartTrackingRefBased/>
  <w15:docId w15:val="{993ECE6B-8DFE-4ADA-ADE4-DDD55B9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79DF"/>
  </w:style>
  <w:style w:type="paragraph" w:styleId="Noga">
    <w:name w:val="footer"/>
    <w:basedOn w:val="Navaden"/>
    <w:link w:val="NogaZnak"/>
    <w:uiPriority w:val="99"/>
    <w:unhideWhenUsed/>
    <w:rsid w:val="007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79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9DF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335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35D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35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35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3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miro.kristan</cp:lastModifiedBy>
  <cp:revision>3</cp:revision>
  <cp:lastPrinted>2022-09-22T14:45:00Z</cp:lastPrinted>
  <dcterms:created xsi:type="dcterms:W3CDTF">2022-12-15T11:00:00Z</dcterms:created>
  <dcterms:modified xsi:type="dcterms:W3CDTF">2022-12-15T11:00:00Z</dcterms:modified>
</cp:coreProperties>
</file>